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F8" w:rsidRPr="00060E58" w:rsidRDefault="00B107AF" w:rsidP="00F922F8">
      <w:pPr>
        <w:widowControl w:val="0"/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Legislativní rada vlády</w:t>
      </w:r>
    </w:p>
    <w:p w:rsidR="00F922F8" w:rsidRPr="00060E58" w:rsidRDefault="00F922F8" w:rsidP="00F922F8">
      <w:pPr>
        <w:widowControl w:val="0"/>
        <w:spacing w:line="360" w:lineRule="auto"/>
        <w:rPr>
          <w:rFonts w:cs="Arial"/>
        </w:rPr>
      </w:pPr>
      <w:r w:rsidRPr="00060E58">
        <w:rPr>
          <w:rFonts w:cs="Arial"/>
        </w:rPr>
        <w:t xml:space="preserve">Čj. </w:t>
      </w:r>
      <w:r w:rsidR="009945C9" w:rsidRPr="00060E58">
        <w:rPr>
          <w:rStyle w:val="xsptextcomputedfield"/>
        </w:rPr>
        <w:t>56</w:t>
      </w:r>
      <w:r w:rsidR="002E548D" w:rsidRPr="00060E58">
        <w:rPr>
          <w:rStyle w:val="xsptextcomputedfield"/>
        </w:rPr>
        <w:t>4</w:t>
      </w:r>
      <w:r w:rsidR="009945C9" w:rsidRPr="00060E58">
        <w:rPr>
          <w:rStyle w:val="xsptextcomputedfield"/>
        </w:rPr>
        <w:t>/20</w:t>
      </w:r>
    </w:p>
    <w:p w:rsidR="00F922F8" w:rsidRPr="00060E58" w:rsidRDefault="00F922F8" w:rsidP="00A74E76">
      <w:pPr>
        <w:widowControl w:val="0"/>
        <w:spacing w:line="360" w:lineRule="auto"/>
        <w:ind w:left="5528"/>
        <w:rPr>
          <w:rFonts w:cs="Arial"/>
        </w:rPr>
      </w:pPr>
      <w:r w:rsidRPr="00060E58">
        <w:rPr>
          <w:rFonts w:cs="Arial"/>
        </w:rPr>
        <w:t xml:space="preserve">V Praze </w:t>
      </w:r>
      <w:r w:rsidR="00B107AF">
        <w:rPr>
          <w:rFonts w:cs="Arial"/>
        </w:rPr>
        <w:t>7</w:t>
      </w:r>
      <w:r w:rsidRPr="00060E58">
        <w:rPr>
          <w:rFonts w:cs="Arial"/>
        </w:rPr>
        <w:t xml:space="preserve">. </w:t>
      </w:r>
      <w:r w:rsidR="00B107AF">
        <w:rPr>
          <w:rFonts w:cs="Arial"/>
        </w:rPr>
        <w:t>srpna</w:t>
      </w:r>
      <w:r w:rsidR="00705E75" w:rsidRPr="00060E58">
        <w:rPr>
          <w:rFonts w:cs="Arial"/>
        </w:rPr>
        <w:t xml:space="preserve"> 2020</w:t>
      </w:r>
    </w:p>
    <w:p w:rsidR="00F922F8" w:rsidRPr="00060E58" w:rsidRDefault="00F922F8" w:rsidP="00F922F8">
      <w:pPr>
        <w:widowControl w:val="0"/>
        <w:spacing w:line="360" w:lineRule="auto"/>
        <w:ind w:left="5529"/>
        <w:rPr>
          <w:rFonts w:cs="Arial"/>
        </w:rPr>
      </w:pPr>
      <w:r w:rsidRPr="00060E58">
        <w:rPr>
          <w:rFonts w:cs="Arial"/>
        </w:rPr>
        <w:t>Výtisk č.:</w:t>
      </w:r>
    </w:p>
    <w:p w:rsidR="00F922F8" w:rsidRPr="00060E58" w:rsidRDefault="002941AF" w:rsidP="00B107AF">
      <w:pPr>
        <w:widowControl w:val="0"/>
        <w:tabs>
          <w:tab w:val="center" w:pos="4535"/>
          <w:tab w:val="left" w:pos="5591"/>
        </w:tabs>
        <w:spacing w:line="360" w:lineRule="auto"/>
        <w:rPr>
          <w:rFonts w:cs="Arial"/>
          <w:i/>
        </w:rPr>
      </w:pPr>
      <w:r w:rsidRPr="00060E58">
        <w:rPr>
          <w:rFonts w:cs="Arial"/>
          <w:i/>
        </w:rPr>
        <w:tab/>
      </w:r>
      <w:bookmarkStart w:id="0" w:name="_GoBack"/>
      <w:bookmarkEnd w:id="0"/>
    </w:p>
    <w:p w:rsidR="00F922F8" w:rsidRPr="00060E58" w:rsidRDefault="00F922F8" w:rsidP="00F922F8">
      <w:pPr>
        <w:pStyle w:val="StylD"/>
        <w:widowControl w:val="0"/>
        <w:jc w:val="center"/>
        <w:rPr>
          <w:rFonts w:cs="Arial"/>
          <w:b/>
          <w:szCs w:val="24"/>
        </w:rPr>
      </w:pPr>
    </w:p>
    <w:p w:rsidR="00F922F8" w:rsidRPr="00060E58" w:rsidRDefault="00F922F8" w:rsidP="00F922F8">
      <w:pPr>
        <w:pStyle w:val="StylD"/>
        <w:widowControl w:val="0"/>
        <w:jc w:val="center"/>
        <w:rPr>
          <w:rFonts w:cs="Arial"/>
          <w:b/>
          <w:szCs w:val="24"/>
        </w:rPr>
      </w:pPr>
      <w:r w:rsidRPr="00060E58">
        <w:rPr>
          <w:rFonts w:cs="Arial"/>
          <w:b/>
          <w:szCs w:val="24"/>
        </w:rPr>
        <w:t>S t a n o v i s k o</w:t>
      </w:r>
    </w:p>
    <w:p w:rsidR="00F922F8" w:rsidRPr="00060E58" w:rsidRDefault="00F922F8" w:rsidP="00163D64">
      <w:pPr>
        <w:widowControl w:val="0"/>
        <w:jc w:val="center"/>
        <w:rPr>
          <w:rFonts w:cs="Arial"/>
          <w:b/>
        </w:rPr>
      </w:pPr>
    </w:p>
    <w:p w:rsidR="00F922F8" w:rsidRPr="00060E58" w:rsidRDefault="00F922F8" w:rsidP="00F922F8">
      <w:pPr>
        <w:widowControl w:val="0"/>
        <w:spacing w:line="360" w:lineRule="auto"/>
        <w:jc w:val="center"/>
        <w:rPr>
          <w:rFonts w:cs="Arial"/>
          <w:b/>
        </w:rPr>
      </w:pPr>
      <w:r w:rsidRPr="00060E58">
        <w:rPr>
          <w:rFonts w:cs="Arial"/>
          <w:b/>
        </w:rPr>
        <w:t>Legislativní rady vlády</w:t>
      </w:r>
    </w:p>
    <w:p w:rsidR="00F922F8" w:rsidRPr="00060E58" w:rsidRDefault="003742DC" w:rsidP="002941AF">
      <w:pPr>
        <w:widowControl w:val="0"/>
        <w:spacing w:before="60" w:line="360" w:lineRule="auto"/>
        <w:jc w:val="center"/>
        <w:rPr>
          <w:rFonts w:cs="Arial"/>
          <w:b/>
        </w:rPr>
      </w:pPr>
      <w:r w:rsidRPr="00060E58">
        <w:rPr>
          <w:rFonts w:cs="Arial"/>
          <w:b/>
        </w:rPr>
        <w:t>k návrhu zákona</w:t>
      </w:r>
      <w:r w:rsidRPr="00060E58">
        <w:rPr>
          <w:b/>
        </w:rPr>
        <w:t>, kterým se mění některé zákony v souvislosti s přijetím stavebního zákona</w:t>
      </w:r>
    </w:p>
    <w:p w:rsidR="00F922F8" w:rsidRPr="00060E58" w:rsidRDefault="00F922F8" w:rsidP="002941AF">
      <w:pPr>
        <w:widowControl w:val="0"/>
        <w:jc w:val="center"/>
        <w:rPr>
          <w:rFonts w:cs="Arial"/>
        </w:rPr>
      </w:pPr>
      <w:r w:rsidRPr="00060E58">
        <w:rPr>
          <w:rFonts w:cs="Arial"/>
        </w:rPr>
        <w:t>___________________________________________________________________</w:t>
      </w:r>
    </w:p>
    <w:p w:rsidR="00F922F8" w:rsidRPr="00060E58" w:rsidRDefault="00F922F8" w:rsidP="002941AF">
      <w:pPr>
        <w:widowControl w:val="0"/>
        <w:spacing w:line="360" w:lineRule="auto"/>
        <w:rPr>
          <w:rFonts w:cs="Arial"/>
        </w:rPr>
      </w:pPr>
    </w:p>
    <w:p w:rsidR="00F922F8" w:rsidRPr="00060E58" w:rsidRDefault="00F922F8" w:rsidP="002941AF">
      <w:pPr>
        <w:widowControl w:val="0"/>
        <w:spacing w:line="360" w:lineRule="auto"/>
        <w:jc w:val="center"/>
        <w:rPr>
          <w:rFonts w:cs="Arial"/>
        </w:rPr>
      </w:pPr>
      <w:r w:rsidRPr="00060E58">
        <w:rPr>
          <w:rFonts w:cs="Arial"/>
        </w:rPr>
        <w:t>I.</w:t>
      </w:r>
    </w:p>
    <w:p w:rsidR="00F922F8" w:rsidRPr="00060E58" w:rsidRDefault="00F922F8" w:rsidP="00F922F8">
      <w:pPr>
        <w:widowControl w:val="0"/>
        <w:spacing w:line="360" w:lineRule="auto"/>
        <w:jc w:val="center"/>
        <w:rPr>
          <w:rFonts w:cs="Arial"/>
        </w:rPr>
      </w:pPr>
      <w:r w:rsidRPr="00060E58">
        <w:rPr>
          <w:rFonts w:cs="Arial"/>
          <w:u w:val="single"/>
        </w:rPr>
        <w:t>K celkovému zaměření návrhu</w:t>
      </w:r>
    </w:p>
    <w:p w:rsidR="002E548D" w:rsidRPr="00060E58" w:rsidRDefault="00F922F8" w:rsidP="00D372B9">
      <w:pPr>
        <w:spacing w:before="120" w:after="120" w:line="360" w:lineRule="auto"/>
        <w:ind w:firstLine="709"/>
        <w:jc w:val="both"/>
      </w:pPr>
      <w:r w:rsidRPr="00060E58">
        <w:rPr>
          <w:rFonts w:cs="Arial"/>
        </w:rPr>
        <w:t>Cílem předklád</w:t>
      </w:r>
      <w:r w:rsidR="000B7779" w:rsidRPr="00060E58">
        <w:rPr>
          <w:rFonts w:cs="Arial"/>
        </w:rPr>
        <w:t>aného návrhu zákona v návaznosti na</w:t>
      </w:r>
      <w:r w:rsidR="002E548D" w:rsidRPr="00060E58">
        <w:t xml:space="preserve"> </w:t>
      </w:r>
      <w:r w:rsidR="000823AD">
        <w:t xml:space="preserve">souběžně </w:t>
      </w:r>
      <w:r w:rsidR="00D372B9" w:rsidRPr="00060E58">
        <w:t xml:space="preserve">předložený </w:t>
      </w:r>
      <w:r w:rsidR="002E548D" w:rsidRPr="00060E58">
        <w:t xml:space="preserve">návrh stavebního zákona </w:t>
      </w:r>
      <w:r w:rsidR="000823AD">
        <w:t xml:space="preserve">(čj. 563/20) </w:t>
      </w:r>
      <w:r w:rsidR="002E548D" w:rsidRPr="00060E58">
        <w:t xml:space="preserve">zajistit bezrozpornost právního řádu, zejména s ohledem </w:t>
      </w:r>
      <w:r w:rsidR="00184E7A" w:rsidRPr="00060E58">
        <w:t>na </w:t>
      </w:r>
      <w:r w:rsidR="00D372B9" w:rsidRPr="00060E58">
        <w:t xml:space="preserve">návrhem stavebního zákona </w:t>
      </w:r>
      <w:r w:rsidR="000823AD">
        <w:t xml:space="preserve">nově </w:t>
      </w:r>
      <w:r w:rsidR="00D372B9" w:rsidRPr="00060E58">
        <w:t xml:space="preserve">upravený </w:t>
      </w:r>
      <w:r w:rsidR="002E548D" w:rsidRPr="00060E58">
        <w:t>institucionální model sou</w:t>
      </w:r>
      <w:r w:rsidR="00A34C59" w:rsidRPr="00060E58">
        <w:t xml:space="preserve">stavy státní stavební správy, do níž by měly být v maximální možné míře integrovány dotčené orgány chránící veřejné </w:t>
      </w:r>
      <w:r w:rsidR="00D372B9" w:rsidRPr="00060E58">
        <w:t xml:space="preserve">zájmy podle jiných právních předpisů, </w:t>
      </w:r>
      <w:r w:rsidR="00160F50">
        <w:t>a </w:t>
      </w:r>
      <w:r w:rsidR="00184E7A" w:rsidRPr="00060E58">
        <w:t>dále s ohledem na </w:t>
      </w:r>
      <w:r w:rsidR="00A34C59" w:rsidRPr="00060E58">
        <w:t xml:space="preserve">úpravu procesů územního plánování a </w:t>
      </w:r>
      <w:r w:rsidR="00D372B9" w:rsidRPr="00060E58">
        <w:t xml:space="preserve">povolovacích </w:t>
      </w:r>
      <w:r w:rsidR="00A34C59" w:rsidRPr="00060E58">
        <w:t>procesů podle</w:t>
      </w:r>
      <w:r w:rsidR="000823AD">
        <w:t> </w:t>
      </w:r>
      <w:r w:rsidR="00A34C59" w:rsidRPr="00060E58">
        <w:t>stavebního zákona.</w:t>
      </w:r>
    </w:p>
    <w:p w:rsidR="00230C23" w:rsidRPr="00060E58" w:rsidRDefault="00741443" w:rsidP="00A74E76">
      <w:pPr>
        <w:spacing w:line="360" w:lineRule="auto"/>
        <w:ind w:firstLine="708"/>
        <w:jc w:val="both"/>
        <w:rPr>
          <w:rFonts w:cs="Arial"/>
        </w:rPr>
      </w:pPr>
      <w:r w:rsidRPr="00060E58">
        <w:rPr>
          <w:rFonts w:cs="Arial"/>
        </w:rPr>
        <w:t>V souvislosti s úpravou</w:t>
      </w:r>
      <w:r w:rsidR="00D372B9" w:rsidRPr="00060E58">
        <w:rPr>
          <w:rFonts w:cs="Arial"/>
        </w:rPr>
        <w:t xml:space="preserve"> předložen</w:t>
      </w:r>
      <w:r w:rsidRPr="00060E58">
        <w:rPr>
          <w:rFonts w:cs="Arial"/>
        </w:rPr>
        <w:t>ého</w:t>
      </w:r>
      <w:r w:rsidR="00D372B9" w:rsidRPr="00060E58">
        <w:rPr>
          <w:rFonts w:cs="Arial"/>
        </w:rPr>
        <w:t xml:space="preserve"> návrh</w:t>
      </w:r>
      <w:r w:rsidRPr="00060E58">
        <w:rPr>
          <w:rFonts w:cs="Arial"/>
        </w:rPr>
        <w:t>u</w:t>
      </w:r>
      <w:r w:rsidR="00D372B9" w:rsidRPr="00060E58">
        <w:rPr>
          <w:rFonts w:cs="Arial"/>
        </w:rPr>
        <w:t xml:space="preserve"> stavebního zákona se </w:t>
      </w:r>
      <w:r w:rsidRPr="00060E58">
        <w:rPr>
          <w:rFonts w:cs="Arial"/>
        </w:rPr>
        <w:t xml:space="preserve">proto </w:t>
      </w:r>
      <w:r w:rsidR="00D372B9" w:rsidRPr="00060E58">
        <w:rPr>
          <w:rFonts w:cs="Arial"/>
        </w:rPr>
        <w:t xml:space="preserve">navrhuje </w:t>
      </w:r>
      <w:r w:rsidR="00825C19" w:rsidRPr="00060E58">
        <w:rPr>
          <w:rFonts w:cs="Arial"/>
        </w:rPr>
        <w:t>změna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zákona o zřízení ministerstev a jiných ústředních orgánů státní správy České republiky,</w:t>
      </w:r>
    </w:p>
    <w:p w:rsidR="00230C23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="00230C23" w:rsidRPr="00060E58">
        <w:rPr>
          <w:rFonts w:ascii="Arial" w:hAnsi="Arial" w:cs="Arial"/>
          <w:szCs w:val="24"/>
          <w:lang w:val="cs"/>
        </w:rPr>
        <w:t>o požární ochraně,</w:t>
      </w:r>
    </w:p>
    <w:p w:rsidR="00230C23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="00230C23" w:rsidRPr="00060E58">
        <w:rPr>
          <w:rFonts w:ascii="Arial" w:hAnsi="Arial" w:cs="Arial"/>
          <w:szCs w:val="24"/>
          <w:lang w:val="cs"/>
        </w:rPr>
        <w:t>o</w:t>
      </w:r>
      <w:r w:rsidR="00230C23" w:rsidRPr="00060E58">
        <w:rPr>
          <w:rFonts w:ascii="Arial" w:hAnsi="Arial" w:cs="Arial"/>
          <w:szCs w:val="24"/>
        </w:rPr>
        <w:t xml:space="preserve"> státní památkové péči,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ochraně a využití nerostného bohatství (horní zákon)</w:t>
      </w:r>
      <w:r w:rsidR="00EE7A97" w:rsidRPr="00060E58">
        <w:rPr>
          <w:rFonts w:ascii="Arial" w:hAnsi="Arial" w:cs="Arial"/>
          <w:szCs w:val="24"/>
        </w:rPr>
        <w:t>,</w:t>
      </w:r>
    </w:p>
    <w:p w:rsidR="002908AF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 xml:space="preserve">o </w:t>
      </w:r>
      <w:r w:rsidR="002908AF" w:rsidRPr="00060E58">
        <w:rPr>
          <w:rFonts w:ascii="Arial" w:hAnsi="Arial" w:cs="Arial"/>
          <w:szCs w:val="24"/>
        </w:rPr>
        <w:t>výbušninách a o státní báňské správě,</w:t>
      </w:r>
    </w:p>
    <w:p w:rsidR="002908AF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2908AF" w:rsidRPr="00060E58">
        <w:rPr>
          <w:rFonts w:ascii="Arial" w:hAnsi="Arial" w:cs="Arial"/>
          <w:szCs w:val="24"/>
        </w:rPr>
        <w:t>o geologických pracích,</w:t>
      </w:r>
    </w:p>
    <w:p w:rsidR="002908AF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2908AF" w:rsidRPr="00060E58">
        <w:rPr>
          <w:rFonts w:ascii="Arial" w:hAnsi="Arial" w:cs="Arial"/>
          <w:szCs w:val="24"/>
        </w:rPr>
        <w:t>o ochraně přírody a krajiny,</w:t>
      </w:r>
    </w:p>
    <w:p w:rsidR="002908AF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2908AF" w:rsidRPr="00060E58">
        <w:rPr>
          <w:rFonts w:ascii="Arial" w:hAnsi="Arial" w:cs="Arial"/>
          <w:szCs w:val="24"/>
        </w:rPr>
        <w:t>o ochraně zemědělského půdního fondu,</w:t>
      </w:r>
    </w:p>
    <w:p w:rsidR="002908AF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BF6D5F" w:rsidRPr="00060E58">
        <w:rPr>
          <w:rFonts w:ascii="Arial" w:hAnsi="Arial" w:cs="Arial"/>
          <w:szCs w:val="24"/>
        </w:rPr>
        <w:t>o dani z nemovitých věcí</w:t>
      </w:r>
      <w:r w:rsidR="00031BE0" w:rsidRPr="00060E58">
        <w:rPr>
          <w:rFonts w:ascii="Arial" w:hAnsi="Arial" w:cs="Arial"/>
          <w:szCs w:val="24"/>
        </w:rPr>
        <w:t>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lastRenderedPageBreak/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výkonu povolání autorizovaných architektů a o výkonu povolání autorizovaných inženýrů a techniků činných ve výstavbě,</w:t>
      </w:r>
    </w:p>
    <w:p w:rsidR="00EE7A97" w:rsidRPr="00060E58" w:rsidRDefault="00EE7A97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zákona o daních z příjmů,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zeměměřictví a o změně a doplnění některých zákonů souvisejících s</w:t>
      </w:r>
      <w:r w:rsidR="00A74E76">
        <w:rPr>
          <w:rFonts w:ascii="Arial" w:hAnsi="Arial" w:cs="Arial"/>
          <w:szCs w:val="24"/>
        </w:rPr>
        <w:t> </w:t>
      </w:r>
      <w:r w:rsidR="00031BE0" w:rsidRPr="00060E58">
        <w:rPr>
          <w:rFonts w:ascii="Arial" w:hAnsi="Arial" w:cs="Arial"/>
          <w:szCs w:val="24"/>
        </w:rPr>
        <w:t>jeho zavedením,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dráhách,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vnitrozemské plavbě,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lesích a o změně a doplnění některých zákonů (lesní zákon),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pozemních komunikacích,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civilním letectví a o změně a dop</w:t>
      </w:r>
      <w:r w:rsidR="00F9447C" w:rsidRPr="00060E58">
        <w:rPr>
          <w:rFonts w:ascii="Arial" w:hAnsi="Arial" w:cs="Arial"/>
          <w:szCs w:val="24"/>
        </w:rPr>
        <w:t>lnění zákona č. 455/1991 Sb., o </w:t>
      </w:r>
      <w:r w:rsidR="00031BE0" w:rsidRPr="00060E58">
        <w:rPr>
          <w:rFonts w:ascii="Arial" w:hAnsi="Arial" w:cs="Arial"/>
          <w:szCs w:val="24"/>
        </w:rPr>
        <w:t>živnostenském podnikání (živnostenský zákon), ve znění pozdějších předpisů,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oceňování majetku a o změně některých zákonů (zákon o oceňování majetku),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veterinární péči a o změně některých souvisejících zákonů (veterinární zákon),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nouzových zásobách ropy, o řešení stavů ropné nouze a o změně některých souvisejících zákonů (zákon o nouzových zásobách ropy),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zajišťování obrany České republiky,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integrovaném záchranném systému a o změně některých zákonů,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ochraně veřejného zdraví a o změně některých souvisejících zákonů,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hospodaření energií,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</w:t>
      </w:r>
      <w:r w:rsidR="00031BE0" w:rsidRPr="00060E58">
        <w:rPr>
          <w:rFonts w:ascii="Arial" w:hAnsi="Arial" w:cs="Arial"/>
          <w:szCs w:val="24"/>
        </w:rPr>
        <w:t>o podmínkách podnikání a o výkonu státní správy v energetických odvětvích a o změně některých zákonů (energetický zákon),</w:t>
      </w:r>
    </w:p>
    <w:p w:rsidR="00EE7A97" w:rsidRPr="00060E58" w:rsidRDefault="00EE7A97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zákona o pohřebnictví a o změně některých zákonů</w:t>
      </w:r>
      <w:r w:rsidR="00C97F96" w:rsidRPr="00060E58">
        <w:rPr>
          <w:rFonts w:ascii="Arial" w:hAnsi="Arial" w:cs="Arial"/>
          <w:szCs w:val="24"/>
        </w:rPr>
        <w:t>,</w:t>
      </w:r>
    </w:p>
    <w:p w:rsidR="00031BE0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státních hranicích,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posuzování vlivů na životní prostředí a o změně některých souvisejících zákonů (zákon o posuzování vlivů na životní prostředí),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přírodních léčivých zdrojích, zdrojích přírodních minerálních vod, přírodních léčebných lázních a lázeňských místech a o změně některých souvisejících zákonů (lázeňský zákon),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odpadech a o změně některých dalších zákonů,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vodách a o změně některých zákonů (vodní zákon),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vodovodech a kanalizacích pro veřejnou potřebu a o změně některých zákonů (zákon o vodovodech a kanalizacích),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lastRenderedPageBreak/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myslivosti,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integrované prevenci a omezování znečištění, o integrovaném registru znečišťování a o změně některých zákonů (zákon o integrované prevenci),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A4AE3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pozemkových úpravách a pozemkových úřadech a o změně zákona č.</w:t>
      </w:r>
      <w:r w:rsidR="00A74E76">
        <w:rPr>
          <w:rFonts w:ascii="Arial" w:hAnsi="Arial" w:cs="Arial"/>
          <w:szCs w:val="24"/>
        </w:rPr>
        <w:t> </w:t>
      </w:r>
      <w:r w:rsidRPr="00060E58">
        <w:rPr>
          <w:rFonts w:ascii="Arial" w:hAnsi="Arial" w:cs="Arial"/>
          <w:szCs w:val="24"/>
        </w:rPr>
        <w:t>229/1991 Sb., o úpravě vlastnických vztahů k půdě a jinému zemědělskému majetku, ve znění pozdějších předpisů,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soudní</w:t>
      </w:r>
      <w:r w:rsidR="00825C19" w:rsidRPr="00060E58">
        <w:rPr>
          <w:rFonts w:ascii="Arial" w:hAnsi="Arial" w:cs="Arial"/>
          <w:szCs w:val="24"/>
        </w:rPr>
        <w:t>ho</w:t>
      </w:r>
      <w:r w:rsidRPr="00060E58">
        <w:rPr>
          <w:rFonts w:ascii="Arial" w:hAnsi="Arial" w:cs="Arial"/>
          <w:szCs w:val="24"/>
        </w:rPr>
        <w:t xml:space="preserve"> řád</w:t>
      </w:r>
      <w:r w:rsidR="00825C19" w:rsidRPr="00060E58">
        <w:rPr>
          <w:rFonts w:ascii="Arial" w:hAnsi="Arial" w:cs="Arial"/>
          <w:szCs w:val="24"/>
        </w:rPr>
        <w:t>u</w:t>
      </w:r>
      <w:r w:rsidRPr="00060E58">
        <w:rPr>
          <w:rFonts w:ascii="Arial" w:hAnsi="Arial" w:cs="Arial"/>
          <w:szCs w:val="24"/>
        </w:rPr>
        <w:t xml:space="preserve"> správní</w:t>
      </w:r>
      <w:r w:rsidR="00825C19" w:rsidRPr="00060E58">
        <w:rPr>
          <w:rFonts w:ascii="Arial" w:hAnsi="Arial" w:cs="Arial"/>
          <w:szCs w:val="24"/>
        </w:rPr>
        <w:t>ho</w:t>
      </w:r>
      <w:r w:rsidRPr="00060E58">
        <w:rPr>
          <w:rFonts w:ascii="Arial" w:hAnsi="Arial" w:cs="Arial"/>
          <w:szCs w:val="24"/>
        </w:rPr>
        <w:t>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dani z přidané hodnoty,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</w:rPr>
        <w:t xml:space="preserve"> o archivnictví a spisové službě a o změně některých zákonů,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825C19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správních poplatcích,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elektronických komunikacích a o změně některých souvisejících zákonů (zákon o elektronických komunikacích),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o inspekci práce,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o odnětí nebo omezení vlastnického práva k pozemku nebo ke stavbě (zákon o vyvlastnění),</w:t>
      </w:r>
    </w:p>
    <w:p w:rsidR="00047372" w:rsidRPr="00060E58" w:rsidRDefault="00047372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, </w:t>
      </w:r>
      <w:r w:rsidRPr="00060E58">
        <w:rPr>
          <w:rFonts w:ascii="Arial" w:hAnsi="Arial" w:cs="Arial"/>
          <w:szCs w:val="24"/>
        </w:rPr>
        <w:t>kterým se upravují další požadavky bezpečnosti a ochrany zdraví při</w:t>
      </w:r>
      <w:r w:rsidR="00A74E76">
        <w:rPr>
          <w:rFonts w:ascii="Arial" w:hAnsi="Arial" w:cs="Arial"/>
          <w:szCs w:val="24"/>
        </w:rPr>
        <w:t> </w:t>
      </w:r>
      <w:r w:rsidRPr="00060E58">
        <w:rPr>
          <w:rFonts w:ascii="Arial" w:hAnsi="Arial" w:cs="Arial"/>
          <w:szCs w:val="24"/>
        </w:rPr>
        <w:t>práci v pracovněprávních vztazích a o zajištění bezpečnosti a ochrany zdraví při činnosti nebo poskytování služeb mimo pracovněprávní vztahy (zákon o zajištění dalších podmínek bezpečnosti a ochrany zdraví při práci),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825C19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</w:t>
      </w:r>
      <w:r w:rsidRPr="00060E58">
        <w:rPr>
          <w:rFonts w:ascii="Arial" w:hAnsi="Arial" w:cs="Arial"/>
          <w:szCs w:val="24"/>
          <w:lang w:val="cs"/>
        </w:rPr>
        <w:t xml:space="preserve"> pohonných hmotách a čerpacích stanicích pohonných hmot a o změně některých souvisejících zákonů (zákon o pohonných hmotách),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elektronických úkonech a autorizované konverzi dokumentů,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základních registrech,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nakládání s těžebním odpadem a o změně některých zákonů,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urychlení výstavby dopravní, vodní a energetické infrastruktury a infrastruktury elektronických komunikací,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825C19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Finanční správě České republiky,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Celní správě České republiky,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ochraně ovzduší,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Státním pozemkovém úřadu a o změně některých souvisejících zákonů,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o státní službě,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825C19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pyrotechnických výrobcích a zacházení s nimi a o změně některých zákonů (zákon o pyrotechnice),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825C19" w:rsidRPr="00060E58">
        <w:rPr>
          <w:rFonts w:ascii="Arial" w:hAnsi="Arial" w:cs="Arial"/>
          <w:szCs w:val="24"/>
        </w:rPr>
        <w:t>a</w:t>
      </w:r>
      <w:r w:rsidRPr="00060E58">
        <w:rPr>
          <w:rFonts w:ascii="Arial" w:hAnsi="Arial" w:cs="Arial"/>
          <w:szCs w:val="24"/>
        </w:rPr>
        <w:t xml:space="preserve"> o prevenci závažných havárií způsobených vybranými nebezpečnými chemickými látkami nebo chemickými směsmi a o změně zákona č. 634/2004 Sb., o správních poplatcích, ve znění pozdějších předpisů, (zákon o prevenci závažných havárií),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celní</w:t>
      </w:r>
      <w:r w:rsidR="00825C19" w:rsidRPr="00060E58">
        <w:rPr>
          <w:rFonts w:ascii="Arial" w:hAnsi="Arial" w:cs="Arial"/>
          <w:szCs w:val="24"/>
          <w:lang w:val="cs"/>
        </w:rPr>
        <w:t>ho</w:t>
      </w:r>
      <w:r w:rsidRPr="00060E58">
        <w:rPr>
          <w:rFonts w:ascii="Arial" w:hAnsi="Arial" w:cs="Arial"/>
          <w:szCs w:val="24"/>
          <w:lang w:val="cs"/>
        </w:rPr>
        <w:t xml:space="preserve"> 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>,</w:t>
      </w:r>
    </w:p>
    <w:p w:rsidR="001A4AE3" w:rsidRPr="00060E58" w:rsidRDefault="00825C19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atomového</w:t>
      </w:r>
      <w:r w:rsidR="001A4AE3" w:rsidRPr="00060E58">
        <w:rPr>
          <w:rFonts w:ascii="Arial" w:hAnsi="Arial" w:cs="Arial"/>
          <w:szCs w:val="24"/>
        </w:rPr>
        <w:t xml:space="preserve"> zákon</w:t>
      </w:r>
      <w:r w:rsidRPr="00060E58">
        <w:rPr>
          <w:rFonts w:ascii="Arial" w:hAnsi="Arial" w:cs="Arial"/>
          <w:szCs w:val="24"/>
        </w:rPr>
        <w:t>a a</w:t>
      </w:r>
    </w:p>
    <w:p w:rsidR="001A4AE3" w:rsidRPr="00060E58" w:rsidRDefault="001A4AE3" w:rsidP="00C66A11">
      <w:pPr>
        <w:pStyle w:val="Odstavecseseznamem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</w:t>
      </w:r>
      <w:r w:rsidR="00825C19" w:rsidRPr="00060E58">
        <w:rPr>
          <w:rFonts w:ascii="Arial" w:hAnsi="Arial" w:cs="Arial"/>
          <w:szCs w:val="24"/>
          <w:lang w:val="cs"/>
        </w:rPr>
        <w:t>a</w:t>
      </w:r>
      <w:r w:rsidRPr="00060E58">
        <w:rPr>
          <w:rFonts w:ascii="Arial" w:hAnsi="Arial" w:cs="Arial"/>
          <w:szCs w:val="24"/>
          <w:lang w:val="cs"/>
        </w:rPr>
        <w:t xml:space="preserve"> </w:t>
      </w:r>
      <w:r w:rsidRPr="00060E58">
        <w:rPr>
          <w:rFonts w:ascii="Arial" w:hAnsi="Arial" w:cs="Arial"/>
          <w:szCs w:val="24"/>
        </w:rPr>
        <w:t>o opatřeních ke snížení nákladů na zavádění vysokorychlostních sítí elektronických komunikací a o změně</w:t>
      </w:r>
      <w:r w:rsidR="00825C19" w:rsidRPr="00060E58">
        <w:rPr>
          <w:rFonts w:ascii="Arial" w:hAnsi="Arial" w:cs="Arial"/>
          <w:szCs w:val="24"/>
        </w:rPr>
        <w:t xml:space="preserve"> některých souvisejících zákonů.</w:t>
      </w:r>
    </w:p>
    <w:p w:rsidR="00790356" w:rsidRPr="00060E58" w:rsidRDefault="00790356" w:rsidP="00230C23"/>
    <w:p w:rsidR="00F922F8" w:rsidRPr="00060E58" w:rsidRDefault="00F922F8" w:rsidP="00A74E76">
      <w:pPr>
        <w:widowControl w:val="0"/>
        <w:spacing w:line="360" w:lineRule="auto"/>
        <w:jc w:val="center"/>
        <w:rPr>
          <w:rFonts w:cs="Arial"/>
        </w:rPr>
      </w:pPr>
      <w:r w:rsidRPr="00060E58">
        <w:rPr>
          <w:rFonts w:cs="Arial"/>
        </w:rPr>
        <w:t>II.</w:t>
      </w:r>
    </w:p>
    <w:p w:rsidR="00F922F8" w:rsidRPr="00060E58" w:rsidRDefault="00F922F8" w:rsidP="00741443">
      <w:pPr>
        <w:widowControl w:val="0"/>
        <w:spacing w:after="120" w:line="360" w:lineRule="auto"/>
        <w:jc w:val="center"/>
        <w:rPr>
          <w:rFonts w:cs="Arial"/>
          <w:u w:val="single"/>
        </w:rPr>
      </w:pPr>
      <w:r w:rsidRPr="00060E58">
        <w:rPr>
          <w:rFonts w:cs="Arial"/>
          <w:u w:val="single"/>
        </w:rPr>
        <w:t>Vztah k právu EU</w:t>
      </w:r>
    </w:p>
    <w:p w:rsidR="00F922F8" w:rsidRPr="00060E58" w:rsidRDefault="00F922F8" w:rsidP="00A74E76">
      <w:pPr>
        <w:spacing w:before="120" w:line="360" w:lineRule="auto"/>
        <w:ind w:firstLine="709"/>
        <w:jc w:val="both"/>
        <w:rPr>
          <w:rFonts w:cs="Arial"/>
          <w:bCs/>
          <w:szCs w:val="22"/>
        </w:rPr>
      </w:pPr>
      <w:r w:rsidRPr="00060E58">
        <w:rPr>
          <w:rFonts w:cs="Arial"/>
          <w:bCs/>
          <w:szCs w:val="22"/>
        </w:rPr>
        <w:t xml:space="preserve">Návrh zákona </w:t>
      </w:r>
      <w:r w:rsidR="00825C19" w:rsidRPr="00060E58">
        <w:rPr>
          <w:rStyle w:val="Siln"/>
          <w:rFonts w:eastAsiaTheme="minorEastAsia" w:cs="Arial"/>
          <w:b w:val="0"/>
        </w:rPr>
        <w:t>částečně implementuje</w:t>
      </w:r>
      <w:r w:rsidR="00825C19" w:rsidRPr="00060E58">
        <w:rPr>
          <w:rStyle w:val="Siln"/>
          <w:rFonts w:eastAsiaTheme="minorEastAsia" w:cs="Arial"/>
        </w:rPr>
        <w:t xml:space="preserve"> </w:t>
      </w:r>
      <w:r w:rsidRPr="00060E58">
        <w:rPr>
          <w:rFonts w:cs="Arial"/>
          <w:bCs/>
          <w:szCs w:val="22"/>
        </w:rPr>
        <w:t>ustanovení těchto předpisů Evropské unie:</w:t>
      </w:r>
    </w:p>
    <w:p w:rsidR="00825C19" w:rsidRPr="00060E58" w:rsidRDefault="00825C19" w:rsidP="00C66A11">
      <w:pPr>
        <w:pStyle w:val="Odstavecseseznamem"/>
        <w:numPr>
          <w:ilvl w:val="0"/>
          <w:numId w:val="5"/>
        </w:numPr>
        <w:spacing w:line="360" w:lineRule="auto"/>
        <w:ind w:left="425" w:hanging="425"/>
        <w:rPr>
          <w:rFonts w:ascii="Arial" w:hAnsi="Arial" w:cs="Arial"/>
        </w:rPr>
      </w:pPr>
      <w:r w:rsidRPr="00060E58">
        <w:rPr>
          <w:rFonts w:ascii="Arial" w:hAnsi="Arial" w:cs="Arial"/>
        </w:rPr>
        <w:t>nařízení Evropského parlamentu a Rady č. 347/2013 ze dne 17. dubna 2013, kterým se stanoví hlavní směry pro transevropské energetické sítě a kterým se zrušuje rozhodnutí č. 1364/2006/ES a mění nařízení (ES) č. 713/2009, (ES) č. 714/2009 a (ES) č. 715/2009,</w:t>
      </w:r>
    </w:p>
    <w:p w:rsidR="00825C19" w:rsidRPr="00060E58" w:rsidRDefault="00825C19" w:rsidP="00C66A11">
      <w:pPr>
        <w:pStyle w:val="Odstavecseseznamem"/>
        <w:numPr>
          <w:ilvl w:val="0"/>
          <w:numId w:val="5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Rady 92/43/EHS ze dne 21. května 1992 o ochraně přírodních stanovišť, volně žijících živočichů a planě rostoucích rostlin,</w:t>
      </w:r>
    </w:p>
    <w:p w:rsidR="00825C19" w:rsidRPr="00060E58" w:rsidRDefault="00825C19" w:rsidP="00C66A11">
      <w:pPr>
        <w:pStyle w:val="Odstavecseseznamem"/>
        <w:numPr>
          <w:ilvl w:val="0"/>
          <w:numId w:val="5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 Rady 2009/147/ES ze dne 30. listopadu 2009 o ochraně volně žijících ptáků,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 Rady 2011/92/EU ze dne 13. prosince 2011 o posuzování některých veřejných a soukromých záměrů na životní prostředí, a její novelu - směrnici Evropského parlamentu a Rady 2014/52/EU ze dne 16. dubna 2014,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 Rady 2001/42/ES ze dne 27. června 2001 o posuzování vlivů některých plánů a programů na životní prostředí,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 xml:space="preserve">směrnici Evropského parlamentu a Rady 2010/31/EU ze dne 19. května 2010 o energetické náročnosti budov, 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 xml:space="preserve">směrnici Evropského parlamentu a Rady (EU) 2018/2001 ze dne 11. prosince 2018 o podpoře využívání energie z obnovitelných zdrojů, 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 Rady (EU) 2019/944 ze dne 5. června 2019 o společných pravidlech pro vnitřní trh s elektřinou a o změně směrnice 2012/27/EU,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 Rady 2010/75/EU ze dne 24. listopadu 2010 o průmyslových emisích, integrované prevenci a omezování znečištění,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 Rady 2000/60/ES ze dne 23. října 2000, kterou se stanoví rámec pro činnost Společenství v oblasti vodní politiky,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 Rady 2012/18/EU ze dne 4. července 2012 o kontrole nebezpečí závažných havárií s přítomností nebezpečných látek a o změně a následném zrušení směrnice Rady 96/82/ES,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 Rady 2008/50/ES ze dne 21. května 2008 o kvalitě vnějšího ovzduší a čistším ovzduší pro Evropu,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 Rady (EU) 2015/2193 ze dne 25. listopadu 2015 o omezení emisí některých znečišťujících látek do ovzduší ze středních spalovacích zařízení,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směrnici Evropského parlamentu a Rady 2004/107/ES ze dne 15. prosince 2004, o obsahu arsenu, kadmia, rtuti, niklu a polycyklických aromatických uhlovodíků ve vnějším ovzduší,</w:t>
      </w:r>
    </w:p>
    <w:p w:rsidR="00270895" w:rsidRPr="00060E58" w:rsidRDefault="00270895" w:rsidP="00741443">
      <w:pPr>
        <w:pStyle w:val="Odstavecseseznamem"/>
        <w:spacing w:before="120" w:line="360" w:lineRule="auto"/>
        <w:ind w:left="0" w:firstLine="425"/>
        <w:rPr>
          <w:rStyle w:val="Siln"/>
          <w:rFonts w:ascii="Arial" w:hAnsi="Arial" w:cs="Arial"/>
          <w:b w:val="0"/>
          <w:szCs w:val="22"/>
          <w:bdr w:val="none" w:sz="0" w:space="0" w:color="auto" w:frame="1"/>
          <w:shd w:val="clear" w:color="auto" w:fill="FFFFFF"/>
        </w:rPr>
      </w:pPr>
      <w:r w:rsidRPr="00060E58">
        <w:rPr>
          <w:rStyle w:val="Siln"/>
          <w:rFonts w:ascii="Arial" w:hAnsi="Arial" w:cs="Arial"/>
          <w:b w:val="0"/>
          <w:szCs w:val="22"/>
          <w:bdr w:val="none" w:sz="0" w:space="0" w:color="auto" w:frame="1"/>
          <w:shd w:val="clear" w:color="auto" w:fill="FFFFFF"/>
        </w:rPr>
        <w:t>Relevantní jsou ve vztahu k navržené právní úpravě také</w:t>
      </w:r>
      <w:r w:rsidR="000B7779" w:rsidRPr="00060E58">
        <w:rPr>
          <w:rStyle w:val="Siln"/>
          <w:rFonts w:ascii="Arial" w:hAnsi="Arial" w:cs="Arial"/>
          <w:b w:val="0"/>
          <w:szCs w:val="22"/>
          <w:bdr w:val="none" w:sz="0" w:space="0" w:color="auto" w:frame="1"/>
          <w:shd w:val="clear" w:color="auto" w:fill="FFFFFF"/>
        </w:rPr>
        <w:t xml:space="preserve"> tyto předpisy Evropské unie</w:t>
      </w:r>
      <w:r w:rsidRPr="00060E58">
        <w:rPr>
          <w:rStyle w:val="Siln"/>
          <w:rFonts w:ascii="Arial" w:hAnsi="Arial" w:cs="Arial"/>
          <w:b w:val="0"/>
          <w:szCs w:val="22"/>
          <w:bdr w:val="none" w:sz="0" w:space="0" w:color="auto" w:frame="1"/>
          <w:shd w:val="clear" w:color="auto" w:fill="FFFFFF"/>
        </w:rPr>
        <w:t>: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Evropského parlamentu a Rady 2005/36/ES ze dne 7. září 2005 o uznávání odborných kvalifikací,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nařízení Evropského parlamentu a Rady (EU) 2016/424 ze dne 9. března 2016 o lanových dráhách a o zrušení směrnice 2000/9/ES,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Evropského parlamentu a Rady 2004/54/ES ze dne 29. dubna 2004 o minimálních bezpečnostních požadavcích na tunely transevropské silniční sítě,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Evropského Parlamentu a Rady 2008/96/ES ze dne 19. listopadu 2008 o řízení bezpečnosti silniční infrastruktury,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</w:rPr>
      </w:pPr>
      <w:r w:rsidRPr="00060E58">
        <w:rPr>
          <w:rFonts w:ascii="Arial" w:hAnsi="Arial" w:cs="Arial"/>
        </w:rPr>
        <w:t>směrnice Evropského parlamentu a Rady (EU) 2016/1148 ze dne 6. července 2016 o opatřeních k zajištění vysoké společné úrovně bezpečnosti sítí a informačních systémů v Unii,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nařízení Evropského parlamentu a Rady (EU) 2018/1139 ze dne 4. července 2018 o společných pravidlech v oblasti civilního letectví a o zřízení Agentury Evropské unie pro bezpečnost letectví, kterým se mění nařízení (ES) č. 2111/2005, (ES) č. 1008/2008, (EU) č. 996/2010, (EU) č. 376/2014 a směrnice Evropského parlamentu a Rady 2014/30/EU a 2014/53/EU a kterým se zrušuje nařízení Evropského parlamentu a Rady (ES) č. 552/2004 a (ES) č. 216/2008 a nařízení Rady (EHS) č. 3922/91,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 xml:space="preserve">směrnice Evropského parlamentu a Rady 2009/28/ES ze dne 23. dubna 2009 o podpoře využívání energie z obnovitelných zdrojů a o změně a následném zrušení </w:t>
      </w:r>
      <w:r w:rsidR="00901BCC" w:rsidRPr="00060E58">
        <w:rPr>
          <w:rFonts w:ascii="Arial" w:hAnsi="Arial" w:cs="Arial"/>
        </w:rPr>
        <w:t>směrnic 2001/77/ES a 2003/30/ES</w:t>
      </w:r>
      <w:r w:rsidRPr="00060E58">
        <w:rPr>
          <w:rFonts w:ascii="Arial" w:hAnsi="Arial" w:cs="Arial"/>
        </w:rPr>
        <w:t>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Evropského parlamentu a Rady 2012/27/EU ze dne 25. října 2012 o energetické účinnosti, o změně směrnic 2009/125/ES a 2010/30/EU a o zrušení</w:t>
      </w:r>
      <w:r w:rsidR="00901BCC" w:rsidRPr="00060E58">
        <w:rPr>
          <w:rFonts w:ascii="Arial" w:hAnsi="Arial" w:cs="Arial"/>
        </w:rPr>
        <w:t xml:space="preserve"> směrnic 2004/8/ES a 2006/32/ES</w:t>
      </w:r>
      <w:r w:rsidRPr="00060E58">
        <w:rPr>
          <w:rFonts w:ascii="Arial" w:hAnsi="Arial" w:cs="Arial"/>
        </w:rPr>
        <w:t>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Evropského parlamentu a Rady 2008/98</w:t>
      </w:r>
      <w:r w:rsidR="00901BCC" w:rsidRPr="00060E58">
        <w:rPr>
          <w:rFonts w:ascii="Arial" w:hAnsi="Arial" w:cs="Arial"/>
        </w:rPr>
        <w:t>/ES ze dne 19. listopadu 2008 o </w:t>
      </w:r>
      <w:r w:rsidRPr="00060E58">
        <w:rPr>
          <w:rFonts w:ascii="Arial" w:hAnsi="Arial" w:cs="Arial"/>
        </w:rPr>
        <w:t>odpadech a o zrušení některých smě</w:t>
      </w:r>
      <w:r w:rsidR="00901BCC" w:rsidRPr="00060E58">
        <w:rPr>
          <w:rFonts w:ascii="Arial" w:hAnsi="Arial" w:cs="Arial"/>
        </w:rPr>
        <w:t>rnic</w:t>
      </w:r>
      <w:r w:rsidRPr="00060E58">
        <w:rPr>
          <w:rFonts w:ascii="Arial" w:hAnsi="Arial" w:cs="Arial"/>
        </w:rPr>
        <w:t>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Evropského parlamentu a Rady 2003/35/ES ze dne 26. května 2003 o účasti veřejnosti na vypracovávání některých</w:t>
      </w:r>
      <w:r w:rsidR="00901BCC" w:rsidRPr="00060E58">
        <w:rPr>
          <w:rFonts w:ascii="Arial" w:hAnsi="Arial" w:cs="Arial"/>
        </w:rPr>
        <w:t xml:space="preserve"> plánů a programů týkajících se </w:t>
      </w:r>
      <w:r w:rsidRPr="00060E58">
        <w:rPr>
          <w:rFonts w:ascii="Arial" w:hAnsi="Arial" w:cs="Arial"/>
        </w:rPr>
        <w:t>životního prost</w:t>
      </w:r>
      <w:r w:rsidR="00901BCC" w:rsidRPr="00060E58">
        <w:rPr>
          <w:rFonts w:ascii="Arial" w:hAnsi="Arial" w:cs="Arial"/>
        </w:rPr>
        <w:t>ředí</w:t>
      </w:r>
      <w:r w:rsidRPr="00060E58">
        <w:rPr>
          <w:rFonts w:ascii="Arial" w:hAnsi="Arial" w:cs="Arial"/>
        </w:rPr>
        <w:t>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Evropského parlamentu a Rady 2006</w:t>
      </w:r>
      <w:r w:rsidR="00901BCC" w:rsidRPr="00060E58">
        <w:rPr>
          <w:rFonts w:ascii="Arial" w:hAnsi="Arial" w:cs="Arial"/>
        </w:rPr>
        <w:t>/21/ES ze dne 15. března 2006 o </w:t>
      </w:r>
      <w:r w:rsidRPr="00060E58">
        <w:rPr>
          <w:rFonts w:ascii="Arial" w:hAnsi="Arial" w:cs="Arial"/>
        </w:rPr>
        <w:t>nakládání s odpady z těžebního průmyslu a o</w:t>
      </w:r>
      <w:r w:rsidR="00901BCC" w:rsidRPr="00060E58">
        <w:rPr>
          <w:rFonts w:ascii="Arial" w:hAnsi="Arial" w:cs="Arial"/>
        </w:rPr>
        <w:t xml:space="preserve"> změně směrnice 2004/35/ES</w:t>
      </w:r>
      <w:r w:rsidRPr="00060E58">
        <w:rPr>
          <w:rFonts w:ascii="Arial" w:hAnsi="Arial" w:cs="Arial"/>
        </w:rPr>
        <w:t>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Rady 87/217/EHS ze dne 19. března 1987 o předcházení a snižování znečištění životního prostředí azbestem</w:t>
      </w:r>
      <w:r w:rsidR="00901BCC" w:rsidRPr="00060E58">
        <w:rPr>
          <w:rFonts w:ascii="Arial" w:hAnsi="Arial" w:cs="Arial"/>
        </w:rPr>
        <w:t>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nařízení Evropského parlamentu a Rady (EU) č. 952/2013 ze dne 9. října 2013, kterým se stano</w:t>
      </w:r>
      <w:r w:rsidR="00901BCC" w:rsidRPr="00060E58">
        <w:rPr>
          <w:rFonts w:ascii="Arial" w:hAnsi="Arial" w:cs="Arial"/>
        </w:rPr>
        <w:t>ví celní kodex Unie</w:t>
      </w:r>
      <w:r w:rsidRPr="00060E58">
        <w:rPr>
          <w:rFonts w:ascii="Arial" w:hAnsi="Arial" w:cs="Arial"/>
        </w:rPr>
        <w:t>,</w:t>
      </w:r>
    </w:p>
    <w:p w:rsidR="00825C19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contextualSpacing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Rady 2014/87/Euratom ze dne 8. července 2014, kterou se mění směrnice 2009/71/Euratom, kterou se stanoví rámec Společenství pro jadernou bezpečnost j</w:t>
      </w:r>
      <w:r w:rsidR="00901BCC" w:rsidRPr="00060E58">
        <w:rPr>
          <w:rFonts w:ascii="Arial" w:hAnsi="Arial" w:cs="Arial"/>
        </w:rPr>
        <w:t>aderných zařízení</w:t>
      </w:r>
      <w:r w:rsidRPr="00060E58">
        <w:rPr>
          <w:rFonts w:ascii="Arial" w:hAnsi="Arial" w:cs="Arial"/>
        </w:rPr>
        <w:t>,</w:t>
      </w:r>
    </w:p>
    <w:p w:rsidR="00193367" w:rsidRPr="00060E58" w:rsidRDefault="00825C19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 Evropského parlamentu a Rady 2014/61/EU ze dne 15. května 2014 o opatřeních ke snížení nákladů na budování vysokorychlostních sí</w:t>
      </w:r>
      <w:r w:rsidR="00901BCC" w:rsidRPr="00060E58">
        <w:rPr>
          <w:rFonts w:ascii="Arial" w:hAnsi="Arial" w:cs="Arial"/>
        </w:rPr>
        <w:t>tí elektronických komunikací</w:t>
      </w:r>
      <w:r w:rsidR="00193367" w:rsidRPr="00060E58">
        <w:rPr>
          <w:rFonts w:ascii="Arial" w:hAnsi="Arial" w:cs="Arial"/>
        </w:rPr>
        <w:t>,</w:t>
      </w:r>
    </w:p>
    <w:p w:rsidR="00825C19" w:rsidRPr="00060E58" w:rsidRDefault="00811CC4" w:rsidP="00C66A11">
      <w:pPr>
        <w:pStyle w:val="Odstavecseseznamem"/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bCs/>
        </w:rPr>
      </w:pPr>
      <w:r w:rsidRPr="00060E58">
        <w:rPr>
          <w:rFonts w:ascii="Arial" w:hAnsi="Arial" w:cs="Arial"/>
        </w:rPr>
        <w:t>směrnice</w:t>
      </w:r>
      <w:r w:rsidR="00193367" w:rsidRPr="00060E58">
        <w:rPr>
          <w:rFonts w:ascii="Arial" w:hAnsi="Arial" w:cs="Arial"/>
        </w:rPr>
        <w:t xml:space="preserve"> Rady 2006/112/ES ze dne 28. listopadu 2006 o společném systému daně z přidané hodnoty</w:t>
      </w:r>
      <w:r w:rsidR="00825C19" w:rsidRPr="00060E58">
        <w:rPr>
          <w:rFonts w:ascii="Arial" w:hAnsi="Arial" w:cs="Arial"/>
        </w:rPr>
        <w:t>.</w:t>
      </w:r>
    </w:p>
    <w:p w:rsidR="00972368" w:rsidRPr="00060E58" w:rsidRDefault="00270895" w:rsidP="00741443">
      <w:pPr>
        <w:spacing w:before="120" w:line="360" w:lineRule="auto"/>
        <w:ind w:firstLine="709"/>
        <w:jc w:val="both"/>
        <w:rPr>
          <w:rFonts w:cs="Arial"/>
        </w:rPr>
      </w:pPr>
      <w:r w:rsidRPr="00060E58">
        <w:rPr>
          <w:rStyle w:val="Siln"/>
          <w:rFonts w:eastAsiaTheme="minorEastAsia" w:cs="Arial"/>
          <w:b w:val="0"/>
          <w:szCs w:val="22"/>
        </w:rPr>
        <w:t xml:space="preserve">Návrhu se dotýká </w:t>
      </w:r>
      <w:r w:rsidRPr="00A74E76">
        <w:rPr>
          <w:rStyle w:val="Siln"/>
          <w:rFonts w:eastAsiaTheme="minorEastAsia" w:cs="Arial"/>
          <w:b w:val="0"/>
          <w:szCs w:val="22"/>
        </w:rPr>
        <w:t>řízení o porušení smlouvy</w:t>
      </w:r>
      <w:r w:rsidRPr="00A74E76">
        <w:rPr>
          <w:rFonts w:cs="Arial"/>
        </w:rPr>
        <w:t xml:space="preserve"> č. 2020/2061 z 15. května 2020</w:t>
      </w:r>
      <w:r w:rsidRPr="00060E58">
        <w:rPr>
          <w:rFonts w:cs="Arial"/>
        </w:rPr>
        <w:t xml:space="preserve">, které se sice prvořadě týká zákona o posuzování vlivů na životní prostředí, </w:t>
      </w:r>
      <w:r w:rsidR="0027740D" w:rsidRPr="00060E58">
        <w:rPr>
          <w:rFonts w:cs="Arial"/>
        </w:rPr>
        <w:t>ale </w:t>
      </w:r>
      <w:r w:rsidRPr="00060E58">
        <w:rPr>
          <w:rFonts w:cs="Arial"/>
        </w:rPr>
        <w:t>má přesahy do práva stavebního (otázky zpřístupňování veřejnosti, soudní přezkum při neexistenci rozhodnutí o zjišťovacím řízení, apod.).</w:t>
      </w:r>
    </w:p>
    <w:p w:rsidR="00A21D41" w:rsidRPr="00060E58" w:rsidRDefault="00D34437" w:rsidP="0074144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cs="Arial"/>
          <w:szCs w:val="22"/>
        </w:rPr>
      </w:pPr>
      <w:r w:rsidRPr="00060E58">
        <w:rPr>
          <w:rFonts w:cs="Arial"/>
          <w:szCs w:val="22"/>
        </w:rPr>
        <w:t xml:space="preserve">Předložený návrh zákona </w:t>
      </w:r>
      <w:r w:rsidRPr="00060E58">
        <w:rPr>
          <w:rFonts w:cs="Arial"/>
          <w:szCs w:val="22"/>
          <w:u w:val="single"/>
        </w:rPr>
        <w:t>je s právem EU částečně slučitelný, po zapracování připomínek</w:t>
      </w:r>
      <w:r w:rsidRPr="00060E58">
        <w:rPr>
          <w:rFonts w:cs="Arial"/>
          <w:szCs w:val="22"/>
        </w:rPr>
        <w:t xml:space="preserve"> uvedených v části IV tohoto stanoviska a v příloze k tomuto stanovisku, </w:t>
      </w:r>
      <w:r w:rsidRPr="00060E58">
        <w:rPr>
          <w:rFonts w:cs="Arial"/>
          <w:szCs w:val="22"/>
          <w:u w:val="single"/>
        </w:rPr>
        <w:t>bude návrh zákona s právem EU plně slučitelný</w:t>
      </w:r>
      <w:r w:rsidRPr="00060E58">
        <w:rPr>
          <w:rFonts w:cs="Arial"/>
          <w:szCs w:val="22"/>
        </w:rPr>
        <w:t>.</w:t>
      </w:r>
    </w:p>
    <w:p w:rsidR="00F922F8" w:rsidRPr="00060E58" w:rsidRDefault="00F922F8" w:rsidP="00010D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922F8" w:rsidRPr="00060E58" w:rsidRDefault="00F922F8" w:rsidP="00A74E76">
      <w:pPr>
        <w:widowControl w:val="0"/>
        <w:spacing w:line="360" w:lineRule="auto"/>
        <w:jc w:val="center"/>
        <w:rPr>
          <w:rFonts w:cs="Arial"/>
        </w:rPr>
      </w:pPr>
      <w:r w:rsidRPr="00060E58">
        <w:rPr>
          <w:rFonts w:cs="Arial"/>
        </w:rPr>
        <w:t>III.</w:t>
      </w:r>
    </w:p>
    <w:p w:rsidR="00F922F8" w:rsidRPr="00060E58" w:rsidRDefault="00F922F8" w:rsidP="00F922F8">
      <w:pPr>
        <w:widowControl w:val="0"/>
        <w:spacing w:line="360" w:lineRule="auto"/>
        <w:jc w:val="center"/>
        <w:rPr>
          <w:rFonts w:cs="Arial"/>
        </w:rPr>
      </w:pPr>
      <w:r w:rsidRPr="00060E58">
        <w:rPr>
          <w:rFonts w:cs="Arial"/>
          <w:u w:val="single"/>
        </w:rPr>
        <w:t>Způsob projednání návrhu</w:t>
      </w:r>
    </w:p>
    <w:p w:rsidR="00EC2B48" w:rsidRPr="00060E58" w:rsidRDefault="00D73CE1" w:rsidP="00912DE4">
      <w:pPr>
        <w:spacing w:before="120" w:line="360" w:lineRule="auto"/>
        <w:ind w:firstLine="709"/>
        <w:jc w:val="both"/>
      </w:pPr>
      <w:r w:rsidRPr="00060E58">
        <w:rPr>
          <w:rFonts w:cs="Arial"/>
          <w:u w:val="single"/>
        </w:rPr>
        <w:t>Původní n</w:t>
      </w:r>
      <w:r w:rsidR="00F922F8" w:rsidRPr="00060E58">
        <w:rPr>
          <w:rFonts w:cs="Arial"/>
          <w:u w:val="single"/>
        </w:rPr>
        <w:t>ávrh zákona</w:t>
      </w:r>
      <w:r w:rsidR="00F922F8" w:rsidRPr="00060E58">
        <w:rPr>
          <w:rFonts w:cs="Arial"/>
        </w:rPr>
        <w:t xml:space="preserve"> byl projednán v připomínkovém řízení, jehož výsledky jsou uvedeny v části </w:t>
      </w:r>
      <w:r w:rsidR="00D372B9" w:rsidRPr="00060E58">
        <w:rPr>
          <w:rFonts w:cs="Arial"/>
        </w:rPr>
        <w:t>VIII</w:t>
      </w:r>
      <w:r w:rsidR="00F922F8" w:rsidRPr="00060E58">
        <w:rPr>
          <w:rFonts w:cs="Arial"/>
        </w:rPr>
        <w:t xml:space="preserve">. předloženého materiálu. Návrh zákona je podle předkladatele předložen </w:t>
      </w:r>
      <w:r w:rsidR="00F922F8" w:rsidRPr="00060E58">
        <w:rPr>
          <w:rFonts w:cs="Arial"/>
          <w:u w:val="single"/>
        </w:rPr>
        <w:t>s </w:t>
      </w:r>
      <w:r w:rsidR="00D372B9" w:rsidRPr="00060E58">
        <w:rPr>
          <w:rFonts w:cs="Arial"/>
          <w:u w:val="single"/>
        </w:rPr>
        <w:t>200</w:t>
      </w:r>
      <w:r w:rsidR="00F922F8" w:rsidRPr="00060E58">
        <w:rPr>
          <w:rFonts w:cs="Arial"/>
          <w:u w:val="single"/>
        </w:rPr>
        <w:t xml:space="preserve"> rozpory</w:t>
      </w:r>
      <w:r w:rsidR="00F922F8" w:rsidRPr="00060E58">
        <w:rPr>
          <w:rFonts w:cs="Arial"/>
        </w:rPr>
        <w:t xml:space="preserve">, </w:t>
      </w:r>
      <w:r w:rsidR="00EC2B48" w:rsidRPr="00060E58">
        <w:rPr>
          <w:rFonts w:cs="Arial"/>
        </w:rPr>
        <w:t xml:space="preserve">a to s Ministerstvem vnitra, </w:t>
      </w:r>
      <w:r w:rsidR="00D15019" w:rsidRPr="00060E58">
        <w:rPr>
          <w:rFonts w:cs="Arial"/>
        </w:rPr>
        <w:t xml:space="preserve">Veřejným ochráncem práv, </w:t>
      </w:r>
      <w:r w:rsidR="004B5E31" w:rsidRPr="00060E58">
        <w:rPr>
          <w:rFonts w:cs="Arial"/>
        </w:rPr>
        <w:t>Jihočeským krajem,</w:t>
      </w:r>
      <w:r w:rsidR="0062326F" w:rsidRPr="00060E58">
        <w:rPr>
          <w:rFonts w:cs="Arial"/>
        </w:rPr>
        <w:t xml:space="preserve"> Jihomoravským krajem,</w:t>
      </w:r>
      <w:r w:rsidR="004B5E31" w:rsidRPr="00060E58">
        <w:rPr>
          <w:rFonts w:cs="Arial"/>
        </w:rPr>
        <w:t xml:space="preserve"> </w:t>
      </w:r>
      <w:r w:rsidR="00E92828" w:rsidRPr="00060E58">
        <w:rPr>
          <w:rFonts w:cs="Arial"/>
        </w:rPr>
        <w:t xml:space="preserve">Pardubickým krajem, </w:t>
      </w:r>
      <w:r w:rsidR="00911C52" w:rsidRPr="00060E58">
        <w:rPr>
          <w:rFonts w:cs="Arial"/>
        </w:rPr>
        <w:t xml:space="preserve">Plzeňským krajem, </w:t>
      </w:r>
      <w:r w:rsidR="004C1371" w:rsidRPr="00060E58">
        <w:rPr>
          <w:rFonts w:cs="Arial"/>
        </w:rPr>
        <w:t xml:space="preserve">Karlovarským krajem, Královéhradeckým krajem, </w:t>
      </w:r>
      <w:r w:rsidR="00D15019" w:rsidRPr="00060E58">
        <w:t xml:space="preserve">Krajem Vysočina, </w:t>
      </w:r>
      <w:r w:rsidR="007B673E" w:rsidRPr="00060E58">
        <w:t xml:space="preserve">Moravskoslezským </w:t>
      </w:r>
      <w:r w:rsidR="0062326F" w:rsidRPr="00060E58">
        <w:t xml:space="preserve">krajem, </w:t>
      </w:r>
      <w:r w:rsidR="00D15019" w:rsidRPr="00060E58">
        <w:t xml:space="preserve">Ústeckým krajem, </w:t>
      </w:r>
      <w:r w:rsidR="00912DE4" w:rsidRPr="00060E58">
        <w:t xml:space="preserve">hlavním městem Prahou, </w:t>
      </w:r>
      <w:r w:rsidR="007B673E" w:rsidRPr="00060E58">
        <w:t>Svazem měst a </w:t>
      </w:r>
      <w:r w:rsidR="00D15019" w:rsidRPr="00060E58">
        <w:t xml:space="preserve">obcí </w:t>
      </w:r>
      <w:r w:rsidR="003F0D07" w:rsidRPr="00060E58">
        <w:t>České republiky</w:t>
      </w:r>
      <w:r w:rsidR="00D15019" w:rsidRPr="00060E58">
        <w:t xml:space="preserve">, </w:t>
      </w:r>
      <w:r w:rsidR="006956D1" w:rsidRPr="00060E58">
        <w:t xml:space="preserve">Svazem průmyslu a dopravy </w:t>
      </w:r>
      <w:r w:rsidR="003F0D07" w:rsidRPr="00060E58">
        <w:t>České republiky</w:t>
      </w:r>
      <w:r w:rsidR="006956D1" w:rsidRPr="00060E58">
        <w:t xml:space="preserve"> a </w:t>
      </w:r>
      <w:r w:rsidR="00EC2B48" w:rsidRPr="00060E58">
        <w:t>Českomoravskou konfederací odborových svazů</w:t>
      </w:r>
      <w:r w:rsidR="00D15019" w:rsidRPr="00060E58">
        <w:t>.</w:t>
      </w:r>
    </w:p>
    <w:p w:rsidR="00F922F8" w:rsidRPr="00060E58" w:rsidRDefault="00F922F8" w:rsidP="00741443">
      <w:pPr>
        <w:spacing w:before="120" w:line="360" w:lineRule="auto"/>
        <w:ind w:firstLine="709"/>
        <w:jc w:val="both"/>
        <w:rPr>
          <w:rFonts w:cs="Arial"/>
          <w:u w:val="single"/>
        </w:rPr>
      </w:pPr>
      <w:r w:rsidRPr="00060E58">
        <w:rPr>
          <w:rFonts w:cs="Arial"/>
          <w:u w:val="single"/>
        </w:rPr>
        <w:t xml:space="preserve">Rozpory se týkají </w:t>
      </w:r>
      <w:r w:rsidR="001A5EA6" w:rsidRPr="00060E58">
        <w:rPr>
          <w:rFonts w:cs="Arial"/>
          <w:u w:val="single"/>
        </w:rPr>
        <w:t xml:space="preserve">zejména </w:t>
      </w:r>
      <w:r w:rsidRPr="00060E58">
        <w:rPr>
          <w:rFonts w:cs="Arial"/>
          <w:u w:val="single"/>
        </w:rPr>
        <w:t>těchto oblastí:</w:t>
      </w:r>
    </w:p>
    <w:p w:rsidR="00912DE4" w:rsidRPr="00060E58" w:rsidRDefault="00912DE4" w:rsidP="00C66A11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060E58">
        <w:rPr>
          <w:rFonts w:ascii="Arial" w:hAnsi="Arial" w:cs="Arial"/>
          <w:u w:val="single"/>
        </w:rPr>
        <w:t>celkové koncepce soustavy státní stavební právy</w:t>
      </w:r>
      <w:r w:rsidRPr="00060E58">
        <w:rPr>
          <w:rFonts w:ascii="Arial" w:hAnsi="Arial" w:cs="Arial"/>
        </w:rPr>
        <w:t>, ve které by se měl kombinovat výkon veřejné správy vykonávané orgány státu s výkonem veřejné správy orgány obcí v přenesené působnosti,</w:t>
      </w:r>
    </w:p>
    <w:p w:rsidR="008418EA" w:rsidRPr="00060E58" w:rsidRDefault="008418EA" w:rsidP="00C66A11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  <w:szCs w:val="24"/>
        </w:rPr>
      </w:pPr>
      <w:r w:rsidRPr="00060E58">
        <w:rPr>
          <w:rFonts w:ascii="Arial" w:hAnsi="Arial" w:cs="Arial"/>
          <w:szCs w:val="24"/>
        </w:rPr>
        <w:t xml:space="preserve">otázky </w:t>
      </w:r>
      <w:r w:rsidRPr="00060E58">
        <w:rPr>
          <w:rFonts w:ascii="Arial" w:hAnsi="Arial" w:cs="Arial"/>
          <w:szCs w:val="24"/>
          <w:u w:val="single"/>
        </w:rPr>
        <w:t>zachování formy závazných stanovisek pro dotčené orgány, které nebudou integrovány</w:t>
      </w:r>
      <w:r w:rsidR="00912DE4" w:rsidRPr="00060E58">
        <w:rPr>
          <w:rFonts w:ascii="Arial" w:hAnsi="Arial" w:cs="Arial"/>
          <w:szCs w:val="24"/>
          <w:u w:val="single"/>
        </w:rPr>
        <w:t xml:space="preserve"> </w:t>
      </w:r>
      <w:r w:rsidRPr="00060E58">
        <w:rPr>
          <w:rFonts w:ascii="Arial" w:hAnsi="Arial" w:cs="Arial"/>
          <w:szCs w:val="24"/>
          <w:u w:val="single"/>
        </w:rPr>
        <w:t>do nové soustavy státní stavební správy</w:t>
      </w:r>
      <w:r w:rsidRPr="00060E58">
        <w:rPr>
          <w:rFonts w:ascii="Arial" w:hAnsi="Arial" w:cs="Arial"/>
          <w:szCs w:val="24"/>
        </w:rPr>
        <w:t>,</w:t>
      </w:r>
      <w:r w:rsidR="00912DE4" w:rsidRPr="00060E58">
        <w:rPr>
          <w:rFonts w:ascii="Arial" w:hAnsi="Arial" w:cs="Arial"/>
          <w:szCs w:val="24"/>
        </w:rPr>
        <w:t xml:space="preserve"> zejména </w:t>
      </w:r>
      <w:r w:rsidR="00F65DF2" w:rsidRPr="00060E58">
        <w:rPr>
          <w:rFonts w:ascii="Arial" w:hAnsi="Arial" w:cs="Arial"/>
          <w:szCs w:val="24"/>
        </w:rPr>
        <w:t xml:space="preserve">pak </w:t>
      </w:r>
      <w:r w:rsidR="00912DE4" w:rsidRPr="00060E58">
        <w:rPr>
          <w:rFonts w:ascii="Arial" w:hAnsi="Arial" w:cs="Arial"/>
          <w:szCs w:val="24"/>
        </w:rPr>
        <w:t>na úseku požární ochrany</w:t>
      </w:r>
      <w:r w:rsidR="00F65DF2" w:rsidRPr="00060E58">
        <w:rPr>
          <w:rFonts w:ascii="Arial" w:hAnsi="Arial" w:cs="Arial"/>
          <w:szCs w:val="24"/>
        </w:rPr>
        <w:t>,</w:t>
      </w:r>
    </w:p>
    <w:p w:rsidR="004B5E31" w:rsidRPr="00060E58" w:rsidRDefault="00C26CE0" w:rsidP="00C66A11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  <w:szCs w:val="24"/>
        </w:rPr>
      </w:pPr>
      <w:r w:rsidRPr="00060E58">
        <w:rPr>
          <w:rFonts w:ascii="Arial" w:hAnsi="Arial" w:cs="Arial"/>
          <w:szCs w:val="24"/>
          <w:u w:val="single"/>
        </w:rPr>
        <w:t>navrhované integrace dotčených orgánů</w:t>
      </w:r>
      <w:r w:rsidRPr="00060E58">
        <w:rPr>
          <w:rFonts w:ascii="Arial" w:hAnsi="Arial" w:cs="Arial"/>
          <w:szCs w:val="24"/>
        </w:rPr>
        <w:t xml:space="preserve"> do nové </w:t>
      </w:r>
      <w:r w:rsidR="00A9191B" w:rsidRPr="00060E58">
        <w:rPr>
          <w:rFonts w:ascii="Arial" w:hAnsi="Arial" w:cs="Arial"/>
          <w:szCs w:val="24"/>
        </w:rPr>
        <w:t>soustavy státní stavební správy</w:t>
      </w:r>
      <w:r w:rsidR="004B5E31" w:rsidRPr="00060E58">
        <w:rPr>
          <w:rFonts w:ascii="Arial" w:hAnsi="Arial" w:cs="Arial"/>
          <w:szCs w:val="24"/>
        </w:rPr>
        <w:t xml:space="preserve">, </w:t>
      </w:r>
      <w:r w:rsidR="00E92828" w:rsidRPr="00060E58">
        <w:rPr>
          <w:rFonts w:ascii="Arial" w:hAnsi="Arial" w:cs="Arial"/>
          <w:szCs w:val="24"/>
        </w:rPr>
        <w:t>zejména</w:t>
      </w:r>
      <w:r w:rsidR="00C57DBE" w:rsidRPr="00060E58">
        <w:rPr>
          <w:rFonts w:ascii="Arial" w:hAnsi="Arial" w:cs="Arial"/>
          <w:szCs w:val="24"/>
        </w:rPr>
        <w:t xml:space="preserve"> </w:t>
      </w:r>
    </w:p>
    <w:p w:rsidR="004B5E31" w:rsidRPr="00060E58" w:rsidRDefault="004B5E31" w:rsidP="00C66A11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  <w:szCs w:val="24"/>
        </w:rPr>
      </w:pPr>
      <w:r w:rsidRPr="00060E58">
        <w:rPr>
          <w:rFonts w:ascii="Arial" w:hAnsi="Arial" w:cs="Arial"/>
          <w:szCs w:val="24"/>
        </w:rPr>
        <w:t xml:space="preserve">navrhované integrace </w:t>
      </w:r>
      <w:r w:rsidR="00C57DBE" w:rsidRPr="00060E58">
        <w:rPr>
          <w:rFonts w:ascii="Arial" w:hAnsi="Arial" w:cs="Arial"/>
          <w:szCs w:val="24"/>
        </w:rPr>
        <w:t>krajských hyg</w:t>
      </w:r>
      <w:r w:rsidR="00E92828" w:rsidRPr="00060E58">
        <w:rPr>
          <w:rFonts w:ascii="Arial" w:hAnsi="Arial" w:cs="Arial"/>
          <w:szCs w:val="24"/>
        </w:rPr>
        <w:t>ienických stanic a některých orgánů ochrany přírody a krajiny,</w:t>
      </w:r>
    </w:p>
    <w:p w:rsidR="00A74E76" w:rsidRDefault="004B5E31" w:rsidP="00C66A11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  <w:szCs w:val="24"/>
        </w:rPr>
      </w:pPr>
      <w:r w:rsidRPr="00060E58">
        <w:rPr>
          <w:rFonts w:ascii="Arial" w:hAnsi="Arial" w:cs="Arial"/>
          <w:szCs w:val="24"/>
        </w:rPr>
        <w:t>neintegrace</w:t>
      </w:r>
      <w:r w:rsidR="00A74E76">
        <w:rPr>
          <w:rFonts w:ascii="Arial" w:hAnsi="Arial" w:cs="Arial"/>
          <w:szCs w:val="24"/>
        </w:rPr>
        <w:t xml:space="preserve"> orgánů státní právy myslivosti a</w:t>
      </w:r>
    </w:p>
    <w:p w:rsidR="00BD05B2" w:rsidRPr="00A74E76" w:rsidRDefault="00E92828" w:rsidP="00C66A11">
      <w:pPr>
        <w:pStyle w:val="Odstavecseseznamem"/>
        <w:numPr>
          <w:ilvl w:val="0"/>
          <w:numId w:val="2"/>
        </w:num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  <w:szCs w:val="24"/>
        </w:rPr>
      </w:pPr>
      <w:r w:rsidRPr="00A74E76">
        <w:rPr>
          <w:rFonts w:ascii="Arial" w:hAnsi="Arial" w:cs="Arial"/>
          <w:szCs w:val="24"/>
        </w:rPr>
        <w:t>změn zejména na úse</w:t>
      </w:r>
      <w:r w:rsidR="00A74E76">
        <w:rPr>
          <w:rFonts w:ascii="Arial" w:hAnsi="Arial" w:cs="Arial"/>
          <w:szCs w:val="24"/>
        </w:rPr>
        <w:t>cích</w:t>
      </w:r>
      <w:r w:rsidRPr="00A74E76">
        <w:rPr>
          <w:rFonts w:ascii="Arial" w:hAnsi="Arial" w:cs="Arial"/>
          <w:szCs w:val="24"/>
        </w:rPr>
        <w:t xml:space="preserve"> upraven</w:t>
      </w:r>
      <w:r w:rsidR="00A74E76">
        <w:rPr>
          <w:rFonts w:ascii="Arial" w:hAnsi="Arial" w:cs="Arial"/>
          <w:szCs w:val="24"/>
        </w:rPr>
        <w:t>ých</w:t>
      </w:r>
      <w:r w:rsidRPr="00A74E76">
        <w:rPr>
          <w:rFonts w:ascii="Arial" w:hAnsi="Arial" w:cs="Arial"/>
          <w:szCs w:val="24"/>
        </w:rPr>
        <w:t xml:space="preserve"> </w:t>
      </w:r>
    </w:p>
    <w:p w:rsidR="00BD05B2" w:rsidRPr="00060E58" w:rsidRDefault="00E92828" w:rsidP="00C66A11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</w:t>
      </w:r>
      <w:r w:rsidR="00BD05B2" w:rsidRPr="00060E58">
        <w:rPr>
          <w:rFonts w:ascii="Arial" w:hAnsi="Arial" w:cs="Arial"/>
          <w:szCs w:val="24"/>
        </w:rPr>
        <w:t>ákon</w:t>
      </w:r>
      <w:r w:rsidRPr="00060E58">
        <w:rPr>
          <w:rFonts w:ascii="Arial" w:hAnsi="Arial" w:cs="Arial"/>
          <w:szCs w:val="24"/>
        </w:rPr>
        <w:t>em</w:t>
      </w:r>
      <w:r w:rsidR="00BD05B2" w:rsidRPr="00060E58">
        <w:rPr>
          <w:rFonts w:ascii="Arial" w:hAnsi="Arial" w:cs="Arial"/>
          <w:szCs w:val="24"/>
        </w:rPr>
        <w:t xml:space="preserve"> o posuzování vlivů na životní prostředí a o změně některých souvisejících zákonů (zákon o posuzování vlivů na životní prostředí),</w:t>
      </w:r>
    </w:p>
    <w:p w:rsidR="00BD05B2" w:rsidRPr="00060E58" w:rsidRDefault="00BD05B2" w:rsidP="00C66A11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E92828" w:rsidRPr="00060E58">
        <w:rPr>
          <w:rFonts w:ascii="Arial" w:hAnsi="Arial" w:cs="Arial"/>
          <w:szCs w:val="24"/>
        </w:rPr>
        <w:t>em</w:t>
      </w:r>
      <w:r w:rsidRPr="00060E58">
        <w:rPr>
          <w:rFonts w:ascii="Arial" w:hAnsi="Arial" w:cs="Arial"/>
          <w:szCs w:val="24"/>
        </w:rPr>
        <w:t xml:space="preserve"> o odpadech a o změně některých dalších zákonů,</w:t>
      </w:r>
    </w:p>
    <w:p w:rsidR="00BD05B2" w:rsidRPr="00060E58" w:rsidRDefault="00BD05B2" w:rsidP="00C66A11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160F50">
        <w:rPr>
          <w:rFonts w:ascii="Arial" w:hAnsi="Arial" w:cs="Arial"/>
          <w:szCs w:val="24"/>
        </w:rPr>
        <w:t>em</w:t>
      </w:r>
      <w:r w:rsidRPr="00060E58">
        <w:rPr>
          <w:rFonts w:ascii="Arial" w:hAnsi="Arial" w:cs="Arial"/>
          <w:szCs w:val="24"/>
        </w:rPr>
        <w:t xml:space="preserve"> o vodách a o změně některých zákonů (vodní zákon),</w:t>
      </w:r>
    </w:p>
    <w:p w:rsidR="00BD05B2" w:rsidRPr="00060E58" w:rsidRDefault="00E92828" w:rsidP="00C66A11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zákonem</w:t>
      </w:r>
      <w:r w:rsidR="00BD05B2" w:rsidRPr="00060E58">
        <w:rPr>
          <w:rFonts w:ascii="Arial" w:hAnsi="Arial" w:cs="Arial"/>
          <w:szCs w:val="24"/>
          <w:lang w:val="cs"/>
        </w:rPr>
        <w:t xml:space="preserve"> o správních poplatcích,</w:t>
      </w:r>
    </w:p>
    <w:p w:rsidR="00BD05B2" w:rsidRPr="00060E58" w:rsidRDefault="00911C52" w:rsidP="00C66A11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E92828" w:rsidRPr="00060E58">
        <w:rPr>
          <w:rFonts w:ascii="Arial" w:hAnsi="Arial" w:cs="Arial"/>
          <w:szCs w:val="24"/>
        </w:rPr>
        <w:t>em</w:t>
      </w:r>
      <w:r w:rsidRPr="00060E58">
        <w:rPr>
          <w:rFonts w:ascii="Arial" w:hAnsi="Arial" w:cs="Arial"/>
          <w:szCs w:val="24"/>
        </w:rPr>
        <w:t xml:space="preserve"> o prevenci závažných havárií způsobených vybranými nebezpečnými chemickými látkami nebo chemickými směsmi a o změně zákona</w:t>
      </w:r>
      <w:r w:rsidR="00160F50">
        <w:rPr>
          <w:rFonts w:ascii="Arial" w:hAnsi="Arial" w:cs="Arial"/>
          <w:szCs w:val="24"/>
        </w:rPr>
        <w:t xml:space="preserve"> </w:t>
      </w:r>
      <w:r w:rsidRPr="00060E58">
        <w:rPr>
          <w:rFonts w:ascii="Arial" w:hAnsi="Arial" w:cs="Arial"/>
          <w:szCs w:val="24"/>
        </w:rPr>
        <w:t>č.</w:t>
      </w:r>
      <w:r w:rsidR="00160F50">
        <w:rPr>
          <w:rFonts w:ascii="Arial" w:hAnsi="Arial" w:cs="Arial"/>
          <w:szCs w:val="24"/>
        </w:rPr>
        <w:t> </w:t>
      </w:r>
      <w:r w:rsidRPr="00060E58">
        <w:rPr>
          <w:rFonts w:ascii="Arial" w:hAnsi="Arial" w:cs="Arial"/>
          <w:szCs w:val="24"/>
        </w:rPr>
        <w:t>634/2004</w:t>
      </w:r>
      <w:r w:rsidR="00160F50">
        <w:rPr>
          <w:rFonts w:ascii="Arial" w:hAnsi="Arial" w:cs="Arial"/>
          <w:szCs w:val="24"/>
        </w:rPr>
        <w:t> </w:t>
      </w:r>
      <w:r w:rsidRPr="00060E58">
        <w:rPr>
          <w:rFonts w:ascii="Arial" w:hAnsi="Arial" w:cs="Arial"/>
          <w:szCs w:val="24"/>
        </w:rPr>
        <w:t>Sb., o správních poplatcích, ve znění pozdějších předpisů, (zákon o prevenci závažných havárií)</w:t>
      </w:r>
      <w:r w:rsidR="00D73CE1" w:rsidRPr="00060E58">
        <w:rPr>
          <w:rFonts w:ascii="Arial" w:hAnsi="Arial" w:cs="Arial"/>
          <w:szCs w:val="24"/>
        </w:rPr>
        <w:t>,</w:t>
      </w:r>
    </w:p>
    <w:p w:rsidR="00911C52" w:rsidRPr="00060E58" w:rsidRDefault="00911C52" w:rsidP="00C66A11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</w:t>
      </w:r>
      <w:r w:rsidR="00E92828" w:rsidRPr="00060E58">
        <w:rPr>
          <w:rFonts w:ascii="Arial" w:hAnsi="Arial" w:cs="Arial"/>
          <w:szCs w:val="24"/>
        </w:rPr>
        <w:t>em</w:t>
      </w:r>
      <w:r w:rsidRPr="00060E58">
        <w:rPr>
          <w:rFonts w:ascii="Arial" w:hAnsi="Arial" w:cs="Arial"/>
          <w:szCs w:val="24"/>
        </w:rPr>
        <w:t xml:space="preserve"> o ochraně přírody a krajiny,</w:t>
      </w:r>
    </w:p>
    <w:p w:rsidR="00E92828" w:rsidRPr="00060E58" w:rsidRDefault="00E92828" w:rsidP="00C66A11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zákonem o ochraně zemědělského půdního fondu,</w:t>
      </w:r>
    </w:p>
    <w:p w:rsidR="0062326F" w:rsidRPr="00060E58" w:rsidRDefault="0062326F" w:rsidP="00C66A11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</w:rPr>
        <w:t>zákona o lesích a o změně a doplnění</w:t>
      </w:r>
      <w:r w:rsidR="00912DE4" w:rsidRPr="00060E58">
        <w:rPr>
          <w:rFonts w:ascii="Arial" w:hAnsi="Arial" w:cs="Arial"/>
          <w:szCs w:val="24"/>
        </w:rPr>
        <w:t xml:space="preserve"> některých zákonů (lesní zákon) a</w:t>
      </w:r>
    </w:p>
    <w:p w:rsidR="00911C52" w:rsidRPr="00060E58" w:rsidRDefault="00912DE4" w:rsidP="00C66A11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Cs w:val="24"/>
          <w:lang w:val="cs"/>
        </w:rPr>
      </w:pPr>
      <w:r w:rsidRPr="00060E58">
        <w:rPr>
          <w:rFonts w:ascii="Arial" w:hAnsi="Arial" w:cs="Arial"/>
          <w:szCs w:val="24"/>
          <w:lang w:val="cs"/>
        </w:rPr>
        <w:t>soudním řádem správním.</w:t>
      </w:r>
    </w:p>
    <w:p w:rsidR="00BD05B2" w:rsidRPr="00060E58" w:rsidRDefault="00911C52" w:rsidP="00741443">
      <w:pPr>
        <w:spacing w:before="120" w:line="360" w:lineRule="auto"/>
        <w:ind w:firstLine="709"/>
        <w:jc w:val="both"/>
        <w:rPr>
          <w:rFonts w:cs="Arial"/>
        </w:rPr>
      </w:pPr>
      <w:r w:rsidRPr="00060E58">
        <w:rPr>
          <w:rFonts w:cs="Arial"/>
        </w:rPr>
        <w:t xml:space="preserve">Rozpory přetrvávají dále v otázce souladu návrhu se schváleným věcným </w:t>
      </w:r>
      <w:r w:rsidR="00912DE4" w:rsidRPr="00060E58">
        <w:rPr>
          <w:rFonts w:cs="Arial"/>
        </w:rPr>
        <w:t>záměrem stavebního zákona.</w:t>
      </w:r>
    </w:p>
    <w:p w:rsidR="00F922F8" w:rsidRPr="00060E58" w:rsidRDefault="00F922F8" w:rsidP="00741443">
      <w:pPr>
        <w:widowControl w:val="0"/>
        <w:spacing w:before="120" w:line="360" w:lineRule="auto"/>
        <w:ind w:firstLine="720"/>
        <w:jc w:val="both"/>
        <w:rPr>
          <w:rFonts w:cs="Arial"/>
        </w:rPr>
      </w:pPr>
      <w:r w:rsidRPr="00060E58">
        <w:rPr>
          <w:rFonts w:cs="Arial"/>
        </w:rPr>
        <w:t>Rozpory jsou podrobněji uvedeny v</w:t>
      </w:r>
      <w:r w:rsidR="00A9191B" w:rsidRPr="00060E58">
        <w:rPr>
          <w:rFonts w:cs="Arial"/>
        </w:rPr>
        <w:t> předkládací zprávě a v části VIII</w:t>
      </w:r>
      <w:r w:rsidRPr="00060E58">
        <w:rPr>
          <w:rFonts w:cs="Arial"/>
        </w:rPr>
        <w:t xml:space="preserve">. materiálu včetně </w:t>
      </w:r>
      <w:r w:rsidR="006956D1" w:rsidRPr="00060E58">
        <w:rPr>
          <w:rFonts w:cs="Arial"/>
        </w:rPr>
        <w:t>stanoviska předkladatele k nim.</w:t>
      </w:r>
    </w:p>
    <w:p w:rsidR="00F922F8" w:rsidRPr="00060E58" w:rsidRDefault="00D73CE1" w:rsidP="00741443">
      <w:pPr>
        <w:widowControl w:val="0"/>
        <w:spacing w:before="120" w:line="360" w:lineRule="auto"/>
        <w:ind w:firstLine="720"/>
        <w:jc w:val="both"/>
        <w:rPr>
          <w:rFonts w:cs="Arial"/>
        </w:rPr>
      </w:pPr>
      <w:r w:rsidRPr="00060E58">
        <w:rPr>
          <w:rFonts w:cs="Arial"/>
        </w:rPr>
        <w:t>Původní n</w:t>
      </w:r>
      <w:r w:rsidR="00F922F8" w:rsidRPr="00060E58">
        <w:rPr>
          <w:rFonts w:cs="Arial"/>
        </w:rPr>
        <w:t xml:space="preserve">ávrh zákona byl projednán </w:t>
      </w:r>
      <w:r w:rsidR="003F0D07" w:rsidRPr="00060E58">
        <w:rPr>
          <w:rFonts w:cs="Arial"/>
        </w:rPr>
        <w:t>ad hoc ustavenou zvláštní pracovní komisí</w:t>
      </w:r>
      <w:r w:rsidR="00F922F8" w:rsidRPr="00060E58">
        <w:rPr>
          <w:rFonts w:cs="Arial"/>
        </w:rPr>
        <w:t xml:space="preserve"> Legislativní rady vlády</w:t>
      </w:r>
      <w:r w:rsidR="00082845" w:rsidRPr="00060E58">
        <w:rPr>
          <w:rFonts w:cs="Arial"/>
        </w:rPr>
        <w:t xml:space="preserve"> </w:t>
      </w:r>
      <w:r w:rsidR="00160F50" w:rsidRPr="00096AFF">
        <w:rPr>
          <w:rFonts w:cs="Arial"/>
        </w:rPr>
        <w:t>pro</w:t>
      </w:r>
      <w:r w:rsidR="00160F50">
        <w:rPr>
          <w:rFonts w:cs="Arial"/>
        </w:rPr>
        <w:t xml:space="preserve"> projednání </w:t>
      </w:r>
      <w:r w:rsidR="00160F50" w:rsidRPr="00096AFF">
        <w:rPr>
          <w:rFonts w:cs="Arial"/>
        </w:rPr>
        <w:t>návrh</w:t>
      </w:r>
      <w:r w:rsidR="00160F50">
        <w:rPr>
          <w:rFonts w:cs="Arial"/>
        </w:rPr>
        <w:t>u</w:t>
      </w:r>
      <w:r w:rsidR="00160F50" w:rsidRPr="00096AFF">
        <w:rPr>
          <w:rFonts w:cs="Arial"/>
        </w:rPr>
        <w:t xml:space="preserve"> stavebního zákona a návrh</w:t>
      </w:r>
      <w:r w:rsidR="00160F50">
        <w:rPr>
          <w:rFonts w:cs="Arial"/>
        </w:rPr>
        <w:t>u</w:t>
      </w:r>
      <w:r w:rsidR="00160F50" w:rsidRPr="00096AFF">
        <w:rPr>
          <w:rFonts w:cs="Arial"/>
        </w:rPr>
        <w:t xml:space="preserve"> zákona, kterým </w:t>
      </w:r>
      <w:r w:rsidR="00160F50" w:rsidRPr="00096AFF">
        <w:t>se mění některé zákony v souvislosti s přijetím stavebního zákona</w:t>
      </w:r>
      <w:r w:rsidR="00160F50">
        <w:t>,</w:t>
      </w:r>
      <w:r w:rsidR="002C1ABD" w:rsidRPr="00060E58">
        <w:rPr>
          <w:rFonts w:cs="Arial"/>
        </w:rPr>
        <w:t xml:space="preserve"> </w:t>
      </w:r>
      <w:r w:rsidR="00160F50">
        <w:rPr>
          <w:rFonts w:cs="Arial"/>
        </w:rPr>
        <w:t>a </w:t>
      </w:r>
      <w:r w:rsidR="003F0D07" w:rsidRPr="00060E58">
        <w:rPr>
          <w:rFonts w:cs="Arial"/>
        </w:rPr>
        <w:t>pracovními komisemi Legislativními rady vlády pro</w:t>
      </w:r>
      <w:r w:rsidR="00F922F8" w:rsidRPr="00060E58">
        <w:rPr>
          <w:rFonts w:cs="Arial"/>
        </w:rPr>
        <w:t xml:space="preserve"> evropské právo a pro hodnocení dopadů regulace (RIA).</w:t>
      </w:r>
    </w:p>
    <w:p w:rsidR="00741443" w:rsidRPr="00060E58" w:rsidRDefault="00741443" w:rsidP="00741443">
      <w:pPr>
        <w:widowControl w:val="0"/>
        <w:spacing w:before="120" w:line="360" w:lineRule="auto"/>
        <w:ind w:firstLine="720"/>
        <w:jc w:val="both"/>
        <w:rPr>
          <w:rFonts w:cs="Arial"/>
        </w:rPr>
      </w:pPr>
      <w:r w:rsidRPr="00060E58">
        <w:rPr>
          <w:rFonts w:cs="Arial"/>
        </w:rPr>
        <w:t xml:space="preserve">Legislativní rada vlády </w:t>
      </w:r>
      <w:r w:rsidR="00D73CE1" w:rsidRPr="00060E58">
        <w:rPr>
          <w:rFonts w:cs="Arial"/>
        </w:rPr>
        <w:t xml:space="preserve">původní </w:t>
      </w:r>
      <w:r w:rsidRPr="00060E58">
        <w:rPr>
          <w:rFonts w:cs="Arial"/>
        </w:rPr>
        <w:t>návrh zákona projednala na svém zasedání dne 25. června 2020.</w:t>
      </w:r>
      <w:r w:rsidR="00D73CE1" w:rsidRPr="00060E58">
        <w:rPr>
          <w:rFonts w:cs="Arial"/>
        </w:rPr>
        <w:t xml:space="preserve"> Projednávání návrhu zákona přerušila a doporučila předkladateli, aby zapracoval připomínky členů Legislativní rady vlády, pracovních komisí Legislativní rady vlády, které návrh zákona posuzovaly, a připomínky uvedené v návrhu stanoviska Legislativní rady vlády a aby následně předložil upravené znění návrhu zákona k opětovnému projednání.</w:t>
      </w:r>
    </w:p>
    <w:p w:rsidR="00D73CE1" w:rsidRPr="00060E58" w:rsidRDefault="00D73CE1" w:rsidP="00D73CE1">
      <w:pPr>
        <w:spacing w:before="120" w:line="360" w:lineRule="auto"/>
        <w:ind w:firstLine="709"/>
        <w:jc w:val="both"/>
        <w:rPr>
          <w:rFonts w:cs="Arial"/>
        </w:rPr>
      </w:pPr>
      <w:r w:rsidRPr="00060E58">
        <w:rPr>
          <w:rFonts w:cs="Arial"/>
        </w:rPr>
        <w:t xml:space="preserve">Předkladatel vložil </w:t>
      </w:r>
      <w:r w:rsidRPr="00060E58">
        <w:rPr>
          <w:rFonts w:cs="Arial"/>
          <w:u w:val="single"/>
        </w:rPr>
        <w:t>upravené znění návrhu zákona</w:t>
      </w:r>
      <w:r w:rsidRPr="00060E58">
        <w:rPr>
          <w:rFonts w:cs="Arial"/>
        </w:rPr>
        <w:t xml:space="preserve"> do elektronické knihovny eKLEP informačního systému OD</w:t>
      </w:r>
      <w:r w:rsidR="000E620D">
        <w:rPr>
          <w:rFonts w:cs="Arial"/>
        </w:rPr>
        <w:t>ok</w:t>
      </w:r>
      <w:r w:rsidRPr="00060E58">
        <w:rPr>
          <w:rFonts w:cs="Arial"/>
        </w:rPr>
        <w:t xml:space="preserve"> Úřadu vlády dne </w:t>
      </w:r>
      <w:r w:rsidR="00743777" w:rsidRPr="00060E58">
        <w:rPr>
          <w:rFonts w:cs="Arial"/>
        </w:rPr>
        <w:t>29</w:t>
      </w:r>
      <w:r w:rsidRPr="00060E58">
        <w:rPr>
          <w:rFonts w:cs="Arial"/>
        </w:rPr>
        <w:t>. července 2019.</w:t>
      </w:r>
    </w:p>
    <w:p w:rsidR="00A74E76" w:rsidRPr="00060E58" w:rsidRDefault="00A74E76" w:rsidP="00A74E76">
      <w:pPr>
        <w:spacing w:before="120" w:line="360" w:lineRule="auto"/>
        <w:ind w:firstLine="709"/>
        <w:jc w:val="both"/>
        <w:rPr>
          <w:rFonts w:cs="Arial"/>
        </w:rPr>
      </w:pPr>
      <w:r w:rsidRPr="00060E58">
        <w:rPr>
          <w:rFonts w:cs="Arial"/>
        </w:rPr>
        <w:t xml:space="preserve">Legislativní rada vlády projednala </w:t>
      </w:r>
      <w:r>
        <w:rPr>
          <w:rFonts w:cs="Arial"/>
        </w:rPr>
        <w:t xml:space="preserve">upravené znění </w:t>
      </w:r>
      <w:r w:rsidRPr="00060E58">
        <w:rPr>
          <w:rFonts w:cs="Arial"/>
        </w:rPr>
        <w:t>návrh</w:t>
      </w:r>
      <w:r>
        <w:rPr>
          <w:rFonts w:cs="Arial"/>
        </w:rPr>
        <w:t xml:space="preserve">u zákona na svém </w:t>
      </w:r>
      <w:r w:rsidR="00160F50">
        <w:rPr>
          <w:rFonts w:cs="Arial"/>
        </w:rPr>
        <w:t>zasedání dne</w:t>
      </w:r>
      <w:r>
        <w:rPr>
          <w:rFonts w:cs="Arial"/>
        </w:rPr>
        <w:t xml:space="preserve"> </w:t>
      </w:r>
      <w:r w:rsidRPr="00060E58">
        <w:rPr>
          <w:rFonts w:cs="Arial"/>
        </w:rPr>
        <w:t>7. srpna 20</w:t>
      </w:r>
      <w:r>
        <w:rPr>
          <w:rFonts w:cs="Arial"/>
        </w:rPr>
        <w:t>20</w:t>
      </w:r>
      <w:r w:rsidRPr="00060E58">
        <w:rPr>
          <w:rFonts w:cs="Arial"/>
        </w:rPr>
        <w:t>.</w:t>
      </w:r>
    </w:p>
    <w:p w:rsidR="00A74E76" w:rsidRPr="00060E58" w:rsidRDefault="00A74E76" w:rsidP="00A74E76">
      <w:pPr>
        <w:spacing w:before="120" w:line="360" w:lineRule="auto"/>
        <w:ind w:firstLine="709"/>
        <w:jc w:val="both"/>
        <w:rPr>
          <w:rFonts w:cs="Arial"/>
          <w:b/>
        </w:rPr>
      </w:pPr>
      <w:r w:rsidRPr="00060E58">
        <w:rPr>
          <w:rFonts w:cs="Arial"/>
          <w:b/>
        </w:rPr>
        <w:t xml:space="preserve">Tento návrh stanoviska Legislativní rady vlády je vypracován k již </w:t>
      </w:r>
      <w:r>
        <w:rPr>
          <w:rFonts w:cs="Arial"/>
          <w:b/>
        </w:rPr>
        <w:t xml:space="preserve">tomuto </w:t>
      </w:r>
      <w:r w:rsidRPr="00060E58">
        <w:rPr>
          <w:rFonts w:cs="Arial"/>
          <w:b/>
        </w:rPr>
        <w:t>upravenému znění návrhu zákona.</w:t>
      </w:r>
    </w:p>
    <w:p w:rsidR="00F922F8" w:rsidRPr="00060E58" w:rsidRDefault="00F922F8" w:rsidP="00F922F8">
      <w:pPr>
        <w:pStyle w:val="Zkladntext"/>
        <w:spacing w:line="360" w:lineRule="auto"/>
        <w:jc w:val="both"/>
        <w:rPr>
          <w:rFonts w:ascii="Arial" w:hAnsi="Arial" w:cs="Arial"/>
          <w:szCs w:val="24"/>
        </w:rPr>
      </w:pPr>
    </w:p>
    <w:p w:rsidR="00F922F8" w:rsidRPr="00060E58" w:rsidRDefault="00F922F8" w:rsidP="00A74E76">
      <w:pPr>
        <w:widowControl w:val="0"/>
        <w:spacing w:before="120" w:line="360" w:lineRule="auto"/>
        <w:jc w:val="center"/>
        <w:rPr>
          <w:rFonts w:cs="Arial"/>
        </w:rPr>
      </w:pPr>
      <w:r w:rsidRPr="00060E58">
        <w:rPr>
          <w:rFonts w:cs="Arial"/>
        </w:rPr>
        <w:t>IV.</w:t>
      </w:r>
    </w:p>
    <w:p w:rsidR="00F922F8" w:rsidRPr="00060E58" w:rsidRDefault="00F922F8" w:rsidP="00F922F8">
      <w:pPr>
        <w:widowControl w:val="0"/>
        <w:spacing w:line="360" w:lineRule="auto"/>
        <w:jc w:val="center"/>
        <w:rPr>
          <w:rFonts w:cs="Arial"/>
        </w:rPr>
      </w:pPr>
      <w:r w:rsidRPr="00060E58">
        <w:rPr>
          <w:rFonts w:cs="Arial"/>
          <w:u w:val="single"/>
        </w:rPr>
        <w:t>Návrh změn</w:t>
      </w:r>
    </w:p>
    <w:p w:rsidR="0068074A" w:rsidRPr="004642AC" w:rsidRDefault="00F922F8" w:rsidP="004642AC">
      <w:pPr>
        <w:widowControl w:val="0"/>
        <w:spacing w:before="120" w:line="360" w:lineRule="auto"/>
        <w:ind w:firstLine="720"/>
        <w:jc w:val="both"/>
        <w:rPr>
          <w:rFonts w:cs="Arial"/>
        </w:rPr>
      </w:pPr>
      <w:r w:rsidRPr="00060E58">
        <w:rPr>
          <w:rFonts w:cs="Arial"/>
        </w:rPr>
        <w:t xml:space="preserve">Legislativní rada vlády má k návrhu </w:t>
      </w:r>
      <w:r w:rsidR="007B673E" w:rsidRPr="00060E58">
        <w:rPr>
          <w:rFonts w:cs="Arial"/>
        </w:rPr>
        <w:t>zákona</w:t>
      </w:r>
      <w:r w:rsidR="007B673E" w:rsidRPr="00060E58">
        <w:t xml:space="preserve">, </w:t>
      </w:r>
      <w:r w:rsidR="00F65DF2" w:rsidRPr="00060E58">
        <w:t>kterým se mění některé zákony v </w:t>
      </w:r>
      <w:r w:rsidR="007B673E" w:rsidRPr="00060E58">
        <w:t>souvislosti s přijetím stavebního zákona</w:t>
      </w:r>
      <w:r w:rsidRPr="00060E58">
        <w:rPr>
          <w:rFonts w:cs="Arial"/>
        </w:rPr>
        <w:t xml:space="preserve"> tyto připomínky:</w:t>
      </w:r>
    </w:p>
    <w:p w:rsidR="006956D1" w:rsidRPr="00060E58" w:rsidRDefault="00F922F8" w:rsidP="009E4C49">
      <w:pPr>
        <w:spacing w:line="360" w:lineRule="auto"/>
        <w:jc w:val="both"/>
        <w:rPr>
          <w:rFonts w:cs="Arial"/>
          <w:b/>
          <w:u w:val="single"/>
        </w:rPr>
      </w:pPr>
      <w:r w:rsidRPr="00060E58">
        <w:rPr>
          <w:rFonts w:cs="Arial"/>
          <w:b/>
          <w:u w:val="single"/>
        </w:rPr>
        <w:t>Obecně</w:t>
      </w:r>
    </w:p>
    <w:p w:rsidR="007B673E" w:rsidRPr="00060E58" w:rsidRDefault="007B673E" w:rsidP="00C66A11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060E58">
        <w:rPr>
          <w:rFonts w:ascii="Arial" w:hAnsi="Arial" w:cs="Arial"/>
          <w:szCs w:val="22"/>
        </w:rPr>
        <w:t>Podle čl. 39 odst. 4 Legislativních pravidel vlády nelze v</w:t>
      </w:r>
      <w:r w:rsidRPr="00060E58">
        <w:rPr>
          <w:rFonts w:ascii="Arial" w:hAnsi="Arial" w:cs="Arial"/>
        </w:rPr>
        <w:t xml:space="preserve"> témže zákoně, včetně zákona obsahujícího novelu jiného právního předpisu, upravovat věci různorodé, které spolu bezprostředně nesouvisejí</w:t>
      </w:r>
      <w:r w:rsidR="009E4C49">
        <w:rPr>
          <w:rFonts w:ascii="Arial" w:hAnsi="Arial" w:cs="Arial"/>
        </w:rPr>
        <w:t>,</w:t>
      </w:r>
      <w:r w:rsidRPr="00060E58">
        <w:rPr>
          <w:rFonts w:ascii="Arial" w:hAnsi="Arial" w:cs="Arial"/>
        </w:rPr>
        <w:t xml:space="preserve"> a podle čl. 54 odst. 3</w:t>
      </w:r>
      <w:r w:rsidR="009E4C49">
        <w:rPr>
          <w:rFonts w:ascii="Arial" w:hAnsi="Arial" w:cs="Arial"/>
        </w:rPr>
        <w:t xml:space="preserve"> </w:t>
      </w:r>
      <w:r w:rsidR="009E4C49" w:rsidRPr="00060E58">
        <w:rPr>
          <w:rFonts w:ascii="Arial" w:hAnsi="Arial" w:cs="Arial"/>
          <w:szCs w:val="22"/>
        </w:rPr>
        <w:t>Legislativních pravidel vlády</w:t>
      </w:r>
      <w:r w:rsidR="00741443" w:rsidRPr="00060E58">
        <w:rPr>
          <w:rFonts w:ascii="Arial" w:hAnsi="Arial" w:cs="Arial"/>
        </w:rPr>
        <w:t>,</w:t>
      </w:r>
      <w:r w:rsidRPr="00060E58">
        <w:rPr>
          <w:rFonts w:ascii="Arial" w:hAnsi="Arial" w:cs="Arial"/>
        </w:rPr>
        <w:t xml:space="preserve"> je-li navrhován zákon, který si vyžádá novelu jiného zákona nebo více zákonů, lze v rámci těchto novel upravovat pouze věci, jež bezprostředně souvisejí se zákonem, který novelu nebo novely jiných právních předpisů vyvolal. </w:t>
      </w:r>
      <w:r w:rsidR="00741443" w:rsidRPr="00060E58">
        <w:rPr>
          <w:rFonts w:ascii="Arial" w:hAnsi="Arial" w:cs="Arial"/>
        </w:rPr>
        <w:t>Proto</w:t>
      </w:r>
      <w:r w:rsidRPr="00060E58">
        <w:rPr>
          <w:rFonts w:ascii="Arial" w:hAnsi="Arial" w:cs="Arial"/>
        </w:rPr>
        <w:t xml:space="preserve"> by</w:t>
      </w:r>
      <w:r w:rsidR="009E4C49">
        <w:rPr>
          <w:rFonts w:ascii="Arial" w:hAnsi="Arial" w:cs="Arial"/>
        </w:rPr>
        <w:t> </w:t>
      </w:r>
      <w:r w:rsidRPr="00060E58">
        <w:rPr>
          <w:rFonts w:ascii="Arial" w:hAnsi="Arial" w:cs="Arial"/>
        </w:rPr>
        <w:t>měla být z návrhu zákona vypuštěna všechna ustanovení</w:t>
      </w:r>
      <w:r w:rsidR="00741443" w:rsidRPr="00060E58">
        <w:rPr>
          <w:rFonts w:ascii="Arial" w:hAnsi="Arial" w:cs="Arial"/>
        </w:rPr>
        <w:t xml:space="preserve"> obsahující změny</w:t>
      </w:r>
      <w:r w:rsidRPr="00060E58">
        <w:rPr>
          <w:rFonts w:ascii="Arial" w:hAnsi="Arial" w:cs="Arial"/>
        </w:rPr>
        <w:t>, kter</w:t>
      </w:r>
      <w:r w:rsidR="00741443" w:rsidRPr="00060E58">
        <w:rPr>
          <w:rFonts w:ascii="Arial" w:hAnsi="Arial" w:cs="Arial"/>
        </w:rPr>
        <w:t>é</w:t>
      </w:r>
      <w:r w:rsidRPr="00060E58">
        <w:rPr>
          <w:rFonts w:ascii="Arial" w:hAnsi="Arial" w:cs="Arial"/>
        </w:rPr>
        <w:t xml:space="preserve"> </w:t>
      </w:r>
      <w:r w:rsidR="00FF0717" w:rsidRPr="00060E58">
        <w:rPr>
          <w:rFonts w:ascii="Arial" w:hAnsi="Arial" w:cs="Arial"/>
        </w:rPr>
        <w:t>bezprostředně nesouvisí s </w:t>
      </w:r>
      <w:r w:rsidRPr="00060E58">
        <w:rPr>
          <w:rFonts w:ascii="Arial" w:hAnsi="Arial" w:cs="Arial"/>
        </w:rPr>
        <w:t xml:space="preserve">navrhovaným stavebním zákonem </w:t>
      </w:r>
      <w:r w:rsidR="00741443" w:rsidRPr="00060E58">
        <w:rPr>
          <w:rFonts w:ascii="Arial" w:hAnsi="Arial" w:cs="Arial"/>
        </w:rPr>
        <w:t>nebo nejsou jeho úpravou vyvolány</w:t>
      </w:r>
      <w:r w:rsidRPr="00060E58">
        <w:rPr>
          <w:rFonts w:ascii="Arial" w:hAnsi="Arial" w:cs="Arial"/>
        </w:rPr>
        <w:t>.</w:t>
      </w:r>
    </w:p>
    <w:p w:rsidR="0086758D" w:rsidRPr="00060E58" w:rsidRDefault="0086758D" w:rsidP="00C66A11">
      <w:pPr>
        <w:pStyle w:val="Odstavecseseznamem"/>
        <w:numPr>
          <w:ilvl w:val="0"/>
          <w:numId w:val="1"/>
        </w:numPr>
        <w:spacing w:before="60" w:line="360" w:lineRule="auto"/>
        <w:ind w:left="357" w:hanging="357"/>
        <w:rPr>
          <w:rFonts w:ascii="Arial" w:hAnsi="Arial" w:cs="Arial"/>
        </w:rPr>
      </w:pPr>
      <w:r w:rsidRPr="00060E58">
        <w:rPr>
          <w:rFonts w:ascii="Arial" w:hAnsi="Arial" w:cs="Arial"/>
          <w:szCs w:val="22"/>
        </w:rPr>
        <w:t>Z návrhu zákona není seznatelné, podle jakého objektivního kritéria nebo kritérií</w:t>
      </w:r>
      <w:r w:rsidR="0070642D" w:rsidRPr="00060E58">
        <w:rPr>
          <w:rFonts w:ascii="Arial" w:hAnsi="Arial" w:cs="Arial"/>
          <w:szCs w:val="22"/>
        </w:rPr>
        <w:t xml:space="preserve"> se </w:t>
      </w:r>
      <w:r w:rsidRPr="00060E58">
        <w:rPr>
          <w:rFonts w:ascii="Arial" w:hAnsi="Arial" w:cs="Arial"/>
          <w:szCs w:val="22"/>
        </w:rPr>
        <w:t>určovalo, které dotčené orgány budou tak jako dosud vydávat závazná stanoviska a které (ať již budou existovat samos</w:t>
      </w:r>
      <w:r w:rsidR="0070642D" w:rsidRPr="00060E58">
        <w:rPr>
          <w:rFonts w:ascii="Arial" w:hAnsi="Arial" w:cs="Arial"/>
          <w:szCs w:val="22"/>
        </w:rPr>
        <w:t>tatně nebo budou integrovány do </w:t>
      </w:r>
      <w:r w:rsidRPr="00060E58">
        <w:rPr>
          <w:rFonts w:ascii="Arial" w:hAnsi="Arial" w:cs="Arial"/>
          <w:szCs w:val="22"/>
        </w:rPr>
        <w:t>krajských stavebních úřadů) budou napříště vydávat pouze formálně nezávazné vyjádření; tedy proč se na některé veřejné zájmy chráněné dotčenými orgány klade (tím, že budou vydávat závazná stanoviska) větší důraz než na jiné</w:t>
      </w:r>
      <w:r w:rsidR="0070642D" w:rsidRPr="00060E58">
        <w:rPr>
          <w:rFonts w:ascii="Arial" w:hAnsi="Arial" w:cs="Arial"/>
          <w:szCs w:val="22"/>
        </w:rPr>
        <w:t xml:space="preserve"> a </w:t>
      </w:r>
      <w:r w:rsidRPr="00060E58">
        <w:rPr>
          <w:rFonts w:ascii="Arial" w:hAnsi="Arial" w:cs="Arial"/>
          <w:szCs w:val="22"/>
        </w:rPr>
        <w:t xml:space="preserve">na základě čeho byly veřejné zájmy podle zvláštních zákonů </w:t>
      </w:r>
      <w:r w:rsidR="0070642D" w:rsidRPr="00060E58">
        <w:rPr>
          <w:rFonts w:ascii="Arial" w:hAnsi="Arial" w:cs="Arial"/>
          <w:szCs w:val="22"/>
        </w:rPr>
        <w:t>rozděleny do </w:t>
      </w:r>
      <w:r w:rsidRPr="00060E58">
        <w:rPr>
          <w:rFonts w:ascii="Arial" w:hAnsi="Arial" w:cs="Arial"/>
          <w:szCs w:val="22"/>
        </w:rPr>
        <w:t>takových kategorií.</w:t>
      </w:r>
      <w:r w:rsidR="00741443" w:rsidRPr="00060E58">
        <w:rPr>
          <w:rFonts w:ascii="Arial" w:hAnsi="Arial" w:cs="Arial"/>
          <w:szCs w:val="22"/>
        </w:rPr>
        <w:t xml:space="preserve"> </w:t>
      </w:r>
      <w:r w:rsidRPr="00060E58">
        <w:rPr>
          <w:rFonts w:ascii="Arial" w:hAnsi="Arial" w:cs="Arial"/>
          <w:szCs w:val="22"/>
        </w:rPr>
        <w:t>Rovněž není jasné, podle jakého objektivního kritéria se</w:t>
      </w:r>
      <w:r w:rsidR="00741443" w:rsidRPr="00060E58">
        <w:rPr>
          <w:rFonts w:ascii="Arial" w:hAnsi="Arial" w:cs="Arial"/>
          <w:szCs w:val="22"/>
        </w:rPr>
        <w:t> </w:t>
      </w:r>
      <w:r w:rsidRPr="00060E58">
        <w:rPr>
          <w:rFonts w:ascii="Arial" w:hAnsi="Arial" w:cs="Arial"/>
          <w:szCs w:val="22"/>
        </w:rPr>
        <w:t>určovalo, které dotčené orgány budou i nadále existovat jako samostatné orgány a které naopak budou integrovány do státní stavební správy, zejména do</w:t>
      </w:r>
      <w:r w:rsidR="00741443" w:rsidRPr="00060E58">
        <w:rPr>
          <w:rFonts w:ascii="Arial" w:hAnsi="Arial" w:cs="Arial"/>
          <w:szCs w:val="22"/>
        </w:rPr>
        <w:t> </w:t>
      </w:r>
      <w:r w:rsidRPr="00060E58">
        <w:rPr>
          <w:rFonts w:ascii="Arial" w:hAnsi="Arial" w:cs="Arial"/>
          <w:szCs w:val="22"/>
        </w:rPr>
        <w:t>krajských stavebních úřadů. Navrhovaná úprava je v tomto směru značně nekonsistentní.</w:t>
      </w:r>
    </w:p>
    <w:p w:rsidR="00930901" w:rsidRPr="00060E58" w:rsidRDefault="00575ACA" w:rsidP="00C66A11">
      <w:pPr>
        <w:pStyle w:val="Odstavecseseznamem"/>
        <w:numPr>
          <w:ilvl w:val="0"/>
          <w:numId w:val="1"/>
        </w:numPr>
        <w:spacing w:before="60" w:line="360" w:lineRule="auto"/>
        <w:ind w:left="357" w:hanging="357"/>
        <w:rPr>
          <w:rFonts w:ascii="Arial" w:hAnsi="Arial" w:cs="Arial"/>
        </w:rPr>
      </w:pPr>
      <w:r w:rsidRPr="00060E58">
        <w:rPr>
          <w:rFonts w:ascii="Arial" w:hAnsi="Arial" w:cs="Arial"/>
        </w:rPr>
        <w:t>Je třeba postavit najisto v jakém režimu, jak hmotněprávním</w:t>
      </w:r>
      <w:r w:rsidR="00741443" w:rsidRPr="00060E58">
        <w:rPr>
          <w:rFonts w:ascii="Arial" w:hAnsi="Arial" w:cs="Arial"/>
        </w:rPr>
        <w:t>,</w:t>
      </w:r>
      <w:r w:rsidRPr="00060E58">
        <w:rPr>
          <w:rFonts w:ascii="Arial" w:hAnsi="Arial" w:cs="Arial"/>
        </w:rPr>
        <w:t xml:space="preserve"> tak procesním, budou probíhat řízení a další postupy, které nebudou k datu účinnos</w:t>
      </w:r>
      <w:r w:rsidR="003F32DD" w:rsidRPr="00060E58">
        <w:rPr>
          <w:rFonts w:ascii="Arial" w:hAnsi="Arial" w:cs="Arial"/>
        </w:rPr>
        <w:t xml:space="preserve">ti stavebního zákona dokončeny. </w:t>
      </w:r>
      <w:r w:rsidR="0070642D" w:rsidRPr="00060E58">
        <w:rPr>
          <w:rFonts w:ascii="Arial" w:hAnsi="Arial" w:cs="Arial"/>
        </w:rPr>
        <w:t xml:space="preserve">Na stavební úřady </w:t>
      </w:r>
      <w:r w:rsidRPr="00060E58">
        <w:rPr>
          <w:rFonts w:ascii="Arial" w:hAnsi="Arial" w:cs="Arial"/>
        </w:rPr>
        <w:t>tvořící novou soustavu</w:t>
      </w:r>
      <w:r w:rsidR="0070642D" w:rsidRPr="00060E58">
        <w:rPr>
          <w:rFonts w:ascii="Arial" w:hAnsi="Arial" w:cs="Arial"/>
        </w:rPr>
        <w:t xml:space="preserve"> </w:t>
      </w:r>
      <w:r w:rsidRPr="00060E58">
        <w:rPr>
          <w:rFonts w:ascii="Arial" w:hAnsi="Arial" w:cs="Arial"/>
        </w:rPr>
        <w:t>státní stavební správy, která má být zřízena</w:t>
      </w:r>
      <w:r w:rsidR="0070642D" w:rsidRPr="00060E58">
        <w:rPr>
          <w:rFonts w:ascii="Arial" w:hAnsi="Arial" w:cs="Arial"/>
        </w:rPr>
        <w:t xml:space="preserve"> stavením zákonem, mají v rámci integrace procesních postupů přecházet kompetence vykonávané dnes jinými orgány veřejné správy. V té</w:t>
      </w:r>
      <w:r w:rsidR="009E4C49">
        <w:rPr>
          <w:rFonts w:ascii="Arial" w:hAnsi="Arial" w:cs="Arial"/>
        </w:rPr>
        <w:t>to</w:t>
      </w:r>
      <w:r w:rsidR="0070642D" w:rsidRPr="00060E58">
        <w:rPr>
          <w:rFonts w:ascii="Arial" w:hAnsi="Arial" w:cs="Arial"/>
        </w:rPr>
        <w:t xml:space="preserve"> souvislosti je třeba věnovat zvýšenou pozornost přechodným ustanovením, neboť návrh stavebního zákona předpokládá, že řízení a postupy zahájené přede dnem nabytí účinnosti stavebního zákona se dokončí podle tohoto zákona a nikoliv podle dosavadních právních předpisů, jak to bývá obvyklé, a to právě s ohledem na</w:t>
      </w:r>
      <w:r w:rsidRPr="00060E58">
        <w:rPr>
          <w:rFonts w:ascii="Arial" w:hAnsi="Arial" w:cs="Arial"/>
        </w:rPr>
        <w:t> </w:t>
      </w:r>
      <w:r w:rsidR="0070642D" w:rsidRPr="00060E58">
        <w:rPr>
          <w:rFonts w:ascii="Arial" w:hAnsi="Arial" w:cs="Arial"/>
        </w:rPr>
        <w:t xml:space="preserve">změny institucionálního uspořádání výkonu správy vytvořením </w:t>
      </w:r>
      <w:r w:rsidR="00A2581A" w:rsidRPr="00060E58">
        <w:rPr>
          <w:rFonts w:ascii="Arial" w:hAnsi="Arial" w:cs="Arial"/>
        </w:rPr>
        <w:t xml:space="preserve">soustavy </w:t>
      </w:r>
      <w:r w:rsidR="0070642D" w:rsidRPr="00060E58">
        <w:rPr>
          <w:rFonts w:ascii="Arial" w:hAnsi="Arial" w:cs="Arial"/>
        </w:rPr>
        <w:t>státní stavební správy.</w:t>
      </w:r>
      <w:r w:rsidRPr="00060E58">
        <w:rPr>
          <w:rFonts w:ascii="Arial" w:hAnsi="Arial" w:cs="Arial"/>
        </w:rPr>
        <w:t xml:space="preserve"> </w:t>
      </w:r>
      <w:r w:rsidR="0070642D" w:rsidRPr="00060E58">
        <w:rPr>
          <w:rFonts w:ascii="Arial" w:hAnsi="Arial" w:cs="Arial"/>
        </w:rPr>
        <w:t xml:space="preserve">V případech, kdy </w:t>
      </w:r>
      <w:r w:rsidR="00930901" w:rsidRPr="00060E58">
        <w:rPr>
          <w:rFonts w:ascii="Arial" w:hAnsi="Arial" w:cs="Arial"/>
        </w:rPr>
        <w:t>ne</w:t>
      </w:r>
      <w:r w:rsidR="0070642D" w:rsidRPr="00060E58">
        <w:rPr>
          <w:rFonts w:ascii="Arial" w:hAnsi="Arial" w:cs="Arial"/>
        </w:rPr>
        <w:t>půjde o řízení a další postupy podle</w:t>
      </w:r>
      <w:r w:rsidR="00866C6E" w:rsidRPr="00060E58">
        <w:rPr>
          <w:rFonts w:ascii="Arial" w:hAnsi="Arial" w:cs="Arial"/>
        </w:rPr>
        <w:t> </w:t>
      </w:r>
      <w:r w:rsidR="0070642D" w:rsidRPr="00060E58">
        <w:rPr>
          <w:rFonts w:ascii="Arial" w:hAnsi="Arial" w:cs="Arial"/>
        </w:rPr>
        <w:t>stávajícího stave</w:t>
      </w:r>
      <w:r w:rsidR="00930901" w:rsidRPr="00060E58">
        <w:rPr>
          <w:rFonts w:ascii="Arial" w:hAnsi="Arial" w:cs="Arial"/>
        </w:rPr>
        <w:t>bního zákona,</w:t>
      </w:r>
      <w:r w:rsidR="0070642D" w:rsidRPr="00060E58">
        <w:rPr>
          <w:rFonts w:ascii="Arial" w:hAnsi="Arial" w:cs="Arial"/>
        </w:rPr>
        <w:t xml:space="preserve"> ale o řízení a postupy podle </w:t>
      </w:r>
      <w:r w:rsidR="00930901" w:rsidRPr="00060E58">
        <w:rPr>
          <w:rFonts w:ascii="Arial" w:hAnsi="Arial" w:cs="Arial"/>
        </w:rPr>
        <w:t xml:space="preserve">jednotlivých zákonů obsažených v předloženém návrhu zákona, by </w:t>
      </w:r>
      <w:r w:rsidR="0070642D" w:rsidRPr="00060E58">
        <w:rPr>
          <w:rFonts w:ascii="Arial" w:hAnsi="Arial" w:cs="Arial"/>
        </w:rPr>
        <w:t xml:space="preserve">měla být </w:t>
      </w:r>
      <w:r w:rsidR="00930901" w:rsidRPr="00060E58">
        <w:rPr>
          <w:rFonts w:ascii="Arial" w:hAnsi="Arial" w:cs="Arial"/>
        </w:rPr>
        <w:t xml:space="preserve">obdobná přechodná ustanovení </w:t>
      </w:r>
      <w:r w:rsidR="0070642D" w:rsidRPr="00060E58">
        <w:rPr>
          <w:rFonts w:ascii="Arial" w:hAnsi="Arial" w:cs="Arial"/>
        </w:rPr>
        <w:t>obsažena v novelách jednotlivých zákonů, neboť jde o</w:t>
      </w:r>
      <w:r w:rsidR="009E4C49">
        <w:rPr>
          <w:rFonts w:ascii="Arial" w:hAnsi="Arial" w:cs="Arial"/>
        </w:rPr>
        <w:t> </w:t>
      </w:r>
      <w:r w:rsidR="0070642D" w:rsidRPr="00060E58">
        <w:rPr>
          <w:rFonts w:ascii="Arial" w:hAnsi="Arial" w:cs="Arial"/>
        </w:rPr>
        <w:t>věcnou půso</w:t>
      </w:r>
      <w:r w:rsidR="00930901" w:rsidRPr="00060E58">
        <w:rPr>
          <w:rFonts w:ascii="Arial" w:hAnsi="Arial" w:cs="Arial"/>
        </w:rPr>
        <w:t>bnost upravenou těmito zákony a </w:t>
      </w:r>
      <w:r w:rsidR="0070642D" w:rsidRPr="00060E58">
        <w:rPr>
          <w:rFonts w:ascii="Arial" w:hAnsi="Arial" w:cs="Arial"/>
        </w:rPr>
        <w:t>nikoliv zákonem stav</w:t>
      </w:r>
      <w:r w:rsidRPr="00060E58">
        <w:rPr>
          <w:rFonts w:ascii="Arial" w:hAnsi="Arial" w:cs="Arial"/>
        </w:rPr>
        <w:t>ebním, jehož věcná působnost na </w:t>
      </w:r>
      <w:r w:rsidR="0070642D" w:rsidRPr="00060E58">
        <w:rPr>
          <w:rFonts w:ascii="Arial" w:hAnsi="Arial" w:cs="Arial"/>
        </w:rPr>
        <w:t>tyto případy nedopadá, nebo alesp</w:t>
      </w:r>
      <w:r w:rsidR="00AC0CA2" w:rsidRPr="00060E58">
        <w:rPr>
          <w:rFonts w:ascii="Arial" w:hAnsi="Arial" w:cs="Arial"/>
        </w:rPr>
        <w:t>oň ne v celém rozsahu, který by </w:t>
      </w:r>
      <w:r w:rsidR="0070642D" w:rsidRPr="00060E58">
        <w:rPr>
          <w:rFonts w:ascii="Arial" w:hAnsi="Arial" w:cs="Arial"/>
        </w:rPr>
        <w:t>měla přechodná ustanovení po</w:t>
      </w:r>
      <w:r w:rsidR="00930901" w:rsidRPr="00060E58">
        <w:rPr>
          <w:rFonts w:ascii="Arial" w:hAnsi="Arial" w:cs="Arial"/>
        </w:rPr>
        <w:t>jmout.</w:t>
      </w:r>
      <w:r w:rsidRPr="00060E58">
        <w:rPr>
          <w:rFonts w:ascii="Arial" w:hAnsi="Arial" w:cs="Arial"/>
        </w:rPr>
        <w:t xml:space="preserve"> Z kombinace přechodných ustanovení navrhovaného stavebního zákona a jednotlivých </w:t>
      </w:r>
      <w:r w:rsidR="00741443" w:rsidRPr="00060E58">
        <w:rPr>
          <w:rFonts w:ascii="Arial" w:hAnsi="Arial" w:cs="Arial"/>
        </w:rPr>
        <w:t xml:space="preserve">novel </w:t>
      </w:r>
      <w:r w:rsidRPr="00060E58">
        <w:rPr>
          <w:rFonts w:ascii="Arial" w:hAnsi="Arial" w:cs="Arial"/>
        </w:rPr>
        <w:t xml:space="preserve">zákonů upravujících jiné oblasti veřejné správy podle předloženého návrhu zákona musí být </w:t>
      </w:r>
      <w:r w:rsidR="00741443" w:rsidRPr="00060E58">
        <w:rPr>
          <w:rFonts w:ascii="Arial" w:hAnsi="Arial" w:cs="Arial"/>
        </w:rPr>
        <w:t>možno jednoznačně určit</w:t>
      </w:r>
      <w:r w:rsidRPr="00060E58">
        <w:rPr>
          <w:rFonts w:ascii="Arial" w:hAnsi="Arial" w:cs="Arial"/>
        </w:rPr>
        <w:t>, který ze</w:t>
      </w:r>
      <w:r w:rsidR="00AC0CA2" w:rsidRPr="00060E58">
        <w:rPr>
          <w:rFonts w:ascii="Arial" w:hAnsi="Arial" w:cs="Arial"/>
        </w:rPr>
        <w:t> </w:t>
      </w:r>
      <w:r w:rsidRPr="00060E58">
        <w:rPr>
          <w:rFonts w:ascii="Arial" w:hAnsi="Arial" w:cs="Arial"/>
        </w:rPr>
        <w:t>stavebních úřadů tvořících navrhovanou soustavu státní stave</w:t>
      </w:r>
      <w:r w:rsidR="00A2581A" w:rsidRPr="00060E58">
        <w:rPr>
          <w:rFonts w:ascii="Arial" w:hAnsi="Arial" w:cs="Arial"/>
        </w:rPr>
        <w:t>b</w:t>
      </w:r>
      <w:r w:rsidRPr="00060E58">
        <w:rPr>
          <w:rFonts w:ascii="Arial" w:hAnsi="Arial" w:cs="Arial"/>
        </w:rPr>
        <w:t xml:space="preserve">ní správy bude napříště vykonávat tu kterou kompetenci místo orgánu veřejné </w:t>
      </w:r>
      <w:r w:rsidR="00AC0CA2" w:rsidRPr="00060E58">
        <w:rPr>
          <w:rFonts w:ascii="Arial" w:hAnsi="Arial" w:cs="Arial"/>
        </w:rPr>
        <w:t>správy, který ji </w:t>
      </w:r>
      <w:r w:rsidRPr="00060E58">
        <w:rPr>
          <w:rFonts w:ascii="Arial" w:hAnsi="Arial" w:cs="Arial"/>
        </w:rPr>
        <w:t>vykonává dosud.</w:t>
      </w:r>
    </w:p>
    <w:p w:rsidR="00F65DF2" w:rsidRPr="00060E58" w:rsidRDefault="00A2581A" w:rsidP="00C66A11">
      <w:pPr>
        <w:pStyle w:val="Odstavecseseznamem"/>
        <w:numPr>
          <w:ilvl w:val="0"/>
          <w:numId w:val="1"/>
        </w:numPr>
        <w:spacing w:before="60" w:line="360" w:lineRule="auto"/>
        <w:ind w:left="357" w:hanging="357"/>
        <w:rPr>
          <w:rFonts w:ascii="Arial" w:hAnsi="Arial" w:cs="Arial"/>
        </w:rPr>
      </w:pPr>
      <w:r w:rsidRPr="00060E58">
        <w:rPr>
          <w:rFonts w:ascii="Arial" w:hAnsi="Arial" w:cs="Arial"/>
        </w:rPr>
        <w:t xml:space="preserve">Předložený návrh zákona obsahuje v části třicáté </w:t>
      </w:r>
      <w:r w:rsidR="000D061D">
        <w:rPr>
          <w:rFonts w:ascii="Arial" w:hAnsi="Arial" w:cs="Arial"/>
        </w:rPr>
        <w:t xml:space="preserve">šesté </w:t>
      </w:r>
      <w:r w:rsidRPr="00060E58">
        <w:rPr>
          <w:rFonts w:ascii="Arial" w:hAnsi="Arial" w:cs="Arial"/>
        </w:rPr>
        <w:t>novelu soudního řádu správního, která předpokládá některé poměrně zásadní změny obecné právní úpravy soudní kontroly veřejné správy obsa</w:t>
      </w:r>
      <w:r w:rsidR="00AC0CA2" w:rsidRPr="00060E58">
        <w:rPr>
          <w:rFonts w:ascii="Arial" w:hAnsi="Arial" w:cs="Arial"/>
        </w:rPr>
        <w:t>žené v tomto zákoně, jako např. </w:t>
      </w:r>
      <w:r w:rsidRPr="00060E58">
        <w:rPr>
          <w:rFonts w:ascii="Arial" w:hAnsi="Arial" w:cs="Arial"/>
        </w:rPr>
        <w:t>možnost uložit pořádkovou pokutu za podání, které sleduje zjevné zneužití práva, nový důvod nepřípustnosti žaloby proti rozhodnutí správního orgánu spočívající ve zjevném zneužití práva nebo povinnost nepřihlížet</w:t>
      </w:r>
      <w:r w:rsidRPr="00060E58">
        <w:rPr>
          <w:rFonts w:ascii="Arial" w:hAnsi="Arial" w:cs="Arial"/>
          <w:szCs w:val="22"/>
        </w:rPr>
        <w:t xml:space="preserve"> k</w:t>
      </w:r>
      <w:r w:rsidRPr="00060E58">
        <w:rPr>
          <w:rFonts w:ascii="Arial" w:hAnsi="Arial" w:cs="Arial"/>
          <w:bCs/>
          <w:szCs w:val="22"/>
        </w:rPr>
        <w:t xml:space="preserve"> vadám ř</w:t>
      </w:r>
      <w:r w:rsidR="00FF0717" w:rsidRPr="00060E58">
        <w:rPr>
          <w:rFonts w:ascii="Arial" w:hAnsi="Arial" w:cs="Arial"/>
          <w:bCs/>
          <w:szCs w:val="22"/>
        </w:rPr>
        <w:t>ízení, o </w:t>
      </w:r>
      <w:r w:rsidRPr="00060E58">
        <w:rPr>
          <w:rFonts w:ascii="Arial" w:hAnsi="Arial" w:cs="Arial"/>
          <w:bCs/>
          <w:szCs w:val="22"/>
        </w:rPr>
        <w:t>nichž nelze mít důvodně za to, že mohly mít vliv na zákonnost, popřípadě správnost napadeného rozhodnutí a opatření obec</w:t>
      </w:r>
      <w:r w:rsidR="00AC0CA2" w:rsidRPr="00060E58">
        <w:rPr>
          <w:rFonts w:ascii="Arial" w:hAnsi="Arial" w:cs="Arial"/>
          <w:bCs/>
          <w:szCs w:val="22"/>
        </w:rPr>
        <w:t>né povahy. Je evidentní, že </w:t>
      </w:r>
      <w:r w:rsidRPr="00060E58">
        <w:rPr>
          <w:rFonts w:ascii="Arial" w:hAnsi="Arial" w:cs="Arial"/>
          <w:bCs/>
          <w:szCs w:val="22"/>
        </w:rPr>
        <w:t>navr</w:t>
      </w:r>
      <w:r w:rsidR="00AC0CA2" w:rsidRPr="00060E58">
        <w:rPr>
          <w:rFonts w:ascii="Arial" w:hAnsi="Arial" w:cs="Arial"/>
          <w:bCs/>
          <w:szCs w:val="22"/>
        </w:rPr>
        <w:t>hované změny svým dosahem dalece</w:t>
      </w:r>
      <w:r w:rsidRPr="00060E58">
        <w:rPr>
          <w:rFonts w:ascii="Arial" w:hAnsi="Arial" w:cs="Arial"/>
          <w:bCs/>
          <w:szCs w:val="22"/>
        </w:rPr>
        <w:t xml:space="preserve"> přesahují rozsah věcné působnosti stavebního zákona a souvisejících předpisů.</w:t>
      </w:r>
      <w:r w:rsidR="00060E58" w:rsidRPr="00060E58">
        <w:rPr>
          <w:rFonts w:ascii="Arial" w:hAnsi="Arial" w:cs="Arial"/>
          <w:bCs/>
          <w:szCs w:val="22"/>
        </w:rPr>
        <w:t xml:space="preserve"> </w:t>
      </w:r>
      <w:r w:rsidR="00AC0CA2" w:rsidRPr="00060E58">
        <w:rPr>
          <w:rFonts w:ascii="Arial" w:hAnsi="Arial" w:cs="Arial"/>
          <w:bCs/>
          <w:szCs w:val="22"/>
        </w:rPr>
        <w:t>V souvislosti s přijetím zákona týkajícího se jedné oblasti veřejné správy (územního plánování a stavebního řádu) není důvodné měnit zásadním způsobem obecný procesní předpis upravující soudní kontrolu veřejné správy jako takovou. Takový po</w:t>
      </w:r>
      <w:r w:rsidR="00060E58" w:rsidRPr="00060E58">
        <w:rPr>
          <w:rFonts w:ascii="Arial" w:hAnsi="Arial" w:cs="Arial"/>
          <w:bCs/>
          <w:szCs w:val="22"/>
        </w:rPr>
        <w:t>stup odporuje i čl. 54 odst. </w:t>
      </w:r>
      <w:r w:rsidR="00AC0CA2" w:rsidRPr="00060E58">
        <w:rPr>
          <w:rFonts w:ascii="Arial" w:hAnsi="Arial" w:cs="Arial"/>
          <w:bCs/>
          <w:szCs w:val="22"/>
        </w:rPr>
        <w:t>3 Legislativních pravidel vlády</w:t>
      </w:r>
      <w:r w:rsidR="00AC0CA2" w:rsidRPr="00060E58">
        <w:rPr>
          <w:rFonts w:ascii="Arial" w:hAnsi="Arial" w:cs="Arial"/>
        </w:rPr>
        <w:t xml:space="preserve">. Navrhovaná novela soudního řádu správního v této podobě a rozsahu </w:t>
      </w:r>
      <w:r w:rsidR="004642AC" w:rsidRPr="00060E58">
        <w:rPr>
          <w:rFonts w:ascii="Arial" w:hAnsi="Arial" w:cs="Arial"/>
        </w:rPr>
        <w:t>n</w:t>
      </w:r>
      <w:r w:rsidR="004642AC">
        <w:rPr>
          <w:rFonts w:ascii="Arial" w:hAnsi="Arial" w:cs="Arial"/>
        </w:rPr>
        <w:t>adto</w:t>
      </w:r>
      <w:r w:rsidR="004642AC" w:rsidRPr="00060E58">
        <w:rPr>
          <w:rFonts w:ascii="Arial" w:hAnsi="Arial" w:cs="Arial"/>
        </w:rPr>
        <w:t xml:space="preserve"> </w:t>
      </w:r>
      <w:r w:rsidR="00AC0CA2" w:rsidRPr="00060E58">
        <w:rPr>
          <w:rFonts w:ascii="Arial" w:hAnsi="Arial" w:cs="Arial"/>
        </w:rPr>
        <w:t>ani nebyla př</w:t>
      </w:r>
      <w:r w:rsidR="00060E58" w:rsidRPr="00060E58">
        <w:rPr>
          <w:rFonts w:ascii="Arial" w:hAnsi="Arial" w:cs="Arial"/>
        </w:rPr>
        <w:t>edmětem připomínkového řízení a </w:t>
      </w:r>
      <w:r w:rsidR="00AC0CA2" w:rsidRPr="00060E58">
        <w:rPr>
          <w:rFonts w:ascii="Arial" w:hAnsi="Arial" w:cs="Arial"/>
        </w:rPr>
        <w:t>v této verzi se stala až součástí návrhu zákona předloženého vládě. Zejména</w:t>
      </w:r>
      <w:r w:rsidR="004642AC">
        <w:rPr>
          <w:rFonts w:ascii="Arial" w:hAnsi="Arial" w:cs="Arial"/>
        </w:rPr>
        <w:t xml:space="preserve"> obecné procesní předpisy by</w:t>
      </w:r>
      <w:r w:rsidR="00AC0CA2" w:rsidRPr="00060E58">
        <w:rPr>
          <w:rFonts w:ascii="Arial" w:hAnsi="Arial" w:cs="Arial"/>
        </w:rPr>
        <w:t xml:space="preserve"> měly být měněny jen řádným legislativním procesem a nikoliv </w:t>
      </w:r>
      <w:r w:rsidR="009E4C49">
        <w:rPr>
          <w:rFonts w:ascii="Arial" w:hAnsi="Arial" w:cs="Arial"/>
        </w:rPr>
        <w:t>až v jeho průběhu či mimo něj</w:t>
      </w:r>
      <w:r w:rsidR="00AC0CA2" w:rsidRPr="00060E58">
        <w:rPr>
          <w:rFonts w:ascii="Arial" w:hAnsi="Arial" w:cs="Arial"/>
        </w:rPr>
        <w:t>.</w:t>
      </w:r>
    </w:p>
    <w:p w:rsidR="00F65DF2" w:rsidRPr="00060E58" w:rsidRDefault="00F73C93" w:rsidP="00C66A11">
      <w:pPr>
        <w:pStyle w:val="Odstavecseseznamem"/>
        <w:numPr>
          <w:ilvl w:val="0"/>
          <w:numId w:val="1"/>
        </w:numPr>
        <w:spacing w:before="60" w:line="360" w:lineRule="auto"/>
        <w:rPr>
          <w:rFonts w:ascii="Arial" w:hAnsi="Arial" w:cs="Arial"/>
        </w:rPr>
      </w:pPr>
      <w:r w:rsidRPr="00060E58">
        <w:rPr>
          <w:rFonts w:ascii="Arial" w:hAnsi="Arial" w:cs="Arial"/>
          <w:bCs/>
          <w:szCs w:val="22"/>
        </w:rPr>
        <w:t xml:space="preserve">Pro zajištění slučitelnosti s právem EU </w:t>
      </w:r>
      <w:r w:rsidR="00866C6E" w:rsidRPr="00060E58">
        <w:rPr>
          <w:rFonts w:ascii="Arial" w:hAnsi="Arial" w:cs="Arial"/>
          <w:bCs/>
          <w:szCs w:val="22"/>
        </w:rPr>
        <w:t xml:space="preserve">je </w:t>
      </w:r>
      <w:r w:rsidR="003A1166" w:rsidRPr="00060E58">
        <w:rPr>
          <w:rFonts w:ascii="Arial" w:hAnsi="Arial" w:cs="Arial"/>
          <w:bCs/>
          <w:szCs w:val="22"/>
        </w:rPr>
        <w:t xml:space="preserve">nezbytné, aby </w:t>
      </w:r>
      <w:r w:rsidR="00184E7A" w:rsidRPr="00060E58">
        <w:rPr>
          <w:rFonts w:ascii="Arial" w:hAnsi="Arial" w:cs="Arial"/>
          <w:bCs/>
          <w:szCs w:val="22"/>
        </w:rPr>
        <w:t xml:space="preserve">povolovací procesy </w:t>
      </w:r>
      <w:r w:rsidR="003A1166" w:rsidRPr="00060E58">
        <w:rPr>
          <w:rFonts w:ascii="Arial" w:hAnsi="Arial" w:cs="Arial"/>
          <w:bCs/>
          <w:szCs w:val="22"/>
        </w:rPr>
        <w:t>naplnily</w:t>
      </w:r>
      <w:r w:rsidRPr="00060E58">
        <w:rPr>
          <w:rFonts w:ascii="Arial" w:hAnsi="Arial" w:cs="Arial"/>
          <w:bCs/>
          <w:szCs w:val="22"/>
        </w:rPr>
        <w:t xml:space="preserve"> </w:t>
      </w:r>
      <w:r w:rsidR="003A1166" w:rsidRPr="00060E58">
        <w:rPr>
          <w:rFonts w:ascii="Arial" w:hAnsi="Arial" w:cs="Arial"/>
          <w:bCs/>
          <w:szCs w:val="22"/>
        </w:rPr>
        <w:t>jak</w:t>
      </w:r>
      <w:r w:rsidRPr="00060E58">
        <w:rPr>
          <w:rFonts w:ascii="Arial" w:hAnsi="Arial" w:cs="Arial"/>
          <w:bCs/>
          <w:szCs w:val="22"/>
        </w:rPr>
        <w:t xml:space="preserve"> požadavky vyplý</w:t>
      </w:r>
      <w:r w:rsidR="003A1166" w:rsidRPr="00060E58">
        <w:rPr>
          <w:rFonts w:ascii="Arial" w:hAnsi="Arial" w:cs="Arial"/>
          <w:bCs/>
          <w:szCs w:val="22"/>
        </w:rPr>
        <w:t>vající</w:t>
      </w:r>
      <w:r w:rsidR="005344B7" w:rsidRPr="00060E58">
        <w:rPr>
          <w:rFonts w:ascii="Arial" w:hAnsi="Arial" w:cs="Arial"/>
          <w:bCs/>
          <w:szCs w:val="22"/>
        </w:rPr>
        <w:t xml:space="preserve"> ze směrnic </w:t>
      </w:r>
      <w:r w:rsidR="003A1166" w:rsidRPr="00060E58">
        <w:rPr>
          <w:rFonts w:ascii="Arial" w:hAnsi="Arial" w:cs="Arial"/>
          <w:bCs/>
          <w:szCs w:val="22"/>
        </w:rPr>
        <w:t xml:space="preserve">EU, jež jsou </w:t>
      </w:r>
      <w:r w:rsidR="005344B7" w:rsidRPr="00060E58">
        <w:rPr>
          <w:rFonts w:ascii="Arial" w:hAnsi="Arial" w:cs="Arial"/>
          <w:bCs/>
          <w:szCs w:val="22"/>
        </w:rPr>
        <w:t>promítnuty do</w:t>
      </w:r>
      <w:r w:rsidRPr="00060E58">
        <w:rPr>
          <w:rFonts w:ascii="Arial" w:hAnsi="Arial" w:cs="Arial"/>
          <w:bCs/>
          <w:szCs w:val="22"/>
        </w:rPr>
        <w:t xml:space="preserve"> právního řádu</w:t>
      </w:r>
      <w:r w:rsidR="003A1166" w:rsidRPr="00060E58">
        <w:rPr>
          <w:rFonts w:ascii="Arial" w:hAnsi="Arial" w:cs="Arial"/>
          <w:bCs/>
          <w:szCs w:val="22"/>
        </w:rPr>
        <w:t xml:space="preserve"> ČR, tak ty, které působí</w:t>
      </w:r>
      <w:r w:rsidRPr="00060E58">
        <w:rPr>
          <w:rFonts w:ascii="Arial" w:hAnsi="Arial" w:cs="Arial"/>
          <w:bCs/>
          <w:szCs w:val="22"/>
        </w:rPr>
        <w:t xml:space="preserve"> prostřednic</w:t>
      </w:r>
      <w:r w:rsidR="003A1166" w:rsidRPr="00060E58">
        <w:rPr>
          <w:rFonts w:ascii="Arial" w:hAnsi="Arial" w:cs="Arial"/>
          <w:bCs/>
          <w:szCs w:val="22"/>
        </w:rPr>
        <w:t>tvím přímo použitelných předpisů EU. Stanoviska nebo</w:t>
      </w:r>
      <w:r w:rsidRPr="00060E58">
        <w:rPr>
          <w:rFonts w:ascii="Arial" w:hAnsi="Arial" w:cs="Arial"/>
          <w:bCs/>
          <w:szCs w:val="22"/>
        </w:rPr>
        <w:t xml:space="preserve"> vyjádřen</w:t>
      </w:r>
      <w:r w:rsidR="005344B7" w:rsidRPr="00060E58">
        <w:rPr>
          <w:rFonts w:ascii="Arial" w:hAnsi="Arial" w:cs="Arial"/>
          <w:bCs/>
          <w:szCs w:val="22"/>
        </w:rPr>
        <w:t>í dotčených orgánů reagující na </w:t>
      </w:r>
      <w:r w:rsidRPr="00060E58">
        <w:rPr>
          <w:rFonts w:ascii="Arial" w:hAnsi="Arial" w:cs="Arial"/>
          <w:bCs/>
          <w:szCs w:val="22"/>
        </w:rPr>
        <w:t>požadavky práva EU tak musejí mít závazný odraz v rozhodovacím procesu. Proto je třeba minimálně v důvodové zprávě vyjasnit zejména otázku závaznosti vyjádření dotčených orgánů.</w:t>
      </w:r>
    </w:p>
    <w:p w:rsidR="004A12B8" w:rsidRPr="00060E58" w:rsidRDefault="004A12B8" w:rsidP="00C66A11">
      <w:pPr>
        <w:pStyle w:val="Odstavecseseznamem"/>
        <w:numPr>
          <w:ilvl w:val="0"/>
          <w:numId w:val="1"/>
        </w:numPr>
        <w:spacing w:before="60" w:line="360" w:lineRule="auto"/>
        <w:rPr>
          <w:rFonts w:ascii="Arial" w:hAnsi="Arial" w:cs="Arial"/>
        </w:rPr>
      </w:pPr>
      <w:r w:rsidRPr="00060E58">
        <w:rPr>
          <w:rFonts w:ascii="Arial" w:hAnsi="Arial" w:cs="Arial"/>
        </w:rPr>
        <w:t>Je nezbytné podrob</w:t>
      </w:r>
      <w:r w:rsidR="009E4C49">
        <w:rPr>
          <w:rFonts w:ascii="Arial" w:hAnsi="Arial" w:cs="Arial"/>
        </w:rPr>
        <w:t>it revizi zmocňovací ustanovení</w:t>
      </w:r>
      <w:r w:rsidRPr="00060E58">
        <w:rPr>
          <w:rFonts w:ascii="Arial" w:hAnsi="Arial" w:cs="Arial"/>
        </w:rPr>
        <w:t xml:space="preserve"> tak</w:t>
      </w:r>
      <w:r w:rsidR="009E4C49">
        <w:rPr>
          <w:rFonts w:ascii="Arial" w:hAnsi="Arial" w:cs="Arial"/>
        </w:rPr>
        <w:t>,</w:t>
      </w:r>
      <w:r w:rsidRPr="00060E58">
        <w:rPr>
          <w:rFonts w:ascii="Arial" w:hAnsi="Arial" w:cs="Arial"/>
        </w:rPr>
        <w:t xml:space="preserve"> aby byly zřejmé meze zmocnění k vydání </w:t>
      </w:r>
      <w:r w:rsidR="00060E58" w:rsidRPr="00060E58">
        <w:rPr>
          <w:rFonts w:ascii="Arial" w:hAnsi="Arial" w:cs="Arial"/>
        </w:rPr>
        <w:t>prováděcích</w:t>
      </w:r>
      <w:r w:rsidRPr="00060E58">
        <w:rPr>
          <w:rFonts w:ascii="Arial" w:hAnsi="Arial" w:cs="Arial"/>
        </w:rPr>
        <w:t xml:space="preserve"> pře</w:t>
      </w:r>
      <w:r w:rsidR="00060E58" w:rsidRPr="00060E58">
        <w:rPr>
          <w:rFonts w:ascii="Arial" w:hAnsi="Arial" w:cs="Arial"/>
        </w:rPr>
        <w:t>dpisů</w:t>
      </w:r>
      <w:r w:rsidR="0057347B" w:rsidRPr="00060E58">
        <w:rPr>
          <w:rFonts w:ascii="Arial" w:hAnsi="Arial" w:cs="Arial"/>
        </w:rPr>
        <w:t xml:space="preserve">. V souvislosti s revizí zmocňovacích ustanovení je dále nezbytné upravit text návrhu </w:t>
      </w:r>
      <w:r w:rsidR="00F77FB8" w:rsidRPr="00060E58">
        <w:rPr>
          <w:rFonts w:ascii="Arial" w:hAnsi="Arial" w:cs="Arial"/>
        </w:rPr>
        <w:t xml:space="preserve">zákona </w:t>
      </w:r>
      <w:r w:rsidR="0057347B" w:rsidRPr="00060E58">
        <w:rPr>
          <w:rFonts w:ascii="Arial" w:hAnsi="Arial" w:cs="Arial"/>
        </w:rPr>
        <w:t xml:space="preserve">tak, aby předmětem úpravy </w:t>
      </w:r>
      <w:r w:rsidR="00060E58" w:rsidRPr="00060E58">
        <w:rPr>
          <w:rFonts w:ascii="Arial" w:hAnsi="Arial" w:cs="Arial"/>
        </w:rPr>
        <w:t>prováděcích předpisů</w:t>
      </w:r>
      <w:r w:rsidR="0057347B" w:rsidRPr="00060E58">
        <w:rPr>
          <w:rFonts w:ascii="Arial" w:hAnsi="Arial" w:cs="Arial"/>
        </w:rPr>
        <w:t xml:space="preserve"> nebyly věci vyhrazené zákonné úpravě.</w:t>
      </w:r>
    </w:p>
    <w:p w:rsidR="0057347B" w:rsidRPr="00060E58" w:rsidRDefault="0057347B" w:rsidP="00C66A11">
      <w:pPr>
        <w:pStyle w:val="Odstavecseseznamem"/>
        <w:numPr>
          <w:ilvl w:val="0"/>
          <w:numId w:val="1"/>
        </w:numPr>
        <w:spacing w:before="60" w:line="360" w:lineRule="auto"/>
        <w:rPr>
          <w:rFonts w:ascii="Arial" w:hAnsi="Arial" w:cs="Arial"/>
        </w:rPr>
      </w:pPr>
      <w:r w:rsidRPr="00060E58">
        <w:rPr>
          <w:rFonts w:ascii="Arial" w:hAnsi="Arial" w:cs="Arial"/>
        </w:rPr>
        <w:t xml:space="preserve">Předložený návrh zákona je nezbytné podrobit terminologické revizi tak, aby v souladu s čl. 40 odst. 1 </w:t>
      </w:r>
      <w:r w:rsidRPr="00060E58">
        <w:rPr>
          <w:rFonts w:ascii="Arial" w:hAnsi="Arial" w:cs="Arial"/>
          <w:szCs w:val="22"/>
        </w:rPr>
        <w:t>Legislativních pravidel vlády</w:t>
      </w:r>
      <w:r w:rsidRPr="00060E58">
        <w:rPr>
          <w:rFonts w:ascii="Arial" w:hAnsi="Arial" w:cs="Arial"/>
        </w:rPr>
        <w:t xml:space="preserve"> nedocházelo k nedůvodným odchylkám od terminologie v navazujících a souvisejících právních předpisech, </w:t>
      </w:r>
      <w:r w:rsidR="0044250B" w:rsidRPr="00060E58">
        <w:rPr>
          <w:rFonts w:ascii="Arial" w:hAnsi="Arial" w:cs="Arial"/>
        </w:rPr>
        <w:t>přičemž</w:t>
      </w:r>
      <w:r w:rsidRPr="00060E58">
        <w:rPr>
          <w:rFonts w:ascii="Arial" w:hAnsi="Arial" w:cs="Arial"/>
        </w:rPr>
        <w:t xml:space="preserve"> </w:t>
      </w:r>
      <w:r w:rsidR="00060E58" w:rsidRPr="00060E58">
        <w:rPr>
          <w:rFonts w:ascii="Arial" w:hAnsi="Arial" w:cs="Arial"/>
        </w:rPr>
        <w:t>přednostně</w:t>
      </w:r>
      <w:r w:rsidR="00FF0717" w:rsidRPr="00060E58">
        <w:rPr>
          <w:rFonts w:ascii="Arial" w:hAnsi="Arial" w:cs="Arial"/>
        </w:rPr>
        <w:t xml:space="preserve"> je třeba</w:t>
      </w:r>
      <w:r w:rsidRPr="00060E58">
        <w:rPr>
          <w:rFonts w:ascii="Arial" w:hAnsi="Arial" w:cs="Arial"/>
        </w:rPr>
        <w:t xml:space="preserve"> </w:t>
      </w:r>
      <w:r w:rsidR="00060E58" w:rsidRPr="00060E58">
        <w:rPr>
          <w:rFonts w:ascii="Arial" w:hAnsi="Arial" w:cs="Arial"/>
        </w:rPr>
        <w:t>vycházet z terminologie</w:t>
      </w:r>
      <w:r w:rsidRPr="00060E58">
        <w:rPr>
          <w:rFonts w:ascii="Arial" w:hAnsi="Arial" w:cs="Arial"/>
        </w:rPr>
        <w:t xml:space="preserve"> </w:t>
      </w:r>
      <w:r w:rsidR="00060E58" w:rsidRPr="00060E58">
        <w:rPr>
          <w:rFonts w:ascii="Arial" w:hAnsi="Arial" w:cs="Arial"/>
        </w:rPr>
        <w:t>užíva</w:t>
      </w:r>
      <w:r w:rsidR="005661EF">
        <w:rPr>
          <w:rFonts w:ascii="Arial" w:hAnsi="Arial" w:cs="Arial"/>
        </w:rPr>
        <w:t>né</w:t>
      </w:r>
      <w:r w:rsidR="00060E58" w:rsidRPr="00060E58">
        <w:rPr>
          <w:rFonts w:ascii="Arial" w:hAnsi="Arial" w:cs="Arial"/>
        </w:rPr>
        <w:t xml:space="preserve"> v </w:t>
      </w:r>
      <w:r w:rsidR="00FF0717" w:rsidRPr="00060E58">
        <w:rPr>
          <w:rFonts w:ascii="Arial" w:hAnsi="Arial" w:cs="Arial"/>
        </w:rPr>
        <w:t xml:space="preserve">návrhu </w:t>
      </w:r>
      <w:r w:rsidRPr="00060E58">
        <w:rPr>
          <w:rFonts w:ascii="Arial" w:hAnsi="Arial" w:cs="Arial"/>
        </w:rPr>
        <w:t>stavebního zákona.</w:t>
      </w:r>
    </w:p>
    <w:p w:rsidR="00831102" w:rsidRPr="00060E58" w:rsidRDefault="00831102" w:rsidP="009E4C49">
      <w:pPr>
        <w:spacing w:line="360" w:lineRule="auto"/>
        <w:rPr>
          <w:rStyle w:val="Siln"/>
          <w:rFonts w:cs="Arial"/>
          <w:u w:val="single"/>
        </w:rPr>
      </w:pPr>
    </w:p>
    <w:p w:rsidR="00F922F8" w:rsidRPr="00060E58" w:rsidRDefault="00F922F8" w:rsidP="009E4C49">
      <w:pPr>
        <w:rPr>
          <w:rStyle w:val="Siln"/>
          <w:rFonts w:cs="Arial"/>
          <w:u w:val="single"/>
        </w:rPr>
      </w:pPr>
      <w:r w:rsidRPr="00060E58">
        <w:rPr>
          <w:rStyle w:val="Siln"/>
          <w:rFonts w:cs="Arial"/>
          <w:u w:val="single"/>
        </w:rPr>
        <w:t xml:space="preserve">K jednotlivým ustanovením </w:t>
      </w:r>
    </w:p>
    <w:p w:rsidR="00F922F8" w:rsidRPr="00060E58" w:rsidRDefault="00F922F8" w:rsidP="00F922F8">
      <w:pPr>
        <w:spacing w:before="120" w:line="360" w:lineRule="auto"/>
        <w:rPr>
          <w:rStyle w:val="Siln"/>
          <w:rFonts w:cs="Arial"/>
          <w:b w:val="0"/>
        </w:rPr>
      </w:pPr>
      <w:r w:rsidRPr="00060E58">
        <w:rPr>
          <w:rStyle w:val="Siln"/>
          <w:rFonts w:cs="Arial"/>
          <w:b w:val="0"/>
        </w:rPr>
        <w:tab/>
        <w:t>Připomínky k jednotlivým ustanovením návrhu zákona jsou obsaženy v příloze k tomuto stanovisku.</w:t>
      </w:r>
    </w:p>
    <w:p w:rsidR="00F922F8" w:rsidRPr="00060E58" w:rsidRDefault="00F922F8" w:rsidP="00F922F8">
      <w:pPr>
        <w:pStyle w:val="Nadpis2"/>
        <w:keepNext w:val="0"/>
        <w:widowControl w:val="0"/>
        <w:rPr>
          <w:rFonts w:cs="Arial"/>
          <w:szCs w:val="24"/>
        </w:rPr>
      </w:pPr>
    </w:p>
    <w:p w:rsidR="00F922F8" w:rsidRPr="00060E58" w:rsidRDefault="00F922F8" w:rsidP="009E4C49">
      <w:pPr>
        <w:pStyle w:val="Nadpis2"/>
        <w:rPr>
          <w:rFonts w:cs="Arial"/>
          <w:szCs w:val="24"/>
        </w:rPr>
      </w:pPr>
      <w:r w:rsidRPr="00060E58">
        <w:rPr>
          <w:rFonts w:cs="Arial"/>
          <w:szCs w:val="24"/>
        </w:rPr>
        <w:t>K důvodové zprávě</w:t>
      </w:r>
    </w:p>
    <w:p w:rsidR="000E102A" w:rsidRPr="00D91A3B" w:rsidRDefault="000E102A" w:rsidP="00C66A11">
      <w:pPr>
        <w:pStyle w:val="Odstavecseseznamem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</w:rPr>
      </w:pPr>
      <w:r w:rsidRPr="00D91A3B">
        <w:rPr>
          <w:rFonts w:ascii="Arial" w:hAnsi="Arial" w:cs="Arial"/>
        </w:rPr>
        <w:t>Důvodovou zprávu upravit tak, aby odpovídala vládou schválenému návrhu zákona.</w:t>
      </w:r>
    </w:p>
    <w:p w:rsidR="004642AC" w:rsidRPr="00D91A3B" w:rsidRDefault="004642AC" w:rsidP="00C66A11">
      <w:pPr>
        <w:pStyle w:val="Odstavecseseznamem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</w:rPr>
      </w:pPr>
      <w:r w:rsidRPr="00D91A3B">
        <w:rPr>
          <w:rFonts w:ascii="Arial" w:hAnsi="Arial" w:cs="Arial"/>
        </w:rPr>
        <w:t xml:space="preserve">V důvodové </w:t>
      </w:r>
      <w:r w:rsidR="00D91A3B" w:rsidRPr="00D91A3B">
        <w:rPr>
          <w:rFonts w:ascii="Arial" w:hAnsi="Arial" w:cs="Arial"/>
        </w:rPr>
        <w:t>zprávě s ohledem na požadavky § 3 odst. 4 zákona o Sbírce zákonů a o Sbírce mezinárodních smluv uvést naléhavý obecný zájem</w:t>
      </w:r>
      <w:r w:rsidRPr="00D91A3B">
        <w:rPr>
          <w:rFonts w:ascii="Arial" w:hAnsi="Arial" w:cs="Arial"/>
        </w:rPr>
        <w:t xml:space="preserve"> odůvod</w:t>
      </w:r>
      <w:r w:rsidR="00D91A3B" w:rsidRPr="00D91A3B">
        <w:rPr>
          <w:rFonts w:ascii="Arial" w:hAnsi="Arial" w:cs="Arial"/>
        </w:rPr>
        <w:t xml:space="preserve">ňující </w:t>
      </w:r>
      <w:r w:rsidR="00E26955">
        <w:rPr>
          <w:rFonts w:ascii="Arial" w:hAnsi="Arial" w:cs="Arial"/>
        </w:rPr>
        <w:t>stanovení</w:t>
      </w:r>
      <w:r w:rsidR="00D91A3B" w:rsidRPr="00D91A3B">
        <w:rPr>
          <w:rFonts w:ascii="Arial" w:hAnsi="Arial" w:cs="Arial"/>
        </w:rPr>
        <w:t xml:space="preserve"> data nabytí účinnosti vyjmenova</w:t>
      </w:r>
      <w:r w:rsidR="005B08B0">
        <w:rPr>
          <w:rFonts w:ascii="Arial" w:hAnsi="Arial" w:cs="Arial"/>
        </w:rPr>
        <w:t>ných bodů návrhu zákona</w:t>
      </w:r>
      <w:r w:rsidR="00D91A3B" w:rsidRPr="00D91A3B">
        <w:rPr>
          <w:rFonts w:ascii="Arial" w:hAnsi="Arial" w:cs="Arial"/>
        </w:rPr>
        <w:t xml:space="preserve"> o</w:t>
      </w:r>
      <w:r w:rsidR="005B08B0">
        <w:rPr>
          <w:rFonts w:ascii="Arial" w:hAnsi="Arial" w:cs="Arial"/>
        </w:rPr>
        <w:t>dchylně od </w:t>
      </w:r>
      <w:r w:rsidR="00E26955">
        <w:rPr>
          <w:rFonts w:ascii="Arial" w:hAnsi="Arial" w:cs="Arial"/>
        </w:rPr>
        <w:t>tzv. </w:t>
      </w:r>
      <w:r w:rsidR="00D91A3B" w:rsidRPr="00D91A3B">
        <w:rPr>
          <w:rFonts w:ascii="Arial" w:hAnsi="Arial" w:cs="Arial"/>
        </w:rPr>
        <w:t xml:space="preserve">jednotných dat nabytí účinnosti </w:t>
      </w:r>
      <w:r w:rsidR="00E26955">
        <w:rPr>
          <w:rFonts w:ascii="Arial" w:hAnsi="Arial" w:cs="Arial"/>
        </w:rPr>
        <w:t>právních předpisů podle</w:t>
      </w:r>
      <w:r w:rsidR="00D91A3B" w:rsidRPr="00D91A3B">
        <w:rPr>
          <w:rFonts w:ascii="Arial" w:hAnsi="Arial" w:cs="Arial"/>
        </w:rPr>
        <w:t xml:space="preserve"> § 3 </w:t>
      </w:r>
      <w:r w:rsidR="00E26955">
        <w:rPr>
          <w:rFonts w:ascii="Arial" w:hAnsi="Arial" w:cs="Arial"/>
        </w:rPr>
        <w:t xml:space="preserve">odst. 3 </w:t>
      </w:r>
      <w:r w:rsidR="00D91A3B" w:rsidRPr="00D91A3B">
        <w:rPr>
          <w:rFonts w:ascii="Arial" w:hAnsi="Arial" w:cs="Arial"/>
        </w:rPr>
        <w:t xml:space="preserve">zákona </w:t>
      </w:r>
      <w:r w:rsidR="00E26955">
        <w:rPr>
          <w:rFonts w:ascii="Arial" w:hAnsi="Arial" w:cs="Arial"/>
        </w:rPr>
        <w:t>o Sbírce zákonů a o </w:t>
      </w:r>
      <w:r w:rsidR="00D91A3B" w:rsidRPr="00D91A3B">
        <w:rPr>
          <w:rFonts w:ascii="Arial" w:hAnsi="Arial" w:cs="Arial"/>
        </w:rPr>
        <w:t>Sbírce mezinárodních smluv.</w:t>
      </w:r>
    </w:p>
    <w:p w:rsidR="004D68B3" w:rsidRPr="00060E58" w:rsidRDefault="004D68B3" w:rsidP="004D68B3">
      <w:pPr>
        <w:pStyle w:val="Zkladntext2"/>
        <w:widowControl w:val="0"/>
        <w:spacing w:after="0" w:line="360" w:lineRule="auto"/>
        <w:jc w:val="both"/>
        <w:rPr>
          <w:u w:val="single"/>
        </w:rPr>
      </w:pPr>
    </w:p>
    <w:p w:rsidR="004D68B3" w:rsidRPr="00060E58" w:rsidRDefault="004D68B3" w:rsidP="004D68B3">
      <w:pPr>
        <w:pStyle w:val="Zkladntext2"/>
        <w:widowControl w:val="0"/>
        <w:spacing w:after="0" w:line="360" w:lineRule="auto"/>
        <w:jc w:val="both"/>
        <w:rPr>
          <w:u w:val="single"/>
        </w:rPr>
      </w:pPr>
      <w:r w:rsidRPr="00060E58">
        <w:rPr>
          <w:u w:val="single"/>
        </w:rPr>
        <w:t>K platnému znění navrženými novelami dotčených částí zákonů s vyznačením navrhovaných změn</w:t>
      </w:r>
    </w:p>
    <w:p w:rsidR="004D68B3" w:rsidRPr="00060E58" w:rsidRDefault="004D68B3" w:rsidP="004D68B3">
      <w:pPr>
        <w:spacing w:line="360" w:lineRule="auto"/>
        <w:ind w:firstLine="708"/>
        <w:jc w:val="both"/>
        <w:rPr>
          <w:rFonts w:cs="Arial"/>
        </w:rPr>
      </w:pPr>
      <w:r w:rsidRPr="00060E58">
        <w:rPr>
          <w:rFonts w:cs="Arial"/>
        </w:rPr>
        <w:t xml:space="preserve">Platné znění </w:t>
      </w:r>
      <w:r w:rsidR="00966554" w:rsidRPr="00060E58">
        <w:rPr>
          <w:rFonts w:cs="Arial"/>
        </w:rPr>
        <w:t>s vyznačením navrhovaných změny upravit tak, aby odpovídalo</w:t>
      </w:r>
      <w:r w:rsidRPr="00060E58">
        <w:rPr>
          <w:rFonts w:cs="Arial"/>
        </w:rPr>
        <w:t xml:space="preserve"> vládou schválenému návrhu zákona.</w:t>
      </w:r>
    </w:p>
    <w:p w:rsidR="007901BE" w:rsidRPr="00060E58" w:rsidRDefault="007901BE" w:rsidP="00F922F8">
      <w:pPr>
        <w:spacing w:line="360" w:lineRule="auto"/>
        <w:rPr>
          <w:rFonts w:cs="Arial"/>
        </w:rPr>
      </w:pPr>
    </w:p>
    <w:p w:rsidR="00F922F8" w:rsidRPr="00060E58" w:rsidRDefault="00F922F8" w:rsidP="00F922F8">
      <w:pPr>
        <w:spacing w:line="360" w:lineRule="auto"/>
        <w:rPr>
          <w:rFonts w:cs="Arial"/>
          <w:u w:val="single"/>
        </w:rPr>
      </w:pPr>
      <w:r w:rsidRPr="00060E58">
        <w:rPr>
          <w:rFonts w:cs="Arial"/>
          <w:u w:val="single"/>
        </w:rPr>
        <w:t>K závěrečné zprávě hodnocení dopadů regulace (RIA)</w:t>
      </w:r>
    </w:p>
    <w:p w:rsidR="00D92F41" w:rsidRPr="00060E58" w:rsidRDefault="00F9447C" w:rsidP="00F9447C">
      <w:pPr>
        <w:widowControl w:val="0"/>
        <w:spacing w:before="60" w:line="360" w:lineRule="auto"/>
        <w:ind w:firstLine="709"/>
        <w:jc w:val="both"/>
        <w:rPr>
          <w:rFonts w:cs="Arial"/>
        </w:rPr>
      </w:pPr>
      <w:r w:rsidRPr="00060E58">
        <w:rPr>
          <w:rFonts w:cs="Arial"/>
        </w:rPr>
        <w:t>V souladu s Plánem legislativních prací vlády na rok 2020, schválen</w:t>
      </w:r>
      <w:r w:rsidR="00912DE4" w:rsidRPr="00060E58">
        <w:rPr>
          <w:rFonts w:cs="Arial"/>
        </w:rPr>
        <w:t>ým</w:t>
      </w:r>
      <w:r w:rsidRPr="00060E58">
        <w:rPr>
          <w:rFonts w:cs="Arial"/>
        </w:rPr>
        <w:t xml:space="preserve"> usnesením vlády ze dne 9. prosince 2019 č. 870, nebylo k</w:t>
      </w:r>
      <w:r w:rsidR="00D92F41" w:rsidRPr="00060E58">
        <w:rPr>
          <w:rFonts w:cs="Arial"/>
        </w:rPr>
        <w:t xml:space="preserve"> návrhu zákona, </w:t>
      </w:r>
      <w:r w:rsidRPr="00060E58">
        <w:t>kterým se </w:t>
      </w:r>
      <w:r w:rsidR="00D92F41" w:rsidRPr="00060E58">
        <w:t>mění některé zákony v souvislo</w:t>
      </w:r>
      <w:r w:rsidRPr="00060E58">
        <w:t>sti s přijetím stavebního zákona zpracováno hodnocení dopadů regulace (RIA).</w:t>
      </w:r>
    </w:p>
    <w:p w:rsidR="007901BE" w:rsidRPr="00060E58" w:rsidRDefault="007901BE" w:rsidP="00F922F8">
      <w:pPr>
        <w:spacing w:line="360" w:lineRule="auto"/>
        <w:jc w:val="both"/>
        <w:rPr>
          <w:rFonts w:cs="Arial"/>
          <w:u w:val="single"/>
        </w:rPr>
      </w:pPr>
    </w:p>
    <w:p w:rsidR="002B15CA" w:rsidRPr="00096AFF" w:rsidRDefault="002B15CA" w:rsidP="002B15CA">
      <w:pPr>
        <w:spacing w:line="360" w:lineRule="auto"/>
        <w:jc w:val="both"/>
        <w:rPr>
          <w:rFonts w:cs="Arial"/>
          <w:u w:val="single"/>
        </w:rPr>
      </w:pPr>
      <w:r w:rsidRPr="00096AFF">
        <w:rPr>
          <w:rFonts w:cs="Arial"/>
          <w:u w:val="single"/>
        </w:rPr>
        <w:t>K rozdílové tabulce</w:t>
      </w:r>
    </w:p>
    <w:p w:rsidR="002B15CA" w:rsidRPr="00096AFF" w:rsidRDefault="002B15CA" w:rsidP="002B15CA">
      <w:pPr>
        <w:spacing w:line="360" w:lineRule="auto"/>
        <w:ind w:firstLine="708"/>
        <w:jc w:val="both"/>
        <w:rPr>
          <w:rFonts w:cs="Arial"/>
        </w:rPr>
      </w:pPr>
      <w:r w:rsidRPr="00096AFF">
        <w:rPr>
          <w:rFonts w:cs="Arial"/>
        </w:rPr>
        <w:t>Rozdílovou tabulku upravit tak, aby odpovídala vládou schválenému návrhu zákona.</w:t>
      </w:r>
    </w:p>
    <w:p w:rsidR="00F922F8" w:rsidRDefault="00F922F8" w:rsidP="002B15CA">
      <w:pPr>
        <w:spacing w:line="360" w:lineRule="auto"/>
        <w:jc w:val="both"/>
        <w:rPr>
          <w:rFonts w:cs="Arial"/>
        </w:rPr>
      </w:pPr>
    </w:p>
    <w:p w:rsidR="002B15CA" w:rsidRPr="00096AFF" w:rsidRDefault="002B15CA" w:rsidP="002B15CA">
      <w:pPr>
        <w:spacing w:line="360" w:lineRule="auto"/>
        <w:jc w:val="both"/>
        <w:rPr>
          <w:rFonts w:cs="Arial"/>
          <w:u w:val="single"/>
        </w:rPr>
      </w:pPr>
      <w:r w:rsidRPr="00096AFF">
        <w:rPr>
          <w:rFonts w:cs="Arial"/>
          <w:u w:val="single"/>
        </w:rPr>
        <w:t>Ke srovnávacím tabulkám</w:t>
      </w:r>
    </w:p>
    <w:p w:rsidR="002B15CA" w:rsidRDefault="002B15CA" w:rsidP="002B15CA">
      <w:pPr>
        <w:spacing w:line="360" w:lineRule="auto"/>
        <w:ind w:firstLine="708"/>
        <w:jc w:val="both"/>
        <w:rPr>
          <w:rFonts w:cs="Arial"/>
        </w:rPr>
      </w:pPr>
      <w:r w:rsidRPr="00096AFF">
        <w:rPr>
          <w:rFonts w:cs="Arial"/>
        </w:rPr>
        <w:t xml:space="preserve">Srovnávací tabulky upravit tak, aby odpovídaly vládou schválenému </w:t>
      </w:r>
      <w:r>
        <w:rPr>
          <w:rFonts w:cs="Arial"/>
        </w:rPr>
        <w:t>návrhu zákona</w:t>
      </w:r>
      <w:r w:rsidRPr="00096AFF">
        <w:rPr>
          <w:rFonts w:cs="Arial"/>
        </w:rPr>
        <w:t>.</w:t>
      </w:r>
    </w:p>
    <w:p w:rsidR="002B15CA" w:rsidRPr="00060E58" w:rsidRDefault="002B15CA" w:rsidP="002B15CA">
      <w:pPr>
        <w:spacing w:line="360" w:lineRule="auto"/>
        <w:jc w:val="both"/>
        <w:rPr>
          <w:rFonts w:cs="Arial"/>
        </w:rPr>
      </w:pPr>
    </w:p>
    <w:p w:rsidR="00F922F8" w:rsidRPr="00273D65" w:rsidRDefault="00F922F8" w:rsidP="009E4C49">
      <w:pPr>
        <w:widowControl w:val="0"/>
        <w:spacing w:before="120" w:line="360" w:lineRule="auto"/>
        <w:jc w:val="center"/>
        <w:rPr>
          <w:rFonts w:cs="Arial"/>
        </w:rPr>
      </w:pPr>
      <w:r w:rsidRPr="00273D65">
        <w:rPr>
          <w:rFonts w:cs="Arial"/>
        </w:rPr>
        <w:t>V.</w:t>
      </w:r>
    </w:p>
    <w:p w:rsidR="00F922F8" w:rsidRPr="00273D65" w:rsidRDefault="00F922F8" w:rsidP="004D68B3">
      <w:pPr>
        <w:widowControl w:val="0"/>
        <w:spacing w:line="360" w:lineRule="auto"/>
        <w:jc w:val="center"/>
        <w:rPr>
          <w:rFonts w:cs="Arial"/>
          <w:u w:val="single"/>
        </w:rPr>
      </w:pPr>
      <w:r w:rsidRPr="00273D65">
        <w:rPr>
          <w:rFonts w:cs="Arial"/>
          <w:u w:val="single"/>
        </w:rPr>
        <w:t>Závěr</w:t>
      </w:r>
    </w:p>
    <w:p w:rsidR="00ED6EAD" w:rsidRDefault="00890409" w:rsidP="00890409">
      <w:pPr>
        <w:widowControl w:val="0"/>
        <w:spacing w:before="120" w:line="360" w:lineRule="auto"/>
        <w:jc w:val="both"/>
        <w:rPr>
          <w:rFonts w:cs="Arial"/>
        </w:rPr>
      </w:pPr>
      <w:r>
        <w:rPr>
          <w:rFonts w:cs="Arial"/>
          <w:b/>
        </w:rPr>
        <w:tab/>
      </w:r>
      <w:r w:rsidR="002B15CA" w:rsidRPr="005C4BB5">
        <w:t>Legislativní rad</w:t>
      </w:r>
      <w:r w:rsidR="002B15CA">
        <w:t>a</w:t>
      </w:r>
      <w:r w:rsidR="002B15CA" w:rsidRPr="005C4BB5">
        <w:t xml:space="preserve"> vlády doporučuje vládě   s ch v á l i t   návrh</w:t>
      </w:r>
      <w:r w:rsidR="00ED6EAD" w:rsidRPr="005C4BB5">
        <w:t xml:space="preserve"> </w:t>
      </w:r>
      <w:r w:rsidR="00ED6EAD" w:rsidRPr="00060E58">
        <w:rPr>
          <w:rFonts w:cs="Arial"/>
        </w:rPr>
        <w:t>zákona</w:t>
      </w:r>
      <w:r w:rsidR="00ED6EAD" w:rsidRPr="00060E58">
        <w:t>, kterým se mění některé zákony v </w:t>
      </w:r>
      <w:r>
        <w:t>souvislosti s </w:t>
      </w:r>
      <w:r w:rsidR="00ED6EAD" w:rsidRPr="00060E58">
        <w:t>přijetím stavebního zákona</w:t>
      </w:r>
      <w:r w:rsidR="00ED6EAD" w:rsidRPr="005C4BB5">
        <w:rPr>
          <w:rFonts w:cs="Arial"/>
        </w:rPr>
        <w:t xml:space="preserve"> a přijmout k němu usnesení vlády a v něm stanovit:</w:t>
      </w:r>
    </w:p>
    <w:p w:rsidR="00ED6EAD" w:rsidRDefault="00ED6EAD" w:rsidP="003165A5">
      <w:pPr>
        <w:widowControl w:val="0"/>
        <w:spacing w:line="360" w:lineRule="auto"/>
        <w:jc w:val="both"/>
        <w:rPr>
          <w:rFonts w:cs="Arial"/>
        </w:rPr>
      </w:pPr>
    </w:p>
    <w:p w:rsidR="002B15CA" w:rsidRPr="005C4BB5" w:rsidRDefault="002B15CA" w:rsidP="003165A5">
      <w:pPr>
        <w:widowControl w:val="0"/>
        <w:spacing w:line="360" w:lineRule="auto"/>
        <w:jc w:val="both"/>
        <w:rPr>
          <w:rFonts w:cs="Arial"/>
        </w:rPr>
      </w:pPr>
    </w:p>
    <w:p w:rsidR="00ED6EAD" w:rsidRDefault="00ED6EAD" w:rsidP="00ED6EAD">
      <w:pPr>
        <w:pStyle w:val="StylD"/>
        <w:widowControl w:val="0"/>
        <w:ind w:firstLine="720"/>
      </w:pPr>
      <w:r w:rsidRPr="005C4BB5">
        <w:t>„V l á d a</w:t>
      </w:r>
    </w:p>
    <w:p w:rsidR="00ED6EAD" w:rsidRPr="005C4BB5" w:rsidRDefault="00ED6EAD" w:rsidP="002B15CA">
      <w:pPr>
        <w:pStyle w:val="StylD"/>
        <w:widowControl w:val="0"/>
        <w:spacing w:before="120"/>
        <w:ind w:firstLine="720"/>
      </w:pPr>
    </w:p>
    <w:p w:rsidR="00ED6EAD" w:rsidRDefault="00ED6EAD" w:rsidP="00C66A11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851"/>
        <w:jc w:val="both"/>
        <w:rPr>
          <w:rFonts w:cs="Arial"/>
        </w:rPr>
      </w:pPr>
      <w:r w:rsidRPr="005C4BB5">
        <w:t xml:space="preserve">s ch v a l u j e   návrh </w:t>
      </w:r>
      <w:r w:rsidRPr="00060E58">
        <w:rPr>
          <w:rFonts w:cs="Arial"/>
        </w:rPr>
        <w:t>zákona</w:t>
      </w:r>
      <w:r w:rsidRPr="00060E58">
        <w:t>, kterým se mění některé zákony v souvislosti s přijetím stavebního zákona</w:t>
      </w:r>
      <w:r>
        <w:t>,</w:t>
      </w:r>
      <w:r w:rsidRPr="005C4BB5">
        <w:t xml:space="preserve"> </w:t>
      </w:r>
      <w:r w:rsidRPr="005C4BB5">
        <w:rPr>
          <w:rFonts w:cs="Arial"/>
        </w:rPr>
        <w:t>s úpravami podle</w:t>
      </w:r>
      <w:r w:rsidRPr="005C4BB5">
        <w:t xml:space="preserve"> připomínek obsažených ve stanovisku Legislativní </w:t>
      </w:r>
      <w:r w:rsidRPr="005C4BB5">
        <w:rPr>
          <w:rFonts w:cs="Arial"/>
        </w:rPr>
        <w:t>rady vlády</w:t>
      </w:r>
      <w:r>
        <w:rPr>
          <w:rFonts w:cs="Arial"/>
        </w:rPr>
        <w:t xml:space="preserve"> a podle závěrů vlády</w:t>
      </w:r>
      <w:r w:rsidRPr="005C4BB5">
        <w:rPr>
          <w:rFonts w:cs="Arial"/>
        </w:rPr>
        <w:t>;</w:t>
      </w:r>
    </w:p>
    <w:p w:rsidR="00ED6EAD" w:rsidRPr="005C4BB5" w:rsidRDefault="00ED6EAD" w:rsidP="002B15CA">
      <w:pPr>
        <w:widowControl w:val="0"/>
        <w:tabs>
          <w:tab w:val="left" w:pos="1276"/>
        </w:tabs>
        <w:spacing w:before="120" w:line="360" w:lineRule="auto"/>
        <w:jc w:val="both"/>
        <w:rPr>
          <w:rFonts w:cs="Arial"/>
        </w:rPr>
      </w:pPr>
    </w:p>
    <w:p w:rsidR="00ED6EAD" w:rsidRDefault="00ED6EAD" w:rsidP="00C66A11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851"/>
        <w:jc w:val="both"/>
      </w:pPr>
      <w:r w:rsidRPr="005C4BB5">
        <w:t>u k l á d á   </w:t>
      </w:r>
      <w:r>
        <w:t xml:space="preserve">ministryni pro místní rozvoj </w:t>
      </w:r>
      <w:r w:rsidRPr="005C4BB5">
        <w:t>vypracovat konečné znění vládního návrhu zákona podle bodu I tohoto usnesení;</w:t>
      </w:r>
    </w:p>
    <w:p w:rsidR="00ED6EAD" w:rsidRPr="005C4BB5" w:rsidRDefault="00ED6EAD" w:rsidP="002B15CA">
      <w:pPr>
        <w:widowControl w:val="0"/>
        <w:tabs>
          <w:tab w:val="left" w:pos="1276"/>
        </w:tabs>
        <w:spacing w:before="120" w:line="360" w:lineRule="auto"/>
        <w:jc w:val="both"/>
      </w:pPr>
    </w:p>
    <w:p w:rsidR="00ED6EAD" w:rsidRPr="005C4BB5" w:rsidRDefault="00ED6EAD" w:rsidP="00C66A11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851"/>
        <w:jc w:val="both"/>
      </w:pPr>
      <w:r w:rsidRPr="005C4BB5">
        <w:t>p o v ě ř u j e</w:t>
      </w:r>
    </w:p>
    <w:p w:rsidR="00ED6EAD" w:rsidRPr="005C4BB5" w:rsidRDefault="00ED6EAD" w:rsidP="00C66A11">
      <w:pPr>
        <w:widowControl w:val="0"/>
        <w:numPr>
          <w:ilvl w:val="0"/>
          <w:numId w:val="8"/>
        </w:numPr>
        <w:tabs>
          <w:tab w:val="clear" w:pos="1065"/>
          <w:tab w:val="left" w:pos="1701"/>
        </w:tabs>
        <w:spacing w:line="360" w:lineRule="auto"/>
        <w:ind w:left="0" w:firstLine="1276"/>
        <w:jc w:val="both"/>
      </w:pPr>
      <w:r w:rsidRPr="005C4BB5">
        <w:t>předsedu vlády, aby předložil vládní návrh zákona podle bodů I a II tohoto usnesení předsedovi Poslanecké sněmovny Parlamentu České republiky k dalšímu projednání s upozorněním, že se tento návrh týká členství České republiky v Evropské unii,</w:t>
      </w:r>
    </w:p>
    <w:p w:rsidR="00ED6EAD" w:rsidRDefault="00ED6EAD" w:rsidP="00C66A11">
      <w:pPr>
        <w:widowControl w:val="0"/>
        <w:numPr>
          <w:ilvl w:val="0"/>
          <w:numId w:val="8"/>
        </w:numPr>
        <w:tabs>
          <w:tab w:val="clear" w:pos="1065"/>
          <w:tab w:val="left" w:pos="1701"/>
        </w:tabs>
        <w:spacing w:line="360" w:lineRule="auto"/>
        <w:ind w:left="0" w:firstLine="1276"/>
        <w:jc w:val="both"/>
      </w:pPr>
      <w:r>
        <w:t>ministryni pro místní rozvoj</w:t>
      </w:r>
      <w:r w:rsidRPr="005C4BB5">
        <w:t>, aby odůvodnil</w:t>
      </w:r>
      <w:r>
        <w:t>a</w:t>
      </w:r>
      <w:r w:rsidRPr="005C4BB5">
        <w:t xml:space="preserve"> vládní návrh zákona v Parlamentu České republiky;</w:t>
      </w:r>
    </w:p>
    <w:p w:rsidR="00ED6EAD" w:rsidRPr="005C4BB5" w:rsidRDefault="00ED6EAD" w:rsidP="00C66A11">
      <w:pPr>
        <w:widowControl w:val="0"/>
        <w:numPr>
          <w:ilvl w:val="0"/>
          <w:numId w:val="9"/>
        </w:numPr>
        <w:tabs>
          <w:tab w:val="left" w:pos="1276"/>
        </w:tabs>
        <w:spacing w:before="360" w:line="360" w:lineRule="auto"/>
        <w:ind w:left="0" w:firstLine="851"/>
        <w:jc w:val="both"/>
      </w:pPr>
      <w:r w:rsidRPr="005C4BB5">
        <w:t xml:space="preserve">z m o c ň u j e   předsedu vlády, aby na základě odůvodněné žádosti </w:t>
      </w:r>
      <w:r>
        <w:t xml:space="preserve">ministryně pro místní rozvoj </w:t>
      </w:r>
      <w:r w:rsidRPr="005C4BB5">
        <w:t>pověřil plněním úkolu podle bodu III/2 tohoto usnesení jiného člena vlády.“.</w:t>
      </w:r>
    </w:p>
    <w:p w:rsidR="00ED6EAD" w:rsidRPr="003165A5" w:rsidRDefault="00ED6EAD" w:rsidP="003165A5">
      <w:pPr>
        <w:widowControl w:val="0"/>
        <w:spacing w:before="120" w:line="360" w:lineRule="auto"/>
        <w:jc w:val="both"/>
        <w:rPr>
          <w:rFonts w:cs="Arial"/>
        </w:rPr>
      </w:pPr>
    </w:p>
    <w:p w:rsidR="00615ED6" w:rsidRDefault="00615ED6" w:rsidP="00615ED6">
      <w:pPr>
        <w:widowControl w:val="0"/>
        <w:spacing w:line="360" w:lineRule="auto"/>
        <w:rPr>
          <w:rFonts w:cs="Arial"/>
        </w:rPr>
      </w:pPr>
    </w:p>
    <w:p w:rsidR="002B15CA" w:rsidRDefault="002B15CA" w:rsidP="00615ED6">
      <w:pPr>
        <w:widowControl w:val="0"/>
        <w:spacing w:line="360" w:lineRule="auto"/>
        <w:rPr>
          <w:rFonts w:cs="Arial"/>
        </w:rPr>
      </w:pPr>
    </w:p>
    <w:p w:rsidR="00ED6EAD" w:rsidRPr="005C4BB5" w:rsidRDefault="00ED6EAD" w:rsidP="00ED6EAD">
      <w:pPr>
        <w:widowControl w:val="0"/>
        <w:spacing w:line="360" w:lineRule="auto"/>
        <w:ind w:left="3544" w:hanging="709"/>
        <w:jc w:val="center"/>
        <w:rPr>
          <w:rFonts w:cs="Arial"/>
        </w:rPr>
      </w:pPr>
      <w:r w:rsidRPr="005C4BB5">
        <w:rPr>
          <w:rFonts w:cs="Arial"/>
        </w:rPr>
        <w:t>Mgr. Marie   B e n e š o v á</w:t>
      </w:r>
    </w:p>
    <w:p w:rsidR="00ED6EAD" w:rsidRPr="005C4BB5" w:rsidRDefault="00ED6EAD" w:rsidP="00ED6EAD">
      <w:pPr>
        <w:widowControl w:val="0"/>
        <w:spacing w:line="360" w:lineRule="auto"/>
        <w:ind w:left="3544" w:hanging="709"/>
        <w:jc w:val="center"/>
        <w:rPr>
          <w:rFonts w:cs="Arial"/>
        </w:rPr>
      </w:pPr>
      <w:r w:rsidRPr="005C4BB5">
        <w:rPr>
          <w:rFonts w:cs="Arial"/>
        </w:rPr>
        <w:t>ministryně spravedlnosti</w:t>
      </w:r>
    </w:p>
    <w:p w:rsidR="00ED6EAD" w:rsidRDefault="00ED6EAD" w:rsidP="0036745B">
      <w:pPr>
        <w:widowControl w:val="0"/>
        <w:spacing w:line="360" w:lineRule="auto"/>
        <w:ind w:left="2835"/>
        <w:jc w:val="center"/>
        <w:rPr>
          <w:rFonts w:cs="Arial"/>
        </w:rPr>
      </w:pPr>
      <w:r w:rsidRPr="005C4BB5">
        <w:rPr>
          <w:rFonts w:cs="Arial"/>
        </w:rPr>
        <w:t>a předsedkyně Legislativní rady vlády</w:t>
      </w:r>
    </w:p>
    <w:p w:rsidR="0036745B" w:rsidRDefault="0036745B" w:rsidP="002B15CA">
      <w:pPr>
        <w:widowControl w:val="0"/>
        <w:spacing w:line="360" w:lineRule="auto"/>
        <w:rPr>
          <w:rFonts w:cs="Arial"/>
        </w:rPr>
      </w:pPr>
    </w:p>
    <w:p w:rsidR="002B15CA" w:rsidRPr="005C4BB5" w:rsidRDefault="002B15CA" w:rsidP="002B15CA">
      <w:pPr>
        <w:widowControl w:val="0"/>
        <w:spacing w:line="360" w:lineRule="auto"/>
        <w:rPr>
          <w:rFonts w:cs="Arial"/>
        </w:rPr>
      </w:pPr>
    </w:p>
    <w:p w:rsidR="00ED6EAD" w:rsidRPr="005C4BB5" w:rsidRDefault="00ED6EAD" w:rsidP="00ED6EAD">
      <w:pPr>
        <w:widowControl w:val="0"/>
        <w:spacing w:line="360" w:lineRule="auto"/>
        <w:rPr>
          <w:rFonts w:cs="Arial"/>
        </w:rPr>
      </w:pPr>
    </w:p>
    <w:p w:rsidR="00ED6EAD" w:rsidRPr="005C4BB5" w:rsidRDefault="00ED6EAD" w:rsidP="003165A5">
      <w:pPr>
        <w:widowControl w:val="0"/>
        <w:spacing w:line="360" w:lineRule="auto"/>
        <w:ind w:left="4395"/>
        <w:rPr>
          <w:rFonts w:cs="Arial"/>
        </w:rPr>
      </w:pPr>
      <w:r w:rsidRPr="005C4BB5">
        <w:rPr>
          <w:rFonts w:cs="Arial"/>
        </w:rPr>
        <w:t xml:space="preserve">v z. JUDr. Jan Kněžínek, Ph.D. </w:t>
      </w:r>
    </w:p>
    <w:p w:rsidR="00ED6EAD" w:rsidRPr="005C4BB5" w:rsidRDefault="00ED6EAD" w:rsidP="00ED6EAD">
      <w:pPr>
        <w:widowControl w:val="0"/>
        <w:spacing w:line="360" w:lineRule="auto"/>
        <w:ind w:left="2832" w:firstLine="708"/>
        <w:rPr>
          <w:rFonts w:cs="Arial"/>
        </w:rPr>
      </w:pPr>
      <w:r w:rsidRPr="005C4BB5">
        <w:rPr>
          <w:rFonts w:cs="Arial"/>
        </w:rPr>
        <w:t>náměstek pro řízení Sekce Legislativní rady vlády</w:t>
      </w:r>
    </w:p>
    <w:p w:rsidR="00ED6EAD" w:rsidRDefault="00ED6EAD" w:rsidP="003165A5">
      <w:pPr>
        <w:widowControl w:val="0"/>
        <w:spacing w:line="360" w:lineRule="auto"/>
        <w:ind w:left="4111"/>
        <w:rPr>
          <w:rFonts w:cs="Arial"/>
        </w:rPr>
      </w:pPr>
      <w:r w:rsidRPr="005C4BB5">
        <w:rPr>
          <w:rFonts w:cs="Arial"/>
        </w:rPr>
        <w:t>a místo</w:t>
      </w:r>
      <w:r>
        <w:rPr>
          <w:rFonts w:cs="Arial"/>
        </w:rPr>
        <w:t>předseda Legislativní rady vlády</w:t>
      </w:r>
    </w:p>
    <w:p w:rsidR="00ED6EAD" w:rsidRDefault="00ED6EAD" w:rsidP="00ED6EAD">
      <w:pPr>
        <w:widowControl w:val="0"/>
        <w:spacing w:line="276" w:lineRule="auto"/>
        <w:rPr>
          <w:rFonts w:cs="Arial"/>
        </w:rPr>
      </w:pPr>
    </w:p>
    <w:p w:rsidR="002B15CA" w:rsidRDefault="002B15CA" w:rsidP="00ED6EAD">
      <w:pPr>
        <w:widowControl w:val="0"/>
        <w:spacing w:line="276" w:lineRule="auto"/>
        <w:rPr>
          <w:rFonts w:cs="Arial"/>
        </w:rPr>
      </w:pPr>
    </w:p>
    <w:p w:rsidR="002B15CA" w:rsidRDefault="002B15CA" w:rsidP="00ED6EAD">
      <w:pPr>
        <w:widowControl w:val="0"/>
        <w:spacing w:line="276" w:lineRule="auto"/>
        <w:rPr>
          <w:rFonts w:cs="Arial"/>
        </w:rPr>
      </w:pPr>
    </w:p>
    <w:p w:rsidR="002B15CA" w:rsidRDefault="002B15CA" w:rsidP="00ED6EAD">
      <w:pPr>
        <w:widowControl w:val="0"/>
        <w:spacing w:line="276" w:lineRule="auto"/>
        <w:rPr>
          <w:rFonts w:cs="Arial"/>
        </w:rPr>
      </w:pPr>
    </w:p>
    <w:p w:rsidR="002B15CA" w:rsidRDefault="002B15CA" w:rsidP="00ED6EAD">
      <w:pPr>
        <w:widowControl w:val="0"/>
        <w:spacing w:line="276" w:lineRule="auto"/>
        <w:rPr>
          <w:rFonts w:cs="Arial"/>
        </w:rPr>
      </w:pPr>
    </w:p>
    <w:p w:rsidR="00615ED6" w:rsidRDefault="00615ED6" w:rsidP="00ED6EAD">
      <w:pPr>
        <w:widowControl w:val="0"/>
        <w:spacing w:line="276" w:lineRule="auto"/>
        <w:rPr>
          <w:rFonts w:cs="Arial"/>
        </w:rPr>
      </w:pPr>
    </w:p>
    <w:p w:rsidR="002B15CA" w:rsidRDefault="002B15CA" w:rsidP="00ED6EAD">
      <w:pPr>
        <w:widowControl w:val="0"/>
        <w:spacing w:line="276" w:lineRule="auto"/>
        <w:rPr>
          <w:rFonts w:cs="Arial"/>
        </w:rPr>
      </w:pPr>
    </w:p>
    <w:p w:rsidR="00705E75" w:rsidRPr="00096AFF" w:rsidRDefault="00ED6EAD">
      <w:pPr>
        <w:widowControl w:val="0"/>
        <w:spacing w:line="276" w:lineRule="auto"/>
        <w:rPr>
          <w:rFonts w:cs="Arial"/>
          <w:b/>
        </w:rPr>
      </w:pPr>
      <w:r w:rsidRPr="00096AFF">
        <w:rPr>
          <w:rFonts w:cs="Arial"/>
        </w:rPr>
        <w:t>Příloha: Připomínky k jednotlivým ustanovením návrhu zákona</w:t>
      </w:r>
    </w:p>
    <w:sectPr w:rsidR="00705E75" w:rsidRPr="00096AFF" w:rsidSect="00A74E76">
      <w:headerReference w:type="default" r:id="rId9"/>
      <w:pgSz w:w="11906" w:h="16838"/>
      <w:pgMar w:top="1361" w:right="1361" w:bottom="1135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7D" w:rsidRDefault="009B4C7D">
      <w:r>
        <w:separator/>
      </w:r>
    </w:p>
  </w:endnote>
  <w:endnote w:type="continuationSeparator" w:id="0">
    <w:p w:rsidR="009B4C7D" w:rsidRDefault="009B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7D" w:rsidRDefault="009B4C7D">
      <w:r>
        <w:separator/>
      </w:r>
    </w:p>
  </w:footnote>
  <w:footnote w:type="continuationSeparator" w:id="0">
    <w:p w:rsidR="009B4C7D" w:rsidRDefault="009B4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32" w:rsidRPr="00F922F8" w:rsidRDefault="00401FD1">
    <w:pPr>
      <w:pStyle w:val="Zhlav"/>
      <w:jc w:val="center"/>
      <w:rPr>
        <w:rFonts w:ascii="Times New Roman" w:hAnsi="Times New Roman"/>
      </w:rPr>
    </w:pPr>
    <w:r w:rsidRPr="00F922F8">
      <w:rPr>
        <w:rFonts w:ascii="Times New Roman" w:hAnsi="Times New Roman"/>
      </w:rPr>
      <w:fldChar w:fldCharType="begin"/>
    </w:r>
    <w:r w:rsidR="00C91A32" w:rsidRPr="00F922F8">
      <w:rPr>
        <w:rFonts w:ascii="Times New Roman" w:hAnsi="Times New Roman"/>
      </w:rPr>
      <w:instrText>PAGE   \* MERGEFORMAT</w:instrText>
    </w:r>
    <w:r w:rsidRPr="00F922F8">
      <w:rPr>
        <w:rFonts w:ascii="Times New Roman" w:hAnsi="Times New Roman"/>
      </w:rPr>
      <w:fldChar w:fldCharType="separate"/>
    </w:r>
    <w:r w:rsidR="007331D3">
      <w:rPr>
        <w:rFonts w:ascii="Times New Roman" w:hAnsi="Times New Roman"/>
        <w:noProof/>
      </w:rPr>
      <w:t>2</w:t>
    </w:r>
    <w:r w:rsidRPr="00F922F8">
      <w:rPr>
        <w:rFonts w:ascii="Times New Roman" w:hAnsi="Times New Roman"/>
      </w:rPr>
      <w:fldChar w:fldCharType="end"/>
    </w:r>
  </w:p>
  <w:p w:rsidR="00C91A32" w:rsidRDefault="00C91A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CEF"/>
    <w:multiLevelType w:val="hybridMultilevel"/>
    <w:tmpl w:val="8368B3A0"/>
    <w:lvl w:ilvl="0" w:tplc="D6D077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340C5F"/>
    <w:multiLevelType w:val="hybridMultilevel"/>
    <w:tmpl w:val="A9F01188"/>
    <w:lvl w:ilvl="0" w:tplc="ECF056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30C2"/>
    <w:multiLevelType w:val="hybridMultilevel"/>
    <w:tmpl w:val="5CE2B686"/>
    <w:lvl w:ilvl="0" w:tplc="A0C428DE">
      <w:start w:val="1"/>
      <w:numFmt w:val="upperRoman"/>
      <w:lvlText w:val="%1."/>
      <w:lvlJc w:val="left"/>
      <w:pPr>
        <w:ind w:left="1804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5FE6599"/>
    <w:multiLevelType w:val="hybridMultilevel"/>
    <w:tmpl w:val="F230DCFE"/>
    <w:lvl w:ilvl="0" w:tplc="1A7EA83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D1A62"/>
    <w:multiLevelType w:val="hybridMultilevel"/>
    <w:tmpl w:val="D4CE5D98"/>
    <w:lvl w:ilvl="0" w:tplc="230A92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10D62"/>
    <w:multiLevelType w:val="hybridMultilevel"/>
    <w:tmpl w:val="2E7E12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2F10B2"/>
    <w:multiLevelType w:val="hybridMultilevel"/>
    <w:tmpl w:val="74F690FC"/>
    <w:lvl w:ilvl="0" w:tplc="04050001">
      <w:start w:val="1"/>
      <w:numFmt w:val="bullet"/>
      <w:pStyle w:val="slovan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728F2"/>
    <w:multiLevelType w:val="hybridMultilevel"/>
    <w:tmpl w:val="19F069C8"/>
    <w:lvl w:ilvl="0" w:tplc="64601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006C6"/>
    <w:multiLevelType w:val="hybridMultilevel"/>
    <w:tmpl w:val="0970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B390E"/>
    <w:multiLevelType w:val="hybridMultilevel"/>
    <w:tmpl w:val="4CC0C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40143"/>
    <w:multiLevelType w:val="hybridMultilevel"/>
    <w:tmpl w:val="42BA5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0D"/>
    <w:rsid w:val="00007F33"/>
    <w:rsid w:val="00010D91"/>
    <w:rsid w:val="00012969"/>
    <w:rsid w:val="0002152A"/>
    <w:rsid w:val="00031BE0"/>
    <w:rsid w:val="000326B9"/>
    <w:rsid w:val="00035079"/>
    <w:rsid w:val="00044DEC"/>
    <w:rsid w:val="00046EAE"/>
    <w:rsid w:val="00047372"/>
    <w:rsid w:val="0005604D"/>
    <w:rsid w:val="00057F1E"/>
    <w:rsid w:val="0006094A"/>
    <w:rsid w:val="00060E58"/>
    <w:rsid w:val="00061A96"/>
    <w:rsid w:val="0006204A"/>
    <w:rsid w:val="000658A7"/>
    <w:rsid w:val="00071AFA"/>
    <w:rsid w:val="000823AD"/>
    <w:rsid w:val="00082845"/>
    <w:rsid w:val="00086740"/>
    <w:rsid w:val="00091A03"/>
    <w:rsid w:val="00095D8C"/>
    <w:rsid w:val="00096AFF"/>
    <w:rsid w:val="000B7779"/>
    <w:rsid w:val="000C132C"/>
    <w:rsid w:val="000C5353"/>
    <w:rsid w:val="000D061D"/>
    <w:rsid w:val="000D7CC7"/>
    <w:rsid w:val="000E102A"/>
    <w:rsid w:val="000E1EE6"/>
    <w:rsid w:val="000E294F"/>
    <w:rsid w:val="000E3610"/>
    <w:rsid w:val="000E620D"/>
    <w:rsid w:val="000F3DFC"/>
    <w:rsid w:val="000F6D4C"/>
    <w:rsid w:val="001133F7"/>
    <w:rsid w:val="00113448"/>
    <w:rsid w:val="00132582"/>
    <w:rsid w:val="00132F1C"/>
    <w:rsid w:val="00135A8D"/>
    <w:rsid w:val="00142EB1"/>
    <w:rsid w:val="00146A5E"/>
    <w:rsid w:val="00155917"/>
    <w:rsid w:val="00156EF1"/>
    <w:rsid w:val="00160F50"/>
    <w:rsid w:val="00163D64"/>
    <w:rsid w:val="00164758"/>
    <w:rsid w:val="00167619"/>
    <w:rsid w:val="00176730"/>
    <w:rsid w:val="00180622"/>
    <w:rsid w:val="0018318A"/>
    <w:rsid w:val="00184E7A"/>
    <w:rsid w:val="00193367"/>
    <w:rsid w:val="0019472B"/>
    <w:rsid w:val="0019530D"/>
    <w:rsid w:val="001A14D8"/>
    <w:rsid w:val="001A4AE3"/>
    <w:rsid w:val="001A5EA6"/>
    <w:rsid w:val="001B0FB1"/>
    <w:rsid w:val="001B184B"/>
    <w:rsid w:val="001B3E77"/>
    <w:rsid w:val="001C3031"/>
    <w:rsid w:val="001D4945"/>
    <w:rsid w:val="001D7666"/>
    <w:rsid w:val="0020254C"/>
    <w:rsid w:val="00206CF0"/>
    <w:rsid w:val="00220762"/>
    <w:rsid w:val="00230C23"/>
    <w:rsid w:val="00232C8F"/>
    <w:rsid w:val="00246F82"/>
    <w:rsid w:val="00250881"/>
    <w:rsid w:val="00256069"/>
    <w:rsid w:val="00256F81"/>
    <w:rsid w:val="002605F8"/>
    <w:rsid w:val="00270895"/>
    <w:rsid w:val="00273D65"/>
    <w:rsid w:val="00275479"/>
    <w:rsid w:val="0027740D"/>
    <w:rsid w:val="00280AA3"/>
    <w:rsid w:val="002839DF"/>
    <w:rsid w:val="002908AF"/>
    <w:rsid w:val="00292563"/>
    <w:rsid w:val="002941AF"/>
    <w:rsid w:val="002A2833"/>
    <w:rsid w:val="002A2DDD"/>
    <w:rsid w:val="002A3AE8"/>
    <w:rsid w:val="002A4AD6"/>
    <w:rsid w:val="002A51FF"/>
    <w:rsid w:val="002A57F8"/>
    <w:rsid w:val="002A7936"/>
    <w:rsid w:val="002B016E"/>
    <w:rsid w:val="002B07A3"/>
    <w:rsid w:val="002B15CA"/>
    <w:rsid w:val="002B2971"/>
    <w:rsid w:val="002B5E61"/>
    <w:rsid w:val="002B689F"/>
    <w:rsid w:val="002B6EF1"/>
    <w:rsid w:val="002C1473"/>
    <w:rsid w:val="002C1ABD"/>
    <w:rsid w:val="002C2611"/>
    <w:rsid w:val="002C60AA"/>
    <w:rsid w:val="002D0BA5"/>
    <w:rsid w:val="002D29A2"/>
    <w:rsid w:val="002E548D"/>
    <w:rsid w:val="002E7BEB"/>
    <w:rsid w:val="002F00E7"/>
    <w:rsid w:val="002F76EA"/>
    <w:rsid w:val="003007A3"/>
    <w:rsid w:val="00305634"/>
    <w:rsid w:val="003074E3"/>
    <w:rsid w:val="003165A5"/>
    <w:rsid w:val="00325C45"/>
    <w:rsid w:val="003303B3"/>
    <w:rsid w:val="00331B7E"/>
    <w:rsid w:val="003339E1"/>
    <w:rsid w:val="00341895"/>
    <w:rsid w:val="00351604"/>
    <w:rsid w:val="003613EC"/>
    <w:rsid w:val="0036745B"/>
    <w:rsid w:val="00370835"/>
    <w:rsid w:val="003717F6"/>
    <w:rsid w:val="003742DC"/>
    <w:rsid w:val="00381C1C"/>
    <w:rsid w:val="00382D73"/>
    <w:rsid w:val="0039279B"/>
    <w:rsid w:val="00396465"/>
    <w:rsid w:val="00397ED5"/>
    <w:rsid w:val="003A0F49"/>
    <w:rsid w:val="003A1166"/>
    <w:rsid w:val="003B52A3"/>
    <w:rsid w:val="003C37E8"/>
    <w:rsid w:val="003C42F6"/>
    <w:rsid w:val="003D066C"/>
    <w:rsid w:val="003D44C5"/>
    <w:rsid w:val="003D7688"/>
    <w:rsid w:val="003D7D71"/>
    <w:rsid w:val="003F0D07"/>
    <w:rsid w:val="003F32DD"/>
    <w:rsid w:val="003F3B5D"/>
    <w:rsid w:val="003F7375"/>
    <w:rsid w:val="00401FD1"/>
    <w:rsid w:val="00402AFC"/>
    <w:rsid w:val="0041170E"/>
    <w:rsid w:val="004273A6"/>
    <w:rsid w:val="004305C8"/>
    <w:rsid w:val="0043778C"/>
    <w:rsid w:val="0044250B"/>
    <w:rsid w:val="00446ACD"/>
    <w:rsid w:val="00455C8B"/>
    <w:rsid w:val="004642AC"/>
    <w:rsid w:val="004658C4"/>
    <w:rsid w:val="00476FD2"/>
    <w:rsid w:val="0048647D"/>
    <w:rsid w:val="0049584E"/>
    <w:rsid w:val="004A12B8"/>
    <w:rsid w:val="004B5E31"/>
    <w:rsid w:val="004C1371"/>
    <w:rsid w:val="004C224B"/>
    <w:rsid w:val="004C48DC"/>
    <w:rsid w:val="004D1FEB"/>
    <w:rsid w:val="004D68B3"/>
    <w:rsid w:val="004F0A9D"/>
    <w:rsid w:val="004F27A5"/>
    <w:rsid w:val="004F5CFA"/>
    <w:rsid w:val="00504FB2"/>
    <w:rsid w:val="00511C20"/>
    <w:rsid w:val="005127A8"/>
    <w:rsid w:val="00513587"/>
    <w:rsid w:val="00513909"/>
    <w:rsid w:val="00516773"/>
    <w:rsid w:val="00516CA8"/>
    <w:rsid w:val="0052699A"/>
    <w:rsid w:val="005344B7"/>
    <w:rsid w:val="005504C2"/>
    <w:rsid w:val="005572A2"/>
    <w:rsid w:val="005616B9"/>
    <w:rsid w:val="00564984"/>
    <w:rsid w:val="005661EF"/>
    <w:rsid w:val="005727EB"/>
    <w:rsid w:val="0057347B"/>
    <w:rsid w:val="00575ACA"/>
    <w:rsid w:val="00575CC5"/>
    <w:rsid w:val="0057679A"/>
    <w:rsid w:val="00581862"/>
    <w:rsid w:val="005907B9"/>
    <w:rsid w:val="00592EA7"/>
    <w:rsid w:val="00593824"/>
    <w:rsid w:val="00597E88"/>
    <w:rsid w:val="005A6D12"/>
    <w:rsid w:val="005B08B0"/>
    <w:rsid w:val="005B2577"/>
    <w:rsid w:val="005B5101"/>
    <w:rsid w:val="005C3E9E"/>
    <w:rsid w:val="005E0D4B"/>
    <w:rsid w:val="005E1B38"/>
    <w:rsid w:val="005E61E4"/>
    <w:rsid w:val="005F4C29"/>
    <w:rsid w:val="005F4E6A"/>
    <w:rsid w:val="00604082"/>
    <w:rsid w:val="0060447F"/>
    <w:rsid w:val="00615625"/>
    <w:rsid w:val="00615ED6"/>
    <w:rsid w:val="00615F90"/>
    <w:rsid w:val="006173AE"/>
    <w:rsid w:val="0062326F"/>
    <w:rsid w:val="006237FD"/>
    <w:rsid w:val="00634DF0"/>
    <w:rsid w:val="0063599E"/>
    <w:rsid w:val="00650B24"/>
    <w:rsid w:val="006511E1"/>
    <w:rsid w:val="00655ACD"/>
    <w:rsid w:val="00656518"/>
    <w:rsid w:val="00657EB5"/>
    <w:rsid w:val="006610D9"/>
    <w:rsid w:val="00666A89"/>
    <w:rsid w:val="00673F95"/>
    <w:rsid w:val="0067681B"/>
    <w:rsid w:val="0067722C"/>
    <w:rsid w:val="0068074A"/>
    <w:rsid w:val="006841F7"/>
    <w:rsid w:val="00686A61"/>
    <w:rsid w:val="006874D1"/>
    <w:rsid w:val="00694A84"/>
    <w:rsid w:val="006956D1"/>
    <w:rsid w:val="00695D14"/>
    <w:rsid w:val="006A21C1"/>
    <w:rsid w:val="006B1840"/>
    <w:rsid w:val="006B3495"/>
    <w:rsid w:val="006B3A9E"/>
    <w:rsid w:val="006B55E6"/>
    <w:rsid w:val="006C00FB"/>
    <w:rsid w:val="006C1EC2"/>
    <w:rsid w:val="006C4A3D"/>
    <w:rsid w:val="006D322A"/>
    <w:rsid w:val="006F3BC1"/>
    <w:rsid w:val="00703A42"/>
    <w:rsid w:val="007042B4"/>
    <w:rsid w:val="00705E75"/>
    <w:rsid w:val="0070642D"/>
    <w:rsid w:val="00712CA4"/>
    <w:rsid w:val="00721914"/>
    <w:rsid w:val="00725555"/>
    <w:rsid w:val="007331D3"/>
    <w:rsid w:val="00736848"/>
    <w:rsid w:val="0074035D"/>
    <w:rsid w:val="00741443"/>
    <w:rsid w:val="00743215"/>
    <w:rsid w:val="00743777"/>
    <w:rsid w:val="00750B0A"/>
    <w:rsid w:val="007528FD"/>
    <w:rsid w:val="00762660"/>
    <w:rsid w:val="00763951"/>
    <w:rsid w:val="0077488F"/>
    <w:rsid w:val="007802EF"/>
    <w:rsid w:val="00784037"/>
    <w:rsid w:val="00786C8A"/>
    <w:rsid w:val="007901BE"/>
    <w:rsid w:val="00790356"/>
    <w:rsid w:val="0079245F"/>
    <w:rsid w:val="00797F0A"/>
    <w:rsid w:val="007B673E"/>
    <w:rsid w:val="007B79D0"/>
    <w:rsid w:val="007C0025"/>
    <w:rsid w:val="007D2A16"/>
    <w:rsid w:val="007E68C2"/>
    <w:rsid w:val="007F5159"/>
    <w:rsid w:val="008020C4"/>
    <w:rsid w:val="00802267"/>
    <w:rsid w:val="008110E4"/>
    <w:rsid w:val="00811CC4"/>
    <w:rsid w:val="0082258F"/>
    <w:rsid w:val="00822685"/>
    <w:rsid w:val="00825C19"/>
    <w:rsid w:val="0082638A"/>
    <w:rsid w:val="00831102"/>
    <w:rsid w:val="008351CE"/>
    <w:rsid w:val="008418EA"/>
    <w:rsid w:val="00851CB4"/>
    <w:rsid w:val="00861A9A"/>
    <w:rsid w:val="00861D81"/>
    <w:rsid w:val="00862FE9"/>
    <w:rsid w:val="00866C6E"/>
    <w:rsid w:val="0086758D"/>
    <w:rsid w:val="00867F08"/>
    <w:rsid w:val="00871A87"/>
    <w:rsid w:val="008758DA"/>
    <w:rsid w:val="008772A8"/>
    <w:rsid w:val="00880C0F"/>
    <w:rsid w:val="00881692"/>
    <w:rsid w:val="008849CB"/>
    <w:rsid w:val="00884C3D"/>
    <w:rsid w:val="00890409"/>
    <w:rsid w:val="00890A61"/>
    <w:rsid w:val="008962FA"/>
    <w:rsid w:val="008A5E01"/>
    <w:rsid w:val="008C28CD"/>
    <w:rsid w:val="008C30A8"/>
    <w:rsid w:val="008D7548"/>
    <w:rsid w:val="008D7DF1"/>
    <w:rsid w:val="008E559F"/>
    <w:rsid w:val="008F6EA6"/>
    <w:rsid w:val="00901BCC"/>
    <w:rsid w:val="00901F64"/>
    <w:rsid w:val="00911C52"/>
    <w:rsid w:val="009123E4"/>
    <w:rsid w:val="00912DE4"/>
    <w:rsid w:val="009149EF"/>
    <w:rsid w:val="009160DE"/>
    <w:rsid w:val="0092538D"/>
    <w:rsid w:val="00926948"/>
    <w:rsid w:val="00930901"/>
    <w:rsid w:val="00935C71"/>
    <w:rsid w:val="00936256"/>
    <w:rsid w:val="00936A63"/>
    <w:rsid w:val="00950C47"/>
    <w:rsid w:val="00966554"/>
    <w:rsid w:val="009665A2"/>
    <w:rsid w:val="009704E1"/>
    <w:rsid w:val="00972368"/>
    <w:rsid w:val="00980ABA"/>
    <w:rsid w:val="00984948"/>
    <w:rsid w:val="00986D8E"/>
    <w:rsid w:val="009945C9"/>
    <w:rsid w:val="00994639"/>
    <w:rsid w:val="009A1349"/>
    <w:rsid w:val="009B4C7D"/>
    <w:rsid w:val="009B6DFB"/>
    <w:rsid w:val="009B7B80"/>
    <w:rsid w:val="009C24BD"/>
    <w:rsid w:val="009C2E3D"/>
    <w:rsid w:val="009E3C3D"/>
    <w:rsid w:val="009E4C49"/>
    <w:rsid w:val="009F517F"/>
    <w:rsid w:val="009F6AF6"/>
    <w:rsid w:val="00A03994"/>
    <w:rsid w:val="00A04DF7"/>
    <w:rsid w:val="00A04EDC"/>
    <w:rsid w:val="00A20F99"/>
    <w:rsid w:val="00A21D41"/>
    <w:rsid w:val="00A2581A"/>
    <w:rsid w:val="00A30F17"/>
    <w:rsid w:val="00A324AC"/>
    <w:rsid w:val="00A32D2A"/>
    <w:rsid w:val="00A34C59"/>
    <w:rsid w:val="00A51DF5"/>
    <w:rsid w:val="00A61161"/>
    <w:rsid w:val="00A63222"/>
    <w:rsid w:val="00A74E76"/>
    <w:rsid w:val="00A9191B"/>
    <w:rsid w:val="00AA3AAC"/>
    <w:rsid w:val="00AA3E40"/>
    <w:rsid w:val="00AA525F"/>
    <w:rsid w:val="00AA60F8"/>
    <w:rsid w:val="00AC0CA2"/>
    <w:rsid w:val="00AD53EB"/>
    <w:rsid w:val="00AE0D12"/>
    <w:rsid w:val="00AF4D12"/>
    <w:rsid w:val="00B05F37"/>
    <w:rsid w:val="00B07FB5"/>
    <w:rsid w:val="00B104D6"/>
    <w:rsid w:val="00B107AF"/>
    <w:rsid w:val="00B155F2"/>
    <w:rsid w:val="00B30DA6"/>
    <w:rsid w:val="00B31E38"/>
    <w:rsid w:val="00B34275"/>
    <w:rsid w:val="00B36708"/>
    <w:rsid w:val="00B370C8"/>
    <w:rsid w:val="00B4633E"/>
    <w:rsid w:val="00B620C7"/>
    <w:rsid w:val="00B636C6"/>
    <w:rsid w:val="00B65B63"/>
    <w:rsid w:val="00B9137F"/>
    <w:rsid w:val="00B96A08"/>
    <w:rsid w:val="00BA0BDD"/>
    <w:rsid w:val="00BA3FDD"/>
    <w:rsid w:val="00BA7763"/>
    <w:rsid w:val="00BB148B"/>
    <w:rsid w:val="00BB2582"/>
    <w:rsid w:val="00BB7748"/>
    <w:rsid w:val="00BB7FB9"/>
    <w:rsid w:val="00BC2479"/>
    <w:rsid w:val="00BD05B2"/>
    <w:rsid w:val="00BD58C3"/>
    <w:rsid w:val="00BE7E7F"/>
    <w:rsid w:val="00BF0701"/>
    <w:rsid w:val="00BF6D5F"/>
    <w:rsid w:val="00BF7EAA"/>
    <w:rsid w:val="00C07AE6"/>
    <w:rsid w:val="00C10193"/>
    <w:rsid w:val="00C21E1D"/>
    <w:rsid w:val="00C26CE0"/>
    <w:rsid w:val="00C34C26"/>
    <w:rsid w:val="00C36AB2"/>
    <w:rsid w:val="00C5791B"/>
    <w:rsid w:val="00C57DBE"/>
    <w:rsid w:val="00C6345D"/>
    <w:rsid w:val="00C66A11"/>
    <w:rsid w:val="00C777C1"/>
    <w:rsid w:val="00C863C0"/>
    <w:rsid w:val="00C91A32"/>
    <w:rsid w:val="00C9206D"/>
    <w:rsid w:val="00C923FF"/>
    <w:rsid w:val="00C97F96"/>
    <w:rsid w:val="00CA6CB2"/>
    <w:rsid w:val="00CB0578"/>
    <w:rsid w:val="00CB291F"/>
    <w:rsid w:val="00CD63E6"/>
    <w:rsid w:val="00CE273F"/>
    <w:rsid w:val="00CE4BEB"/>
    <w:rsid w:val="00CE6CE9"/>
    <w:rsid w:val="00CF159C"/>
    <w:rsid w:val="00D15019"/>
    <w:rsid w:val="00D154A1"/>
    <w:rsid w:val="00D174D4"/>
    <w:rsid w:val="00D20FD9"/>
    <w:rsid w:val="00D22485"/>
    <w:rsid w:val="00D262EE"/>
    <w:rsid w:val="00D312F0"/>
    <w:rsid w:val="00D34437"/>
    <w:rsid w:val="00D34B56"/>
    <w:rsid w:val="00D369F2"/>
    <w:rsid w:val="00D372B9"/>
    <w:rsid w:val="00D42C3E"/>
    <w:rsid w:val="00D51513"/>
    <w:rsid w:val="00D67C87"/>
    <w:rsid w:val="00D70283"/>
    <w:rsid w:val="00D73CE1"/>
    <w:rsid w:val="00D76FF1"/>
    <w:rsid w:val="00D843CA"/>
    <w:rsid w:val="00D8628B"/>
    <w:rsid w:val="00D91A3B"/>
    <w:rsid w:val="00D92F41"/>
    <w:rsid w:val="00D952EF"/>
    <w:rsid w:val="00DA45F2"/>
    <w:rsid w:val="00DC5101"/>
    <w:rsid w:val="00DC6166"/>
    <w:rsid w:val="00DC6309"/>
    <w:rsid w:val="00DD14A9"/>
    <w:rsid w:val="00DD1CD0"/>
    <w:rsid w:val="00DE01B0"/>
    <w:rsid w:val="00DE4297"/>
    <w:rsid w:val="00DE55C0"/>
    <w:rsid w:val="00DE566F"/>
    <w:rsid w:val="00DE734F"/>
    <w:rsid w:val="00DF0DD4"/>
    <w:rsid w:val="00DF0E89"/>
    <w:rsid w:val="00E00245"/>
    <w:rsid w:val="00E02FBE"/>
    <w:rsid w:val="00E13E79"/>
    <w:rsid w:val="00E24480"/>
    <w:rsid w:val="00E26955"/>
    <w:rsid w:val="00E331D3"/>
    <w:rsid w:val="00E41A68"/>
    <w:rsid w:val="00E50143"/>
    <w:rsid w:val="00E55D90"/>
    <w:rsid w:val="00E72C3E"/>
    <w:rsid w:val="00E80F71"/>
    <w:rsid w:val="00E85D78"/>
    <w:rsid w:val="00E860B5"/>
    <w:rsid w:val="00E916FE"/>
    <w:rsid w:val="00E92828"/>
    <w:rsid w:val="00E94899"/>
    <w:rsid w:val="00EA5A78"/>
    <w:rsid w:val="00EC2B48"/>
    <w:rsid w:val="00EC3B50"/>
    <w:rsid w:val="00EC4D0A"/>
    <w:rsid w:val="00EC7178"/>
    <w:rsid w:val="00ED0B70"/>
    <w:rsid w:val="00ED3FAB"/>
    <w:rsid w:val="00ED6EAD"/>
    <w:rsid w:val="00EE455D"/>
    <w:rsid w:val="00EE7A97"/>
    <w:rsid w:val="00EF249F"/>
    <w:rsid w:val="00F13322"/>
    <w:rsid w:val="00F142B4"/>
    <w:rsid w:val="00F14AEF"/>
    <w:rsid w:val="00F218EF"/>
    <w:rsid w:val="00F34108"/>
    <w:rsid w:val="00F37AF4"/>
    <w:rsid w:val="00F44091"/>
    <w:rsid w:val="00F63984"/>
    <w:rsid w:val="00F65DF2"/>
    <w:rsid w:val="00F72283"/>
    <w:rsid w:val="00F7255A"/>
    <w:rsid w:val="00F73C93"/>
    <w:rsid w:val="00F740BD"/>
    <w:rsid w:val="00F77FB8"/>
    <w:rsid w:val="00F8560D"/>
    <w:rsid w:val="00F922F8"/>
    <w:rsid w:val="00F92A3B"/>
    <w:rsid w:val="00F9447C"/>
    <w:rsid w:val="00F94734"/>
    <w:rsid w:val="00FA3FDA"/>
    <w:rsid w:val="00FA5137"/>
    <w:rsid w:val="00FB05FE"/>
    <w:rsid w:val="00FB298A"/>
    <w:rsid w:val="00FC30A2"/>
    <w:rsid w:val="00FC5180"/>
    <w:rsid w:val="00FD20AE"/>
    <w:rsid w:val="00FD2950"/>
    <w:rsid w:val="00FD4623"/>
    <w:rsid w:val="00FD6C3F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0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75CC5"/>
    <w:pPr>
      <w:keepNext/>
      <w:spacing w:line="360" w:lineRule="auto"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95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530D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9530D"/>
    <w:pPr>
      <w:widowControl w:val="0"/>
      <w:autoSpaceDE w:val="0"/>
      <w:autoSpaceDN w:val="0"/>
      <w:adjustRightInd w:val="0"/>
    </w:pPr>
    <w:rPr>
      <w:rFonts w:ascii="Times New Roman" w:eastAsia="SimSu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19530D"/>
    <w:rPr>
      <w:rFonts w:ascii="Times New Roman" w:eastAsia="SimSun" w:hAnsi="Times New Roman" w:cs="Times New Roman"/>
      <w:sz w:val="24"/>
      <w:szCs w:val="20"/>
      <w:lang w:eastAsia="cs-CZ"/>
    </w:rPr>
  </w:style>
  <w:style w:type="paragraph" w:customStyle="1" w:styleId="StylD">
    <w:name w:val="StylD"/>
    <w:basedOn w:val="Normln"/>
    <w:rsid w:val="0019530D"/>
    <w:pPr>
      <w:spacing w:line="360" w:lineRule="auto"/>
      <w:jc w:val="both"/>
    </w:pPr>
    <w:rPr>
      <w:szCs w:val="20"/>
    </w:rPr>
  </w:style>
  <w:style w:type="paragraph" w:styleId="Odstavecseseznamem">
    <w:name w:val="List Paragraph"/>
    <w:aliases w:val="List Paragraph (Czech Tourism),Nad,Odstavec se seznamem1,List Paragraph,Odstavec cíl se seznamem,(1) odstavec,Dot pt,Indicator Text,LISTA,List Paragraph Char Char Char,List Paragraph à moi,List Paragraph1,Listaszerű bekezdés1,3"/>
    <w:basedOn w:val="Normln"/>
    <w:link w:val="OdstavecseseznamemChar"/>
    <w:uiPriority w:val="34"/>
    <w:qFormat/>
    <w:rsid w:val="0019530D"/>
    <w:pPr>
      <w:ind w:left="708"/>
      <w:jc w:val="both"/>
    </w:pPr>
    <w:rPr>
      <w:rFonts w:ascii="Times New Roman" w:hAnsi="Times New Roman"/>
      <w:szCs w:val="20"/>
    </w:rPr>
  </w:style>
  <w:style w:type="paragraph" w:customStyle="1" w:styleId="Radka">
    <w:name w:val="Radka"/>
    <w:basedOn w:val="Normln"/>
    <w:rsid w:val="0019530D"/>
    <w:pPr>
      <w:spacing w:line="360" w:lineRule="auto"/>
      <w:jc w:val="both"/>
    </w:pPr>
    <w:rPr>
      <w:b/>
      <w:szCs w:val="20"/>
    </w:rPr>
  </w:style>
  <w:style w:type="character" w:customStyle="1" w:styleId="OdstavecseseznamemChar">
    <w:name w:val="Odstavec se seznamem Char"/>
    <w:aliases w:val="List Paragraph (Czech Tourism) Char,Nad Char,Odstavec se seznamem1 Char,List Paragraph Char,Odstavec cíl se seznamem Char,(1) odstavec Char,Dot pt Char,Indicator Text Char,LISTA Char,List Paragraph Char Char Char Char,3 Char"/>
    <w:link w:val="Odstavecseseznamem"/>
    <w:uiPriority w:val="34"/>
    <w:qFormat/>
    <w:locked/>
    <w:rsid w:val="00195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75CC5"/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Siln">
    <w:name w:val="Strong"/>
    <w:uiPriority w:val="22"/>
    <w:qFormat/>
    <w:rsid w:val="00575CC5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EA6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4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D12"/>
    <w:rPr>
      <w:rFonts w:ascii="Arial" w:eastAsia="Times New Roman" w:hAnsi="Arial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572A2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72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572A2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62FE9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FE9"/>
    <w:rPr>
      <w:rFonts w:eastAsiaTheme="minorEastAsia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862FE9"/>
    <w:rPr>
      <w:sz w:val="16"/>
      <w:szCs w:val="16"/>
    </w:rPr>
  </w:style>
  <w:style w:type="paragraph" w:customStyle="1" w:styleId="doc-ti1">
    <w:name w:val="doc-ti1"/>
    <w:basedOn w:val="Normln"/>
    <w:rsid w:val="003717F6"/>
    <w:pPr>
      <w:spacing w:before="240" w:after="120" w:line="312" w:lineRule="atLeast"/>
      <w:jc w:val="center"/>
    </w:pPr>
    <w:rPr>
      <w:rFonts w:ascii="Times New Roman" w:hAnsi="Times New Roman"/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1D8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861D8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06094A"/>
  </w:style>
  <w:style w:type="character" w:customStyle="1" w:styleId="xsptextcomputedfield">
    <w:name w:val="xsptextcomputedfield"/>
    <w:rsid w:val="00EF249F"/>
  </w:style>
  <w:style w:type="paragraph" w:styleId="Normlnweb">
    <w:name w:val="Normal (Web)"/>
    <w:basedOn w:val="Normln"/>
    <w:uiPriority w:val="99"/>
    <w:semiHidden/>
    <w:unhideWhenUsed/>
    <w:rsid w:val="002C147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dst">
    <w:name w:val="Odst."/>
    <w:basedOn w:val="Normln"/>
    <w:qFormat/>
    <w:rsid w:val="002B5E61"/>
    <w:pPr>
      <w:spacing w:before="120" w:after="180"/>
      <w:ind w:left="567" w:hanging="567"/>
      <w:jc w:val="both"/>
    </w:pPr>
    <w:rPr>
      <w:rFonts w:ascii="Times New Roman" w:hAnsi="Times New Roman"/>
      <w:szCs w:val="22"/>
    </w:rPr>
  </w:style>
  <w:style w:type="paragraph" w:customStyle="1" w:styleId="odstavec">
    <w:name w:val="odstavec"/>
    <w:basedOn w:val="Normln"/>
    <w:uiPriority w:val="99"/>
    <w:rsid w:val="00884C3D"/>
    <w:pPr>
      <w:spacing w:before="120"/>
      <w:ind w:firstLine="482"/>
      <w:jc w:val="both"/>
    </w:pPr>
    <w:rPr>
      <w:rFonts w:ascii="Times New Roman" w:hAnsi="Times New Roman"/>
      <w:noProof/>
    </w:rPr>
  </w:style>
  <w:style w:type="paragraph" w:customStyle="1" w:styleId="Text11">
    <w:name w:val="Text 1.1"/>
    <w:basedOn w:val="Normln"/>
    <w:link w:val="Text11Char"/>
    <w:qFormat/>
    <w:rsid w:val="000E1EE6"/>
    <w:pPr>
      <w:spacing w:before="120" w:after="120"/>
      <w:ind w:left="1134"/>
      <w:jc w:val="both"/>
    </w:pPr>
    <w:rPr>
      <w:rFonts w:ascii="Times New Roman" w:hAnsi="Times New Roman"/>
      <w:szCs w:val="20"/>
      <w:lang w:eastAsia="en-US"/>
    </w:rPr>
  </w:style>
  <w:style w:type="character" w:customStyle="1" w:styleId="Text11Char">
    <w:name w:val="Text 1.1 Char"/>
    <w:basedOn w:val="Standardnpsmoodstavce"/>
    <w:link w:val="Text11"/>
    <w:rsid w:val="000E1EE6"/>
    <w:rPr>
      <w:rFonts w:ascii="Times New Roman" w:eastAsia="Times New Roman" w:hAnsi="Times New Roman" w:cs="Times New Roman"/>
      <w:sz w:val="24"/>
      <w:szCs w:val="20"/>
    </w:rPr>
  </w:style>
  <w:style w:type="paragraph" w:customStyle="1" w:styleId="napisek4">
    <w:name w:val="napisek4"/>
    <w:basedOn w:val="Normln"/>
    <w:next w:val="Normln"/>
    <w:qFormat/>
    <w:rsid w:val="000E1EE6"/>
    <w:pPr>
      <w:keepNext/>
      <w:keepLines/>
      <w:spacing w:before="120" w:after="12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948A54" w:themeColor="background2" w:themeShade="80"/>
      <w:sz w:val="28"/>
      <w:szCs w:val="40"/>
      <w:lang w:eastAsia="en-US"/>
    </w:rPr>
  </w:style>
  <w:style w:type="paragraph" w:customStyle="1" w:styleId="psmeno">
    <w:name w:val="písmeno"/>
    <w:basedOn w:val="slovanseznam"/>
    <w:rsid w:val="00C91A32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rFonts w:ascii="Times New Roman" w:hAnsi="Times New Roman"/>
      <w:noProof/>
      <w:lang w:val="en-US"/>
    </w:rPr>
  </w:style>
  <w:style w:type="paragraph" w:styleId="slovanseznam">
    <w:name w:val="List Number"/>
    <w:basedOn w:val="Normln"/>
    <w:uiPriority w:val="99"/>
    <w:semiHidden/>
    <w:unhideWhenUsed/>
    <w:rsid w:val="00C91A32"/>
    <w:pPr>
      <w:numPr>
        <w:numId w:val="3"/>
      </w:numPr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CC7"/>
    <w:pPr>
      <w:spacing w:after="0"/>
    </w:pPr>
    <w:rPr>
      <w:rFonts w:ascii="Arial" w:eastAsia="Times New Roman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CC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F07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F0717"/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0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75CC5"/>
    <w:pPr>
      <w:keepNext/>
      <w:spacing w:line="360" w:lineRule="auto"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95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530D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9530D"/>
    <w:pPr>
      <w:widowControl w:val="0"/>
      <w:autoSpaceDE w:val="0"/>
      <w:autoSpaceDN w:val="0"/>
      <w:adjustRightInd w:val="0"/>
    </w:pPr>
    <w:rPr>
      <w:rFonts w:ascii="Times New Roman" w:eastAsia="SimSu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19530D"/>
    <w:rPr>
      <w:rFonts w:ascii="Times New Roman" w:eastAsia="SimSun" w:hAnsi="Times New Roman" w:cs="Times New Roman"/>
      <w:sz w:val="24"/>
      <w:szCs w:val="20"/>
      <w:lang w:eastAsia="cs-CZ"/>
    </w:rPr>
  </w:style>
  <w:style w:type="paragraph" w:customStyle="1" w:styleId="StylD">
    <w:name w:val="StylD"/>
    <w:basedOn w:val="Normln"/>
    <w:rsid w:val="0019530D"/>
    <w:pPr>
      <w:spacing w:line="360" w:lineRule="auto"/>
      <w:jc w:val="both"/>
    </w:pPr>
    <w:rPr>
      <w:szCs w:val="20"/>
    </w:rPr>
  </w:style>
  <w:style w:type="paragraph" w:styleId="Odstavecseseznamem">
    <w:name w:val="List Paragraph"/>
    <w:aliases w:val="List Paragraph (Czech Tourism),Nad,Odstavec se seznamem1,List Paragraph,Odstavec cíl se seznamem,(1) odstavec,Dot pt,Indicator Text,LISTA,List Paragraph Char Char Char,List Paragraph à moi,List Paragraph1,Listaszerű bekezdés1,3"/>
    <w:basedOn w:val="Normln"/>
    <w:link w:val="OdstavecseseznamemChar"/>
    <w:uiPriority w:val="34"/>
    <w:qFormat/>
    <w:rsid w:val="0019530D"/>
    <w:pPr>
      <w:ind w:left="708"/>
      <w:jc w:val="both"/>
    </w:pPr>
    <w:rPr>
      <w:rFonts w:ascii="Times New Roman" w:hAnsi="Times New Roman"/>
      <w:szCs w:val="20"/>
    </w:rPr>
  </w:style>
  <w:style w:type="paragraph" w:customStyle="1" w:styleId="Radka">
    <w:name w:val="Radka"/>
    <w:basedOn w:val="Normln"/>
    <w:rsid w:val="0019530D"/>
    <w:pPr>
      <w:spacing w:line="360" w:lineRule="auto"/>
      <w:jc w:val="both"/>
    </w:pPr>
    <w:rPr>
      <w:b/>
      <w:szCs w:val="20"/>
    </w:rPr>
  </w:style>
  <w:style w:type="character" w:customStyle="1" w:styleId="OdstavecseseznamemChar">
    <w:name w:val="Odstavec se seznamem Char"/>
    <w:aliases w:val="List Paragraph (Czech Tourism) Char,Nad Char,Odstavec se seznamem1 Char,List Paragraph Char,Odstavec cíl se seznamem Char,(1) odstavec Char,Dot pt Char,Indicator Text Char,LISTA Char,List Paragraph Char Char Char Char,3 Char"/>
    <w:link w:val="Odstavecseseznamem"/>
    <w:uiPriority w:val="34"/>
    <w:qFormat/>
    <w:locked/>
    <w:rsid w:val="00195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75CC5"/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Siln">
    <w:name w:val="Strong"/>
    <w:uiPriority w:val="22"/>
    <w:qFormat/>
    <w:rsid w:val="00575CC5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EA6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4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D12"/>
    <w:rPr>
      <w:rFonts w:ascii="Arial" w:eastAsia="Times New Roman" w:hAnsi="Arial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572A2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72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572A2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62FE9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FE9"/>
    <w:rPr>
      <w:rFonts w:eastAsiaTheme="minorEastAsia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862FE9"/>
    <w:rPr>
      <w:sz w:val="16"/>
      <w:szCs w:val="16"/>
    </w:rPr>
  </w:style>
  <w:style w:type="paragraph" w:customStyle="1" w:styleId="doc-ti1">
    <w:name w:val="doc-ti1"/>
    <w:basedOn w:val="Normln"/>
    <w:rsid w:val="003717F6"/>
    <w:pPr>
      <w:spacing w:before="240" w:after="120" w:line="312" w:lineRule="atLeast"/>
      <w:jc w:val="center"/>
    </w:pPr>
    <w:rPr>
      <w:rFonts w:ascii="Times New Roman" w:hAnsi="Times New Roman"/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1D8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861D8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06094A"/>
  </w:style>
  <w:style w:type="character" w:customStyle="1" w:styleId="xsptextcomputedfield">
    <w:name w:val="xsptextcomputedfield"/>
    <w:rsid w:val="00EF249F"/>
  </w:style>
  <w:style w:type="paragraph" w:styleId="Normlnweb">
    <w:name w:val="Normal (Web)"/>
    <w:basedOn w:val="Normln"/>
    <w:uiPriority w:val="99"/>
    <w:semiHidden/>
    <w:unhideWhenUsed/>
    <w:rsid w:val="002C147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dst">
    <w:name w:val="Odst."/>
    <w:basedOn w:val="Normln"/>
    <w:qFormat/>
    <w:rsid w:val="002B5E61"/>
    <w:pPr>
      <w:spacing w:before="120" w:after="180"/>
      <w:ind w:left="567" w:hanging="567"/>
      <w:jc w:val="both"/>
    </w:pPr>
    <w:rPr>
      <w:rFonts w:ascii="Times New Roman" w:hAnsi="Times New Roman"/>
      <w:szCs w:val="22"/>
    </w:rPr>
  </w:style>
  <w:style w:type="paragraph" w:customStyle="1" w:styleId="odstavec">
    <w:name w:val="odstavec"/>
    <w:basedOn w:val="Normln"/>
    <w:uiPriority w:val="99"/>
    <w:rsid w:val="00884C3D"/>
    <w:pPr>
      <w:spacing w:before="120"/>
      <w:ind w:firstLine="482"/>
      <w:jc w:val="both"/>
    </w:pPr>
    <w:rPr>
      <w:rFonts w:ascii="Times New Roman" w:hAnsi="Times New Roman"/>
      <w:noProof/>
    </w:rPr>
  </w:style>
  <w:style w:type="paragraph" w:customStyle="1" w:styleId="Text11">
    <w:name w:val="Text 1.1"/>
    <w:basedOn w:val="Normln"/>
    <w:link w:val="Text11Char"/>
    <w:qFormat/>
    <w:rsid w:val="000E1EE6"/>
    <w:pPr>
      <w:spacing w:before="120" w:after="120"/>
      <w:ind w:left="1134"/>
      <w:jc w:val="both"/>
    </w:pPr>
    <w:rPr>
      <w:rFonts w:ascii="Times New Roman" w:hAnsi="Times New Roman"/>
      <w:szCs w:val="20"/>
      <w:lang w:eastAsia="en-US"/>
    </w:rPr>
  </w:style>
  <w:style w:type="character" w:customStyle="1" w:styleId="Text11Char">
    <w:name w:val="Text 1.1 Char"/>
    <w:basedOn w:val="Standardnpsmoodstavce"/>
    <w:link w:val="Text11"/>
    <w:rsid w:val="000E1EE6"/>
    <w:rPr>
      <w:rFonts w:ascii="Times New Roman" w:eastAsia="Times New Roman" w:hAnsi="Times New Roman" w:cs="Times New Roman"/>
      <w:sz w:val="24"/>
      <w:szCs w:val="20"/>
    </w:rPr>
  </w:style>
  <w:style w:type="paragraph" w:customStyle="1" w:styleId="napisek4">
    <w:name w:val="napisek4"/>
    <w:basedOn w:val="Normln"/>
    <w:next w:val="Normln"/>
    <w:qFormat/>
    <w:rsid w:val="000E1EE6"/>
    <w:pPr>
      <w:keepNext/>
      <w:keepLines/>
      <w:spacing w:before="120" w:after="12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948A54" w:themeColor="background2" w:themeShade="80"/>
      <w:sz w:val="28"/>
      <w:szCs w:val="40"/>
      <w:lang w:eastAsia="en-US"/>
    </w:rPr>
  </w:style>
  <w:style w:type="paragraph" w:customStyle="1" w:styleId="psmeno">
    <w:name w:val="písmeno"/>
    <w:basedOn w:val="slovanseznam"/>
    <w:rsid w:val="00C91A32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rFonts w:ascii="Times New Roman" w:hAnsi="Times New Roman"/>
      <w:noProof/>
      <w:lang w:val="en-US"/>
    </w:rPr>
  </w:style>
  <w:style w:type="paragraph" w:styleId="slovanseznam">
    <w:name w:val="List Number"/>
    <w:basedOn w:val="Normln"/>
    <w:uiPriority w:val="99"/>
    <w:semiHidden/>
    <w:unhideWhenUsed/>
    <w:rsid w:val="00C91A32"/>
    <w:pPr>
      <w:numPr>
        <w:numId w:val="3"/>
      </w:numPr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CC7"/>
    <w:pPr>
      <w:spacing w:after="0"/>
    </w:pPr>
    <w:rPr>
      <w:rFonts w:ascii="Arial" w:eastAsia="Times New Roman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CC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F07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F0717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60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99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6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85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1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3CD5-89E8-469A-B175-7DED9E34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3263</Words>
  <Characters>19254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Dundr Tomáš</dc:creator>
  <cp:lastModifiedBy>Klepackova Hedviga</cp:lastModifiedBy>
  <cp:revision>2</cp:revision>
  <cp:lastPrinted>2020-08-18T07:29:00Z</cp:lastPrinted>
  <dcterms:created xsi:type="dcterms:W3CDTF">2020-08-19T14:25:00Z</dcterms:created>
  <dcterms:modified xsi:type="dcterms:W3CDTF">2020-08-19T14:25:00Z</dcterms:modified>
</cp:coreProperties>
</file>