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F49A" w14:textId="77777777" w:rsidR="00B07BDE" w:rsidRPr="00B07BDE" w:rsidRDefault="00B07BDE" w:rsidP="000424B1">
      <w:pPr>
        <w:pStyle w:val="WW-Zkladntext2"/>
        <w:spacing w:before="600" w:after="600" w:line="276" w:lineRule="auto"/>
        <w:jc w:val="center"/>
        <w:rPr>
          <w:rFonts w:ascii="Times New Roman" w:hAnsi="Times New Roman"/>
          <w:b w:val="0"/>
          <w:spacing w:val="40"/>
          <w:szCs w:val="24"/>
        </w:rPr>
      </w:pPr>
      <w:r w:rsidRPr="00B07BDE">
        <w:rPr>
          <w:rFonts w:ascii="Times New Roman" w:hAnsi="Times New Roman"/>
          <w:b w:val="0"/>
          <w:spacing w:val="40"/>
          <w:szCs w:val="24"/>
        </w:rPr>
        <w:t>Vládní návrh</w:t>
      </w:r>
    </w:p>
    <w:p w14:paraId="49930EEC" w14:textId="524475E8" w:rsidR="00B56A06" w:rsidRPr="00B07BDE" w:rsidRDefault="00B56A06"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ZÁKON</w:t>
      </w:r>
    </w:p>
    <w:p w14:paraId="7F2079D1" w14:textId="14ADFB1D" w:rsidR="00B56A06" w:rsidRPr="00B07BDE" w:rsidRDefault="00B56A06"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ze dne …… 202</w:t>
      </w:r>
      <w:r w:rsidR="005C4853" w:rsidRPr="00B07BDE">
        <w:rPr>
          <w:rFonts w:ascii="Times New Roman" w:hAnsi="Times New Roman" w:cs="Times New Roman"/>
          <w:sz w:val="24"/>
          <w:szCs w:val="24"/>
        </w:rPr>
        <w:t>5</w:t>
      </w:r>
    </w:p>
    <w:p w14:paraId="6350CAD6" w14:textId="1BB931E8" w:rsidR="00B56A06" w:rsidRPr="00B07BDE" w:rsidRDefault="00B56A06"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 xml:space="preserve">o </w:t>
      </w:r>
      <w:r w:rsidR="00D62CE7" w:rsidRPr="00B07BDE">
        <w:rPr>
          <w:rFonts w:ascii="Times New Roman" w:hAnsi="Times New Roman" w:cs="Times New Roman"/>
          <w:b/>
          <w:sz w:val="24"/>
          <w:szCs w:val="24"/>
        </w:rPr>
        <w:t>u</w:t>
      </w:r>
      <w:r w:rsidRPr="00B07BDE">
        <w:rPr>
          <w:rFonts w:ascii="Times New Roman" w:hAnsi="Times New Roman" w:cs="Times New Roman"/>
          <w:b/>
          <w:sz w:val="24"/>
          <w:szCs w:val="24"/>
        </w:rPr>
        <w:t>rychlen</w:t>
      </w:r>
      <w:r w:rsidR="00D62CE7" w:rsidRPr="00B07BDE">
        <w:rPr>
          <w:rFonts w:ascii="Times New Roman" w:hAnsi="Times New Roman" w:cs="Times New Roman"/>
          <w:b/>
          <w:sz w:val="24"/>
          <w:szCs w:val="24"/>
        </w:rPr>
        <w:t>í</w:t>
      </w:r>
      <w:r w:rsidRPr="00B07BDE">
        <w:rPr>
          <w:rFonts w:ascii="Times New Roman" w:hAnsi="Times New Roman" w:cs="Times New Roman"/>
          <w:b/>
          <w:sz w:val="24"/>
          <w:szCs w:val="24"/>
        </w:rPr>
        <w:t xml:space="preserve"> </w:t>
      </w:r>
      <w:r w:rsidR="00F27486" w:rsidRPr="00B07BDE">
        <w:rPr>
          <w:rFonts w:ascii="Times New Roman" w:hAnsi="Times New Roman" w:cs="Times New Roman"/>
          <w:b/>
          <w:sz w:val="24"/>
          <w:szCs w:val="24"/>
        </w:rPr>
        <w:t>využí</w:t>
      </w:r>
      <w:r w:rsidR="00D62CE7" w:rsidRPr="00B07BDE">
        <w:rPr>
          <w:rFonts w:ascii="Times New Roman" w:hAnsi="Times New Roman" w:cs="Times New Roman"/>
          <w:b/>
          <w:sz w:val="24"/>
          <w:szCs w:val="24"/>
        </w:rPr>
        <w:t>vání</w:t>
      </w:r>
      <w:r w:rsidR="00F27486" w:rsidRPr="00B07BDE">
        <w:rPr>
          <w:rFonts w:ascii="Times New Roman" w:hAnsi="Times New Roman" w:cs="Times New Roman"/>
          <w:b/>
          <w:sz w:val="24"/>
          <w:szCs w:val="24"/>
        </w:rPr>
        <w:t xml:space="preserve"> </w:t>
      </w:r>
      <w:r w:rsidR="0049563B" w:rsidRPr="00B07BDE">
        <w:rPr>
          <w:rFonts w:ascii="Times New Roman" w:hAnsi="Times New Roman" w:cs="Times New Roman"/>
          <w:b/>
          <w:sz w:val="24"/>
          <w:szCs w:val="24"/>
        </w:rPr>
        <w:t xml:space="preserve">některých </w:t>
      </w:r>
      <w:r w:rsidRPr="00B07BDE">
        <w:rPr>
          <w:rFonts w:ascii="Times New Roman" w:hAnsi="Times New Roman" w:cs="Times New Roman"/>
          <w:b/>
          <w:sz w:val="24"/>
          <w:szCs w:val="24"/>
        </w:rPr>
        <w:t>obnovitelných zdrojů energie a o změně souvisejících zákonů (zákon o</w:t>
      </w:r>
      <w:r w:rsidR="00FC5ED4" w:rsidRPr="00B07BDE">
        <w:rPr>
          <w:rFonts w:ascii="Times New Roman" w:hAnsi="Times New Roman" w:cs="Times New Roman"/>
          <w:b/>
          <w:sz w:val="24"/>
          <w:szCs w:val="24"/>
        </w:rPr>
        <w:t> </w:t>
      </w:r>
      <w:r w:rsidR="00AD6C59" w:rsidRPr="00B07BDE">
        <w:rPr>
          <w:rFonts w:ascii="Times New Roman" w:hAnsi="Times New Roman" w:cs="Times New Roman"/>
          <w:b/>
          <w:sz w:val="24"/>
          <w:szCs w:val="24"/>
        </w:rPr>
        <w:t>u</w:t>
      </w:r>
      <w:r w:rsidRPr="00B07BDE">
        <w:rPr>
          <w:rFonts w:ascii="Times New Roman" w:hAnsi="Times New Roman" w:cs="Times New Roman"/>
          <w:b/>
          <w:sz w:val="24"/>
          <w:szCs w:val="24"/>
        </w:rPr>
        <w:t>rychlen</w:t>
      </w:r>
      <w:r w:rsidR="00AD6C59" w:rsidRPr="00B07BDE">
        <w:rPr>
          <w:rFonts w:ascii="Times New Roman" w:hAnsi="Times New Roman" w:cs="Times New Roman"/>
          <w:b/>
          <w:sz w:val="24"/>
          <w:szCs w:val="24"/>
        </w:rPr>
        <w:t>í</w:t>
      </w:r>
      <w:r w:rsidRPr="00B07BDE">
        <w:rPr>
          <w:rFonts w:ascii="Times New Roman" w:hAnsi="Times New Roman" w:cs="Times New Roman"/>
          <w:b/>
          <w:sz w:val="24"/>
          <w:szCs w:val="24"/>
        </w:rPr>
        <w:t xml:space="preserve"> </w:t>
      </w:r>
      <w:r w:rsidR="00921216" w:rsidRPr="00B07BDE">
        <w:rPr>
          <w:rFonts w:ascii="Times New Roman" w:hAnsi="Times New Roman" w:cs="Times New Roman"/>
          <w:b/>
          <w:sz w:val="24"/>
          <w:szCs w:val="24"/>
        </w:rPr>
        <w:t>využí</w:t>
      </w:r>
      <w:r w:rsidR="00AD6C59" w:rsidRPr="00B07BDE">
        <w:rPr>
          <w:rFonts w:ascii="Times New Roman" w:hAnsi="Times New Roman" w:cs="Times New Roman"/>
          <w:b/>
          <w:sz w:val="24"/>
          <w:szCs w:val="24"/>
        </w:rPr>
        <w:t>vání</w:t>
      </w:r>
      <w:r w:rsidR="00634987" w:rsidRPr="00B07BDE">
        <w:rPr>
          <w:rFonts w:ascii="Times New Roman" w:hAnsi="Times New Roman" w:cs="Times New Roman"/>
          <w:b/>
          <w:sz w:val="24"/>
          <w:szCs w:val="24"/>
        </w:rPr>
        <w:t xml:space="preserve"> </w:t>
      </w:r>
      <w:r w:rsidRPr="00B07BDE">
        <w:rPr>
          <w:rFonts w:ascii="Times New Roman" w:hAnsi="Times New Roman" w:cs="Times New Roman"/>
          <w:b/>
          <w:sz w:val="24"/>
          <w:szCs w:val="24"/>
        </w:rPr>
        <w:t>obnovitelných zdrojů energie)</w:t>
      </w:r>
    </w:p>
    <w:p w14:paraId="5162FB04" w14:textId="77777777" w:rsidR="00C379C9" w:rsidRPr="00B07BDE" w:rsidRDefault="00C379C9" w:rsidP="000424B1">
      <w:pPr>
        <w:spacing w:after="120" w:line="276" w:lineRule="auto"/>
        <w:rPr>
          <w:rFonts w:ascii="Times New Roman" w:hAnsi="Times New Roman" w:cs="Times New Roman"/>
          <w:sz w:val="24"/>
          <w:szCs w:val="24"/>
        </w:rPr>
      </w:pPr>
    </w:p>
    <w:p w14:paraId="5137103F" w14:textId="52A9A670" w:rsidR="00B56A06" w:rsidRPr="00B07BDE" w:rsidRDefault="00B56A06" w:rsidP="00DA23A5">
      <w:pPr>
        <w:spacing w:after="120" w:line="276" w:lineRule="auto"/>
        <w:ind w:firstLine="708"/>
        <w:rPr>
          <w:rFonts w:ascii="Times New Roman" w:hAnsi="Times New Roman" w:cs="Times New Roman"/>
          <w:sz w:val="24"/>
          <w:szCs w:val="24"/>
        </w:rPr>
      </w:pPr>
      <w:r w:rsidRPr="00B07BDE">
        <w:rPr>
          <w:rFonts w:ascii="Times New Roman" w:hAnsi="Times New Roman" w:cs="Times New Roman"/>
          <w:sz w:val="24"/>
          <w:szCs w:val="24"/>
        </w:rPr>
        <w:t>Parlament se usnesl na tomto zákoně České republiky:</w:t>
      </w:r>
    </w:p>
    <w:p w14:paraId="2E3BFBEC" w14:textId="40D1D007" w:rsidR="00B56A06" w:rsidRPr="00B07BDE" w:rsidRDefault="00B56A06" w:rsidP="000424B1">
      <w:pPr>
        <w:spacing w:after="120" w:line="276" w:lineRule="auto"/>
        <w:rPr>
          <w:rFonts w:ascii="Times New Roman" w:hAnsi="Times New Roman" w:cs="Times New Roman"/>
          <w:sz w:val="24"/>
          <w:szCs w:val="24"/>
        </w:rPr>
      </w:pPr>
    </w:p>
    <w:p w14:paraId="4C266D9D" w14:textId="27B3EE4D" w:rsidR="002E5725" w:rsidRPr="00B07BDE" w:rsidRDefault="002E5725"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ČÁST PRVNÍ</w:t>
      </w:r>
    </w:p>
    <w:p w14:paraId="3CC9D9D0" w14:textId="15DB5AD1" w:rsidR="002E5725" w:rsidRPr="00B07BDE" w:rsidRDefault="00CE063C"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 xml:space="preserve">URYCHLENÍ VYUŽÍVÁNÍ </w:t>
      </w:r>
      <w:r w:rsidR="0039706D" w:rsidRPr="00B07BDE">
        <w:rPr>
          <w:rFonts w:ascii="Times New Roman" w:hAnsi="Times New Roman" w:cs="Times New Roman"/>
          <w:b/>
          <w:sz w:val="24"/>
          <w:szCs w:val="24"/>
        </w:rPr>
        <w:t xml:space="preserve">NĚKTERÝCH </w:t>
      </w:r>
      <w:r w:rsidRPr="00B07BDE">
        <w:rPr>
          <w:rFonts w:ascii="Times New Roman" w:hAnsi="Times New Roman" w:cs="Times New Roman"/>
          <w:b/>
          <w:sz w:val="24"/>
          <w:szCs w:val="24"/>
        </w:rPr>
        <w:t>OBNOVITELNÝCH ZDROJŮ ENERGIE</w:t>
      </w:r>
    </w:p>
    <w:p w14:paraId="04E78479" w14:textId="0FB5C76A" w:rsidR="002E5725" w:rsidRPr="00B07BDE" w:rsidRDefault="002E5725" w:rsidP="000424B1">
      <w:pPr>
        <w:spacing w:after="120" w:line="276" w:lineRule="auto"/>
        <w:rPr>
          <w:rFonts w:ascii="Times New Roman" w:hAnsi="Times New Roman" w:cs="Times New Roman"/>
          <w:sz w:val="24"/>
          <w:szCs w:val="24"/>
        </w:rPr>
      </w:pPr>
    </w:p>
    <w:p w14:paraId="4BAFE33B" w14:textId="03FDB0B8" w:rsidR="004635D9" w:rsidRPr="00B07BDE" w:rsidRDefault="004635D9"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w:t>
      </w:r>
    </w:p>
    <w:p w14:paraId="36713007" w14:textId="39643B29" w:rsidR="004635D9" w:rsidRPr="00B07BDE" w:rsidRDefault="004635D9"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Obecná ustanovení</w:t>
      </w:r>
    </w:p>
    <w:p w14:paraId="18AF6965" w14:textId="77777777" w:rsidR="000424B1" w:rsidRDefault="000424B1" w:rsidP="000424B1">
      <w:pPr>
        <w:spacing w:after="120" w:line="276" w:lineRule="auto"/>
        <w:jc w:val="center"/>
        <w:rPr>
          <w:rFonts w:ascii="Times New Roman" w:hAnsi="Times New Roman" w:cs="Times New Roman"/>
          <w:sz w:val="24"/>
          <w:szCs w:val="24"/>
        </w:rPr>
      </w:pPr>
    </w:p>
    <w:p w14:paraId="7D8B6ED5" w14:textId="2553BE11" w:rsidR="00B56A06" w:rsidRPr="00B07BDE" w:rsidRDefault="00B56A06"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1</w:t>
      </w:r>
    </w:p>
    <w:p w14:paraId="7BDEC388" w14:textId="6E3DDCB0" w:rsidR="00B56A06" w:rsidRPr="00B07BDE" w:rsidRDefault="00681C48"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Předmět právní úpravy</w:t>
      </w:r>
    </w:p>
    <w:p w14:paraId="3B686497" w14:textId="6FB45400" w:rsidR="00A74E5B" w:rsidRPr="00B07BDE" w:rsidRDefault="00A74E5B" w:rsidP="004B2F1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u w:val="single"/>
        </w:rPr>
        <w:t>Tento zákon</w:t>
      </w:r>
      <w:r w:rsidR="00FE35CE" w:rsidRPr="00B07BDE">
        <w:rPr>
          <w:rFonts w:ascii="Times New Roman" w:hAnsi="Times New Roman" w:cs="Times New Roman"/>
          <w:sz w:val="24"/>
          <w:szCs w:val="24"/>
          <w:u w:val="single"/>
        </w:rPr>
        <w:t xml:space="preserve"> zapracovává příslušné předpisy Evropské unie</w:t>
      </w:r>
      <w:r w:rsidR="00FE35CE" w:rsidRPr="00B07BDE">
        <w:rPr>
          <w:rStyle w:val="Znakapoznpodarou"/>
          <w:rFonts w:ascii="Times New Roman" w:hAnsi="Times New Roman" w:cs="Times New Roman"/>
          <w:sz w:val="24"/>
          <w:szCs w:val="24"/>
          <w:u w:val="single"/>
        </w:rPr>
        <w:footnoteReference w:customMarkFollows="1" w:id="1"/>
        <w:t>1)</w:t>
      </w:r>
      <w:r w:rsidR="00FE35CE" w:rsidRPr="00B07BDE">
        <w:rPr>
          <w:rFonts w:ascii="Times New Roman" w:hAnsi="Times New Roman" w:cs="Times New Roman"/>
          <w:sz w:val="24"/>
          <w:szCs w:val="24"/>
        </w:rPr>
        <w:t xml:space="preserve"> a upravuje</w:t>
      </w:r>
    </w:p>
    <w:p w14:paraId="7D22B1A3" w14:textId="1CA377AF" w:rsidR="001E6196" w:rsidRPr="00B07BDE" w:rsidRDefault="001E619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a) postup vymezování</w:t>
      </w:r>
      <w:r w:rsidR="00DC2910" w:rsidRPr="00B07BDE">
        <w:rPr>
          <w:rFonts w:ascii="Times New Roman" w:hAnsi="Times New Roman" w:cs="Times New Roman"/>
          <w:sz w:val="24"/>
          <w:szCs w:val="24"/>
        </w:rPr>
        <w:t xml:space="preserve"> </w:t>
      </w:r>
      <w:r w:rsidR="00DC2910" w:rsidRPr="008273AA">
        <w:rPr>
          <w:rFonts w:ascii="Times New Roman" w:hAnsi="Times New Roman" w:cs="Times New Roman"/>
          <w:sz w:val="24"/>
          <w:szCs w:val="24"/>
        </w:rPr>
        <w:t>nezbytné oblasti</w:t>
      </w:r>
      <w:r w:rsidRPr="00B07BDE">
        <w:rPr>
          <w:rFonts w:ascii="Times New Roman" w:hAnsi="Times New Roman" w:cs="Times New Roman"/>
          <w:sz w:val="24"/>
          <w:szCs w:val="24"/>
        </w:rPr>
        <w:t xml:space="preserve">, </w:t>
      </w:r>
    </w:p>
    <w:p w14:paraId="77C63996" w14:textId="7F65FDA7" w:rsidR="00FE35CE" w:rsidRPr="00B07BDE" w:rsidRDefault="001E619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b</w:t>
      </w:r>
      <w:r w:rsidR="005C6157" w:rsidRPr="00B07BDE">
        <w:rPr>
          <w:rFonts w:ascii="Times New Roman" w:hAnsi="Times New Roman" w:cs="Times New Roman"/>
          <w:sz w:val="24"/>
          <w:szCs w:val="24"/>
        </w:rPr>
        <w:t xml:space="preserve">) </w:t>
      </w:r>
      <w:r w:rsidR="00D11911" w:rsidRPr="00B07BDE">
        <w:rPr>
          <w:rFonts w:ascii="Times New Roman" w:hAnsi="Times New Roman" w:cs="Times New Roman"/>
          <w:sz w:val="24"/>
          <w:szCs w:val="24"/>
        </w:rPr>
        <w:t xml:space="preserve">postup vymezování </w:t>
      </w:r>
      <w:r w:rsidR="00DC2910" w:rsidRPr="008273AA">
        <w:rPr>
          <w:rFonts w:ascii="Times New Roman" w:hAnsi="Times New Roman" w:cs="Times New Roman"/>
          <w:sz w:val="24"/>
          <w:szCs w:val="24"/>
        </w:rPr>
        <w:t>akcelerační oblasti</w:t>
      </w:r>
      <w:r w:rsidR="00D11911" w:rsidRPr="00B07BDE">
        <w:rPr>
          <w:rFonts w:ascii="Times New Roman" w:hAnsi="Times New Roman" w:cs="Times New Roman"/>
          <w:sz w:val="24"/>
          <w:szCs w:val="24"/>
        </w:rPr>
        <w:t>,</w:t>
      </w:r>
    </w:p>
    <w:p w14:paraId="211E5A12" w14:textId="54A5A6FD" w:rsidR="00D11911" w:rsidRPr="00B07BDE" w:rsidRDefault="001E619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c</w:t>
      </w:r>
      <w:r w:rsidR="00F50B9E" w:rsidRPr="00B07BDE">
        <w:rPr>
          <w:rFonts w:ascii="Times New Roman" w:hAnsi="Times New Roman" w:cs="Times New Roman"/>
          <w:sz w:val="24"/>
          <w:szCs w:val="24"/>
        </w:rPr>
        <w:t xml:space="preserve">) zvláštní postupy týkající se </w:t>
      </w:r>
      <w:r w:rsidR="00DC2910" w:rsidRPr="008273AA">
        <w:rPr>
          <w:rFonts w:ascii="Times New Roman" w:hAnsi="Times New Roman" w:cs="Times New Roman"/>
          <w:sz w:val="24"/>
          <w:szCs w:val="24"/>
        </w:rPr>
        <w:t>záměru</w:t>
      </w:r>
      <w:r w:rsidR="00DC2910" w:rsidRPr="00B07BDE">
        <w:rPr>
          <w:rFonts w:ascii="Times New Roman" w:hAnsi="Times New Roman" w:cs="Times New Roman"/>
          <w:sz w:val="24"/>
          <w:szCs w:val="24"/>
        </w:rPr>
        <w:t xml:space="preserve"> </w:t>
      </w:r>
      <w:r w:rsidR="00F50B9E" w:rsidRPr="00B07BDE">
        <w:rPr>
          <w:rFonts w:ascii="Times New Roman" w:hAnsi="Times New Roman" w:cs="Times New Roman"/>
          <w:sz w:val="24"/>
          <w:szCs w:val="24"/>
        </w:rPr>
        <w:t xml:space="preserve">pro využití obnovitelného zdroje energie </w:t>
      </w:r>
      <w:r w:rsidR="00DC2910" w:rsidRPr="008273AA">
        <w:rPr>
          <w:rFonts w:ascii="Times New Roman" w:hAnsi="Times New Roman" w:cs="Times New Roman"/>
          <w:sz w:val="24"/>
          <w:szCs w:val="24"/>
        </w:rPr>
        <w:t>povolovaného</w:t>
      </w:r>
      <w:r w:rsidR="00DC2910" w:rsidRPr="00B07BDE">
        <w:rPr>
          <w:rFonts w:ascii="Times New Roman" w:hAnsi="Times New Roman" w:cs="Times New Roman"/>
          <w:sz w:val="24"/>
          <w:szCs w:val="24"/>
        </w:rPr>
        <w:t xml:space="preserve"> </w:t>
      </w:r>
      <w:r w:rsidR="00F50B9E" w:rsidRPr="00B07BDE">
        <w:rPr>
          <w:rFonts w:ascii="Times New Roman" w:hAnsi="Times New Roman" w:cs="Times New Roman"/>
          <w:sz w:val="24"/>
          <w:szCs w:val="24"/>
        </w:rPr>
        <w:t>v</w:t>
      </w:r>
      <w:r w:rsidR="00E27735" w:rsidRPr="00B07BDE">
        <w:rPr>
          <w:rFonts w:ascii="Times New Roman" w:hAnsi="Times New Roman" w:cs="Times New Roman"/>
          <w:sz w:val="24"/>
          <w:szCs w:val="24"/>
        </w:rPr>
        <w:t> </w:t>
      </w:r>
      <w:r w:rsidR="00E27735" w:rsidRPr="008273AA">
        <w:rPr>
          <w:rFonts w:ascii="Times New Roman" w:hAnsi="Times New Roman" w:cs="Times New Roman"/>
          <w:sz w:val="24"/>
          <w:szCs w:val="24"/>
        </w:rPr>
        <w:t>akcelerační</w:t>
      </w:r>
      <w:r w:rsidR="00E27735" w:rsidRPr="00B07BDE">
        <w:rPr>
          <w:rFonts w:ascii="Times New Roman" w:hAnsi="Times New Roman" w:cs="Times New Roman"/>
          <w:sz w:val="24"/>
          <w:szCs w:val="24"/>
        </w:rPr>
        <w:t xml:space="preserve"> </w:t>
      </w:r>
      <w:r w:rsidR="00F50B9E" w:rsidRPr="00B07BDE">
        <w:rPr>
          <w:rFonts w:ascii="Times New Roman" w:hAnsi="Times New Roman" w:cs="Times New Roman"/>
          <w:sz w:val="24"/>
          <w:szCs w:val="24"/>
        </w:rPr>
        <w:t>oblasti,</w:t>
      </w:r>
    </w:p>
    <w:p w14:paraId="52FEBE70" w14:textId="7F53E991" w:rsidR="00FD7F51" w:rsidRPr="00B07BDE" w:rsidRDefault="001E619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d</w:t>
      </w:r>
      <w:r w:rsidR="00FD7F51" w:rsidRPr="00B07BDE">
        <w:rPr>
          <w:rFonts w:ascii="Times New Roman" w:hAnsi="Times New Roman" w:cs="Times New Roman"/>
          <w:sz w:val="24"/>
          <w:szCs w:val="24"/>
        </w:rPr>
        <w:t xml:space="preserve">) </w:t>
      </w:r>
      <w:r w:rsidR="00851A21" w:rsidRPr="00B07BDE">
        <w:rPr>
          <w:rFonts w:ascii="Times New Roman" w:hAnsi="Times New Roman" w:cs="Times New Roman"/>
          <w:sz w:val="24"/>
          <w:szCs w:val="24"/>
        </w:rPr>
        <w:t xml:space="preserve">zvláštní postupy týkající se </w:t>
      </w:r>
      <w:r w:rsidR="00DC2910" w:rsidRPr="008273AA">
        <w:rPr>
          <w:rFonts w:ascii="Times New Roman" w:hAnsi="Times New Roman" w:cs="Times New Roman"/>
          <w:sz w:val="24"/>
          <w:szCs w:val="24"/>
        </w:rPr>
        <w:t>záměru</w:t>
      </w:r>
      <w:r w:rsidR="00851A21" w:rsidRPr="00B07BDE">
        <w:rPr>
          <w:rFonts w:ascii="Times New Roman" w:hAnsi="Times New Roman" w:cs="Times New Roman"/>
          <w:sz w:val="24"/>
          <w:szCs w:val="24"/>
        </w:rPr>
        <w:t xml:space="preserve"> pro využití obnovitelného zdroje energie </w:t>
      </w:r>
      <w:r w:rsidR="00DC2910" w:rsidRPr="008273AA">
        <w:rPr>
          <w:rFonts w:ascii="Times New Roman" w:hAnsi="Times New Roman" w:cs="Times New Roman"/>
          <w:sz w:val="24"/>
          <w:szCs w:val="24"/>
        </w:rPr>
        <w:t>povolovaného</w:t>
      </w:r>
      <w:r w:rsidR="00DC2910" w:rsidRPr="00B07BDE">
        <w:rPr>
          <w:rFonts w:ascii="Times New Roman" w:hAnsi="Times New Roman" w:cs="Times New Roman"/>
          <w:sz w:val="24"/>
          <w:szCs w:val="24"/>
        </w:rPr>
        <w:t xml:space="preserve"> </w:t>
      </w:r>
      <w:r w:rsidR="00851A21" w:rsidRPr="00B07BDE">
        <w:rPr>
          <w:rFonts w:ascii="Times New Roman" w:hAnsi="Times New Roman" w:cs="Times New Roman"/>
          <w:sz w:val="24"/>
          <w:szCs w:val="24"/>
        </w:rPr>
        <w:t xml:space="preserve">mimo </w:t>
      </w:r>
      <w:r w:rsidR="00DC2910" w:rsidRPr="008273AA">
        <w:rPr>
          <w:rFonts w:ascii="Times New Roman" w:hAnsi="Times New Roman" w:cs="Times New Roman"/>
          <w:sz w:val="24"/>
          <w:szCs w:val="24"/>
        </w:rPr>
        <w:t>akcelerační oblast</w:t>
      </w:r>
      <w:r w:rsidR="00851A21" w:rsidRPr="00B07BDE">
        <w:rPr>
          <w:rFonts w:ascii="Times New Roman" w:hAnsi="Times New Roman" w:cs="Times New Roman"/>
          <w:sz w:val="24"/>
          <w:szCs w:val="24"/>
        </w:rPr>
        <w:t>.</w:t>
      </w:r>
    </w:p>
    <w:p w14:paraId="30078B08" w14:textId="1C6B0BA7" w:rsidR="009053C7" w:rsidRDefault="009053C7"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51AAD5D7" w14:textId="77777777" w:rsidR="000424B1" w:rsidRPr="00B07BDE" w:rsidRDefault="000424B1" w:rsidP="000424B1">
      <w:pPr>
        <w:spacing w:after="120" w:line="276" w:lineRule="auto"/>
        <w:jc w:val="both"/>
        <w:rPr>
          <w:rFonts w:ascii="Times New Roman" w:hAnsi="Times New Roman" w:cs="Times New Roman"/>
          <w:i/>
          <w:sz w:val="24"/>
          <w:szCs w:val="24"/>
        </w:rPr>
      </w:pPr>
    </w:p>
    <w:p w14:paraId="3E99092D" w14:textId="64ACA6E1" w:rsidR="00FE35CE" w:rsidRPr="00B07BDE" w:rsidRDefault="00FE35CE"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2</w:t>
      </w:r>
    </w:p>
    <w:p w14:paraId="737F219F" w14:textId="326F0E71" w:rsidR="00FE35CE" w:rsidRPr="00B07BDE" w:rsidRDefault="005C6157"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Vymezení pojmů</w:t>
      </w:r>
    </w:p>
    <w:p w14:paraId="515187D6" w14:textId="1D496BA8" w:rsidR="005C6157" w:rsidRPr="00B07BDE" w:rsidRDefault="005C6157" w:rsidP="004B2F11">
      <w:pPr>
        <w:widowControl w:val="0"/>
        <w:spacing w:after="120" w:line="276" w:lineRule="auto"/>
        <w:ind w:firstLine="426"/>
        <w:jc w:val="both"/>
        <w:rPr>
          <w:rFonts w:ascii="Times New Roman" w:hAnsi="Times New Roman" w:cs="Times New Roman"/>
          <w:sz w:val="24"/>
          <w:szCs w:val="24"/>
          <w:u w:val="single"/>
        </w:rPr>
      </w:pPr>
      <w:r w:rsidRPr="00B07BDE">
        <w:rPr>
          <w:rFonts w:ascii="Times New Roman" w:hAnsi="Times New Roman" w:cs="Times New Roman"/>
          <w:sz w:val="24"/>
          <w:szCs w:val="24"/>
          <w:u w:val="single"/>
        </w:rPr>
        <w:t>Pro účely tohoto zákona se rozumí</w:t>
      </w:r>
    </w:p>
    <w:p w14:paraId="1BF65D68" w14:textId="77777777" w:rsidR="00A92213" w:rsidRPr="008273AA" w:rsidRDefault="00A92213" w:rsidP="00B46D14">
      <w:pPr>
        <w:pStyle w:val="Odstavecseseznamem"/>
        <w:widowControl w:val="0"/>
        <w:numPr>
          <w:ilvl w:val="0"/>
          <w:numId w:val="3"/>
        </w:numPr>
        <w:spacing w:after="120" w:line="276" w:lineRule="auto"/>
        <w:ind w:left="426" w:hanging="426"/>
        <w:contextualSpacing w:val="0"/>
        <w:jc w:val="both"/>
        <w:rPr>
          <w:rFonts w:ascii="Times New Roman" w:hAnsi="Times New Roman" w:cs="Times New Roman"/>
          <w:sz w:val="24"/>
          <w:szCs w:val="24"/>
          <w:u w:val="single"/>
        </w:rPr>
      </w:pPr>
      <w:bookmarkStart w:id="0" w:name="_Hlk185492096"/>
      <w:r w:rsidRPr="008273AA">
        <w:rPr>
          <w:rFonts w:ascii="Times New Roman" w:hAnsi="Times New Roman" w:cs="Times New Roman"/>
          <w:sz w:val="24"/>
          <w:szCs w:val="24"/>
          <w:u w:val="single"/>
        </w:rPr>
        <w:lastRenderedPageBreak/>
        <w:t>záměrem pro využití obnovitelného zdroje energie</w:t>
      </w:r>
    </w:p>
    <w:p w14:paraId="556A0CB6" w14:textId="7D770BA9" w:rsidR="00A92213" w:rsidRPr="008273AA" w:rsidRDefault="00A92213"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u w:val="single"/>
        </w:rPr>
      </w:pPr>
      <w:r w:rsidRPr="008273AA">
        <w:rPr>
          <w:rFonts w:ascii="Times New Roman" w:hAnsi="Times New Roman" w:cs="Times New Roman"/>
          <w:sz w:val="24"/>
          <w:szCs w:val="24"/>
          <w:u w:val="single"/>
        </w:rPr>
        <w:t>stavba, soubor staveb nebo zařízení pro výrobu energie z obnovitelného zdroje energie</w:t>
      </w:r>
      <w:r w:rsidR="00A42C87" w:rsidRPr="008273AA">
        <w:rPr>
          <w:rFonts w:ascii="Times New Roman" w:hAnsi="Times New Roman" w:cs="Times New Roman"/>
          <w:sz w:val="24"/>
          <w:szCs w:val="24"/>
          <w:u w:val="single"/>
        </w:rPr>
        <w:t xml:space="preserve"> </w:t>
      </w:r>
      <w:r w:rsidRPr="008273AA">
        <w:rPr>
          <w:rFonts w:ascii="Times New Roman" w:hAnsi="Times New Roman" w:cs="Times New Roman"/>
          <w:sz w:val="24"/>
          <w:szCs w:val="24"/>
          <w:u w:val="single"/>
        </w:rPr>
        <w:t xml:space="preserve">nebo stavba, soubor staveb nebo zařízení využívající </w:t>
      </w:r>
      <w:r w:rsidR="008F1667" w:rsidRPr="008273AA">
        <w:rPr>
          <w:rFonts w:ascii="Times New Roman" w:hAnsi="Times New Roman" w:cs="Times New Roman"/>
          <w:sz w:val="24"/>
          <w:szCs w:val="24"/>
          <w:u w:val="single"/>
        </w:rPr>
        <w:t xml:space="preserve">pro výrobu energie </w:t>
      </w:r>
      <w:r w:rsidRPr="008273AA">
        <w:rPr>
          <w:rFonts w:ascii="Times New Roman" w:hAnsi="Times New Roman" w:cs="Times New Roman"/>
          <w:sz w:val="24"/>
          <w:szCs w:val="24"/>
          <w:u w:val="single"/>
        </w:rPr>
        <w:t>kombinaci různých druhů obnovitelných zdrojů energie,</w:t>
      </w:r>
    </w:p>
    <w:p w14:paraId="60768938" w14:textId="6805BF59" w:rsidR="00A92213" w:rsidRPr="008273AA" w:rsidRDefault="00A92213"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u w:val="single"/>
        </w:rPr>
      </w:pPr>
      <w:r w:rsidRPr="008273AA">
        <w:rPr>
          <w:rFonts w:ascii="Times New Roman" w:hAnsi="Times New Roman" w:cs="Times New Roman"/>
          <w:sz w:val="24"/>
          <w:szCs w:val="24"/>
          <w:u w:val="single"/>
        </w:rPr>
        <w:t>změna stavby, souboru staveb nebo zařízení podle bodu 1</w:t>
      </w:r>
      <w:r w:rsidR="002E3FAC" w:rsidRPr="008273AA">
        <w:rPr>
          <w:rFonts w:ascii="Times New Roman" w:hAnsi="Times New Roman" w:cs="Times New Roman"/>
          <w:sz w:val="24"/>
          <w:szCs w:val="24"/>
          <w:u w:val="single"/>
        </w:rPr>
        <w:t>,</w:t>
      </w:r>
    </w:p>
    <w:p w14:paraId="3E7B00C9" w14:textId="221F385B" w:rsidR="00A92213" w:rsidRPr="008273AA" w:rsidRDefault="00DC2910"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u w:val="single"/>
        </w:rPr>
      </w:pPr>
      <w:r w:rsidRPr="008273AA">
        <w:rPr>
          <w:rFonts w:ascii="Times New Roman" w:hAnsi="Times New Roman" w:cs="Times New Roman"/>
          <w:sz w:val="24"/>
          <w:szCs w:val="24"/>
          <w:u w:val="single"/>
        </w:rPr>
        <w:t xml:space="preserve">stavba nebo zařízení nezbytné pro </w:t>
      </w:r>
      <w:r w:rsidR="00A92213" w:rsidRPr="008273AA">
        <w:rPr>
          <w:rFonts w:ascii="Times New Roman" w:hAnsi="Times New Roman" w:cs="Times New Roman"/>
          <w:sz w:val="24"/>
          <w:szCs w:val="24"/>
          <w:u w:val="single"/>
        </w:rPr>
        <w:t>připojení stavby, souboru staveb nebo zařízení podle bodu 1 k distribuční, přenosové nebo přepravní soustavě,</w:t>
      </w:r>
    </w:p>
    <w:p w14:paraId="0FD9F7E3" w14:textId="2D8AD41B" w:rsidR="00A92213" w:rsidRPr="008273AA" w:rsidRDefault="00A92213"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rPr>
      </w:pPr>
      <w:r w:rsidRPr="008273AA">
        <w:rPr>
          <w:rFonts w:ascii="Times New Roman" w:hAnsi="Times New Roman" w:cs="Times New Roman"/>
          <w:sz w:val="24"/>
          <w:szCs w:val="24"/>
          <w:u w:val="single"/>
        </w:rPr>
        <w:t>stavba, soubor staveb nebo zařízení sloužící pro ukládání energie vyrobené stavbou, souborem staveb nebo zařízení</w:t>
      </w:r>
      <w:r w:rsidR="002E3FAC" w:rsidRPr="008273AA">
        <w:rPr>
          <w:rFonts w:ascii="Times New Roman" w:hAnsi="Times New Roman" w:cs="Times New Roman"/>
          <w:sz w:val="24"/>
          <w:szCs w:val="24"/>
          <w:u w:val="single"/>
        </w:rPr>
        <w:t>m</w:t>
      </w:r>
      <w:r w:rsidRPr="008273AA">
        <w:rPr>
          <w:rFonts w:ascii="Times New Roman" w:hAnsi="Times New Roman" w:cs="Times New Roman"/>
          <w:sz w:val="24"/>
          <w:szCs w:val="24"/>
          <w:u w:val="single"/>
        </w:rPr>
        <w:t xml:space="preserve"> podle bodu 1</w:t>
      </w:r>
      <w:r w:rsidR="00CF3DF0" w:rsidRPr="008273AA">
        <w:rPr>
          <w:rFonts w:ascii="Times New Roman" w:hAnsi="Times New Roman" w:cs="Times New Roman"/>
          <w:sz w:val="24"/>
          <w:szCs w:val="24"/>
          <w:u w:val="single"/>
        </w:rPr>
        <w:t xml:space="preserve">, </w:t>
      </w:r>
      <w:r w:rsidR="00B234E8" w:rsidRPr="008273AA">
        <w:rPr>
          <w:rFonts w:ascii="Times New Roman" w:hAnsi="Times New Roman" w:cs="Times New Roman"/>
          <w:sz w:val="24"/>
          <w:szCs w:val="24"/>
          <w:u w:val="single"/>
        </w:rPr>
        <w:t>kter</w:t>
      </w:r>
      <w:r w:rsidR="00043FFE" w:rsidRPr="008273AA">
        <w:rPr>
          <w:rFonts w:ascii="Times New Roman" w:hAnsi="Times New Roman" w:cs="Times New Roman"/>
          <w:sz w:val="24"/>
          <w:szCs w:val="24"/>
          <w:u w:val="single"/>
        </w:rPr>
        <w:t>é</w:t>
      </w:r>
      <w:r w:rsidR="00B234E8" w:rsidRPr="008273AA">
        <w:rPr>
          <w:rFonts w:ascii="Times New Roman" w:hAnsi="Times New Roman" w:cs="Times New Roman"/>
          <w:sz w:val="24"/>
          <w:szCs w:val="24"/>
          <w:u w:val="single"/>
        </w:rPr>
        <w:t xml:space="preserve"> </w:t>
      </w:r>
      <w:r w:rsidR="00043FFE" w:rsidRPr="008273AA">
        <w:rPr>
          <w:rFonts w:ascii="Times New Roman" w:hAnsi="Times New Roman" w:cs="Times New Roman"/>
          <w:sz w:val="24"/>
          <w:szCs w:val="24"/>
          <w:u w:val="single"/>
        </w:rPr>
        <w:t>jsou</w:t>
      </w:r>
      <w:r w:rsidR="00B234E8" w:rsidRPr="008273AA">
        <w:rPr>
          <w:rFonts w:ascii="Times New Roman" w:hAnsi="Times New Roman" w:cs="Times New Roman"/>
          <w:sz w:val="24"/>
          <w:szCs w:val="24"/>
          <w:u w:val="single"/>
        </w:rPr>
        <w:t xml:space="preserve"> </w:t>
      </w:r>
      <w:r w:rsidR="00A725F2" w:rsidRPr="008273AA">
        <w:rPr>
          <w:rFonts w:ascii="Times New Roman" w:hAnsi="Times New Roman" w:cs="Times New Roman"/>
          <w:sz w:val="24"/>
          <w:szCs w:val="24"/>
          <w:u w:val="single"/>
        </w:rPr>
        <w:t>připojen</w:t>
      </w:r>
      <w:r w:rsidR="00043FFE" w:rsidRPr="008273AA">
        <w:rPr>
          <w:rFonts w:ascii="Times New Roman" w:hAnsi="Times New Roman" w:cs="Times New Roman"/>
          <w:sz w:val="24"/>
          <w:szCs w:val="24"/>
          <w:u w:val="single"/>
        </w:rPr>
        <w:t>y</w:t>
      </w:r>
      <w:r w:rsidR="00CF3DF0" w:rsidRPr="008273AA">
        <w:rPr>
          <w:rFonts w:ascii="Times New Roman" w:hAnsi="Times New Roman" w:cs="Times New Roman"/>
          <w:sz w:val="24"/>
          <w:szCs w:val="24"/>
          <w:u w:val="single"/>
        </w:rPr>
        <w:t xml:space="preserve"> </w:t>
      </w:r>
      <w:r w:rsidR="00A725F2" w:rsidRPr="008273AA">
        <w:rPr>
          <w:rFonts w:ascii="Times New Roman" w:hAnsi="Times New Roman" w:cs="Times New Roman"/>
          <w:sz w:val="24"/>
          <w:szCs w:val="24"/>
          <w:u w:val="single"/>
        </w:rPr>
        <w:t xml:space="preserve">ve </w:t>
      </w:r>
      <w:r w:rsidRPr="008273AA">
        <w:rPr>
          <w:rFonts w:ascii="Times New Roman" w:hAnsi="Times New Roman" w:cs="Times New Roman"/>
          <w:sz w:val="24"/>
          <w:szCs w:val="24"/>
          <w:u w:val="single"/>
        </w:rPr>
        <w:t>stejném místě</w:t>
      </w:r>
      <w:r w:rsidR="00A725F2" w:rsidRPr="008273AA">
        <w:rPr>
          <w:rFonts w:ascii="Times New Roman" w:hAnsi="Times New Roman" w:cs="Times New Roman"/>
          <w:sz w:val="24"/>
          <w:szCs w:val="24"/>
          <w:u w:val="single"/>
        </w:rPr>
        <w:t xml:space="preserve"> připojení</w:t>
      </w:r>
      <w:r w:rsidRPr="008273AA">
        <w:rPr>
          <w:rFonts w:ascii="Times New Roman" w:hAnsi="Times New Roman" w:cs="Times New Roman"/>
          <w:sz w:val="24"/>
          <w:szCs w:val="24"/>
          <w:u w:val="single"/>
        </w:rPr>
        <w:t>,</w:t>
      </w:r>
    </w:p>
    <w:p w14:paraId="38078347" w14:textId="1EC4A445" w:rsidR="00A92213" w:rsidRPr="008273AA" w:rsidRDefault="00A92213"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rPr>
      </w:pPr>
      <w:r w:rsidRPr="008273AA">
        <w:rPr>
          <w:rFonts w:ascii="Times New Roman" w:hAnsi="Times New Roman" w:cs="Times New Roman"/>
          <w:sz w:val="24"/>
          <w:szCs w:val="24"/>
        </w:rPr>
        <w:t>technická a dopravní infrastruktura nezbytná pro provoz stavby, souboru staveb nebo zařízení podle bodu 1, s výjimkou staveb a zařízení distribuční, přenosové a přepravní soustavy</w:t>
      </w:r>
      <w:r w:rsidR="0018220F" w:rsidRPr="008273AA">
        <w:rPr>
          <w:rFonts w:ascii="Times New Roman" w:hAnsi="Times New Roman" w:cs="Times New Roman"/>
          <w:sz w:val="24"/>
          <w:szCs w:val="24"/>
        </w:rPr>
        <w:t>,</w:t>
      </w:r>
      <w:r w:rsidRPr="008273AA">
        <w:rPr>
          <w:rFonts w:ascii="Times New Roman" w:hAnsi="Times New Roman" w:cs="Times New Roman"/>
          <w:sz w:val="24"/>
          <w:szCs w:val="24"/>
        </w:rPr>
        <w:t xml:space="preserve"> a</w:t>
      </w:r>
    </w:p>
    <w:p w14:paraId="14982FD2" w14:textId="51D53CFD" w:rsidR="00A92213" w:rsidRPr="008273AA" w:rsidRDefault="00A92213" w:rsidP="00B46D14">
      <w:pPr>
        <w:pStyle w:val="Odstavecseseznamem"/>
        <w:widowControl w:val="0"/>
        <w:numPr>
          <w:ilvl w:val="0"/>
          <w:numId w:val="4"/>
        </w:numPr>
        <w:spacing w:after="120" w:line="276" w:lineRule="auto"/>
        <w:contextualSpacing w:val="0"/>
        <w:jc w:val="both"/>
        <w:rPr>
          <w:rFonts w:ascii="Times New Roman" w:hAnsi="Times New Roman" w:cs="Times New Roman"/>
          <w:sz w:val="24"/>
          <w:szCs w:val="24"/>
        </w:rPr>
      </w:pPr>
      <w:r w:rsidRPr="008273AA">
        <w:rPr>
          <w:rFonts w:ascii="Times New Roman" w:hAnsi="Times New Roman" w:cs="Times New Roman"/>
          <w:sz w:val="24"/>
          <w:szCs w:val="24"/>
        </w:rPr>
        <w:t>stavba, soubor staveb, zařízení nebo jiné opatření sloužící k vyloučení nebo zmírnění nepříznivých dopadů stavby, souboru staveb nebo zařízení podle bodu 1 do území,</w:t>
      </w:r>
    </w:p>
    <w:bookmarkEnd w:id="0"/>
    <w:p w14:paraId="6989E196" w14:textId="37844F4A" w:rsidR="005C6157" w:rsidRPr="00B07BDE" w:rsidRDefault="00DA6C49"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b</w:t>
      </w:r>
      <w:r w:rsidR="005C6157" w:rsidRPr="00B07BDE">
        <w:rPr>
          <w:rFonts w:ascii="Times New Roman" w:hAnsi="Times New Roman" w:cs="Times New Roman"/>
          <w:sz w:val="24"/>
          <w:szCs w:val="24"/>
        </w:rPr>
        <w:t xml:space="preserve">) </w:t>
      </w:r>
      <w:r w:rsidR="005C6157" w:rsidRPr="00B07BDE">
        <w:rPr>
          <w:rFonts w:ascii="Times New Roman" w:hAnsi="Times New Roman" w:cs="Times New Roman"/>
          <w:sz w:val="24"/>
          <w:szCs w:val="24"/>
          <w:u w:val="single"/>
        </w:rPr>
        <w:t xml:space="preserve">nezbytnou oblastí </w:t>
      </w:r>
      <w:r w:rsidR="00C379C9" w:rsidRPr="00B07BDE">
        <w:rPr>
          <w:rFonts w:ascii="Times New Roman" w:hAnsi="Times New Roman" w:cs="Times New Roman"/>
          <w:sz w:val="24"/>
          <w:szCs w:val="24"/>
          <w:u w:val="single"/>
        </w:rPr>
        <w:t>oblast</w:t>
      </w:r>
      <w:r w:rsidR="001F4261" w:rsidRPr="00924214">
        <w:rPr>
          <w:rFonts w:ascii="Times New Roman" w:hAnsi="Times New Roman" w:cs="Times New Roman"/>
          <w:sz w:val="24"/>
          <w:szCs w:val="24"/>
          <w:u w:val="single"/>
        </w:rPr>
        <w:t xml:space="preserve"> vymezená</w:t>
      </w:r>
      <w:r w:rsidR="00EB5B98" w:rsidRPr="00924214">
        <w:rPr>
          <w:rFonts w:ascii="Times New Roman" w:hAnsi="Times New Roman" w:cs="Times New Roman"/>
          <w:sz w:val="24"/>
          <w:szCs w:val="24"/>
          <w:u w:val="single"/>
        </w:rPr>
        <w:t xml:space="preserve"> </w:t>
      </w:r>
      <w:bookmarkStart w:id="1" w:name="_Hlk169078043"/>
      <w:r w:rsidR="00EB5B98" w:rsidRPr="00924214">
        <w:rPr>
          <w:rFonts w:ascii="Times New Roman" w:hAnsi="Times New Roman" w:cs="Times New Roman"/>
          <w:sz w:val="24"/>
          <w:szCs w:val="24"/>
          <w:u w:val="single"/>
        </w:rPr>
        <w:t>s ohledem na</w:t>
      </w:r>
      <w:r w:rsidR="00EB5B98" w:rsidRPr="00B07BDE">
        <w:rPr>
          <w:rFonts w:ascii="Times New Roman" w:hAnsi="Times New Roman" w:cs="Times New Roman"/>
          <w:sz w:val="24"/>
          <w:szCs w:val="24"/>
          <w:u w:val="single"/>
        </w:rPr>
        <w:t xml:space="preserve"> </w:t>
      </w:r>
      <w:r w:rsidR="002E5FE6" w:rsidRPr="00B07BDE">
        <w:rPr>
          <w:rFonts w:ascii="Times New Roman" w:hAnsi="Times New Roman" w:cs="Times New Roman"/>
          <w:sz w:val="24"/>
          <w:szCs w:val="24"/>
          <w:u w:val="single"/>
        </w:rPr>
        <w:t>potenciál pro výrobu energie z</w:t>
      </w:r>
      <w:r w:rsidR="001F4261" w:rsidRPr="00B07BDE">
        <w:rPr>
          <w:rFonts w:ascii="Times New Roman" w:hAnsi="Times New Roman" w:cs="Times New Roman"/>
          <w:sz w:val="24"/>
          <w:szCs w:val="24"/>
          <w:u w:val="single"/>
        </w:rPr>
        <w:t> </w:t>
      </w:r>
      <w:r w:rsidR="002E5FE6" w:rsidRPr="00B07BDE">
        <w:rPr>
          <w:rFonts w:ascii="Times New Roman" w:hAnsi="Times New Roman" w:cs="Times New Roman"/>
          <w:color w:val="000000" w:themeColor="text1"/>
          <w:sz w:val="24"/>
          <w:szCs w:val="24"/>
          <w:u w:val="single"/>
        </w:rPr>
        <w:t>obnoviteln</w:t>
      </w:r>
      <w:r w:rsidR="00D60994" w:rsidRPr="00B07BDE">
        <w:rPr>
          <w:rFonts w:ascii="Times New Roman" w:hAnsi="Times New Roman" w:cs="Times New Roman"/>
          <w:color w:val="000000" w:themeColor="text1"/>
          <w:sz w:val="24"/>
          <w:szCs w:val="24"/>
          <w:u w:val="single"/>
        </w:rPr>
        <w:t>ého</w:t>
      </w:r>
      <w:r w:rsidR="002E5FE6" w:rsidRPr="00B07BDE">
        <w:rPr>
          <w:rFonts w:ascii="Times New Roman" w:hAnsi="Times New Roman" w:cs="Times New Roman"/>
          <w:color w:val="000000" w:themeColor="text1"/>
          <w:sz w:val="24"/>
          <w:szCs w:val="24"/>
          <w:u w:val="single"/>
        </w:rPr>
        <w:t xml:space="preserve"> </w:t>
      </w:r>
      <w:r w:rsidR="002E5FE6" w:rsidRPr="00B07BDE">
        <w:rPr>
          <w:rFonts w:ascii="Times New Roman" w:hAnsi="Times New Roman" w:cs="Times New Roman"/>
          <w:sz w:val="24"/>
          <w:szCs w:val="24"/>
          <w:u w:val="single"/>
        </w:rPr>
        <w:t>zdroj</w:t>
      </w:r>
      <w:r w:rsidR="00D60994" w:rsidRPr="00B07BDE">
        <w:rPr>
          <w:rFonts w:ascii="Times New Roman" w:hAnsi="Times New Roman" w:cs="Times New Roman"/>
          <w:sz w:val="24"/>
          <w:szCs w:val="24"/>
          <w:u w:val="single"/>
        </w:rPr>
        <w:t>e</w:t>
      </w:r>
      <w:r w:rsidR="002E5FE6" w:rsidRPr="00B07BDE">
        <w:rPr>
          <w:rFonts w:ascii="Times New Roman" w:hAnsi="Times New Roman" w:cs="Times New Roman"/>
          <w:sz w:val="24"/>
          <w:szCs w:val="24"/>
          <w:u w:val="single"/>
        </w:rPr>
        <w:t xml:space="preserve"> energie v rozsahu významném</w:t>
      </w:r>
      <w:r w:rsidR="00665ACD" w:rsidRPr="00B07BDE">
        <w:rPr>
          <w:rFonts w:ascii="Times New Roman" w:hAnsi="Times New Roman" w:cs="Times New Roman"/>
          <w:sz w:val="24"/>
          <w:szCs w:val="24"/>
          <w:u w:val="single"/>
        </w:rPr>
        <w:t xml:space="preserve"> pro </w:t>
      </w:r>
      <w:r w:rsidR="00DF645D" w:rsidRPr="00B07BDE">
        <w:rPr>
          <w:rFonts w:ascii="Times New Roman" w:hAnsi="Times New Roman" w:cs="Times New Roman"/>
          <w:sz w:val="24"/>
          <w:szCs w:val="24"/>
          <w:u w:val="single"/>
        </w:rPr>
        <w:t xml:space="preserve">splnění </w:t>
      </w:r>
      <w:r w:rsidR="00665ACD" w:rsidRPr="00B07BDE">
        <w:rPr>
          <w:rFonts w:ascii="Times New Roman" w:hAnsi="Times New Roman" w:cs="Times New Roman"/>
          <w:sz w:val="24"/>
          <w:szCs w:val="24"/>
          <w:u w:val="single"/>
        </w:rPr>
        <w:t>vnitrostátní</w:t>
      </w:r>
      <w:r w:rsidR="00DF645D" w:rsidRPr="00B07BDE">
        <w:rPr>
          <w:rFonts w:ascii="Times New Roman" w:hAnsi="Times New Roman" w:cs="Times New Roman"/>
          <w:sz w:val="24"/>
          <w:szCs w:val="24"/>
          <w:u w:val="single"/>
        </w:rPr>
        <w:t>ch</w:t>
      </w:r>
      <w:r w:rsidR="00665ACD" w:rsidRPr="00B07BDE">
        <w:rPr>
          <w:rFonts w:ascii="Times New Roman" w:hAnsi="Times New Roman" w:cs="Times New Roman"/>
          <w:sz w:val="24"/>
          <w:szCs w:val="24"/>
          <w:u w:val="single"/>
        </w:rPr>
        <w:t xml:space="preserve"> příspěvk</w:t>
      </w:r>
      <w:r w:rsidR="00DF645D" w:rsidRPr="00B07BDE">
        <w:rPr>
          <w:rFonts w:ascii="Times New Roman" w:hAnsi="Times New Roman" w:cs="Times New Roman"/>
          <w:sz w:val="24"/>
          <w:szCs w:val="24"/>
          <w:u w:val="single"/>
        </w:rPr>
        <w:t>ů</w:t>
      </w:r>
      <w:r w:rsidR="00665ACD" w:rsidRPr="00B07BDE">
        <w:rPr>
          <w:rFonts w:ascii="Times New Roman" w:hAnsi="Times New Roman" w:cs="Times New Roman"/>
          <w:sz w:val="24"/>
          <w:szCs w:val="24"/>
          <w:u w:val="single"/>
        </w:rPr>
        <w:t xml:space="preserve"> </w:t>
      </w:r>
      <w:r w:rsidR="006162F7" w:rsidRPr="00B07BDE">
        <w:rPr>
          <w:rFonts w:ascii="Times New Roman" w:hAnsi="Times New Roman" w:cs="Times New Roman"/>
          <w:sz w:val="24"/>
          <w:szCs w:val="24"/>
          <w:u w:val="single"/>
        </w:rPr>
        <w:t xml:space="preserve">České republiky </w:t>
      </w:r>
      <w:r w:rsidR="00665ACD" w:rsidRPr="00B07BDE">
        <w:rPr>
          <w:rFonts w:ascii="Times New Roman" w:hAnsi="Times New Roman" w:cs="Times New Roman"/>
          <w:sz w:val="24"/>
          <w:szCs w:val="24"/>
          <w:u w:val="single"/>
        </w:rPr>
        <w:t>k</w:t>
      </w:r>
      <w:r w:rsidR="00BC1EC5" w:rsidRPr="00B07BDE">
        <w:rPr>
          <w:rFonts w:ascii="Times New Roman" w:hAnsi="Times New Roman" w:cs="Times New Roman"/>
          <w:sz w:val="24"/>
          <w:szCs w:val="24"/>
          <w:u w:val="single"/>
        </w:rPr>
        <w:t> </w:t>
      </w:r>
      <w:r w:rsidR="00665ACD" w:rsidRPr="00B07BDE">
        <w:rPr>
          <w:rFonts w:ascii="Times New Roman" w:hAnsi="Times New Roman" w:cs="Times New Roman"/>
          <w:sz w:val="24"/>
          <w:szCs w:val="24"/>
          <w:u w:val="single"/>
        </w:rPr>
        <w:t xml:space="preserve">celkovému cíli </w:t>
      </w:r>
      <w:r w:rsidR="000A5195" w:rsidRPr="00B07BDE">
        <w:rPr>
          <w:rFonts w:ascii="Times New Roman" w:hAnsi="Times New Roman" w:cs="Times New Roman"/>
          <w:sz w:val="24"/>
          <w:szCs w:val="24"/>
          <w:u w:val="single"/>
        </w:rPr>
        <w:t>Evropsk</w:t>
      </w:r>
      <w:r w:rsidR="001B3C19" w:rsidRPr="00B07BDE">
        <w:rPr>
          <w:rFonts w:ascii="Times New Roman" w:hAnsi="Times New Roman" w:cs="Times New Roman"/>
          <w:sz w:val="24"/>
          <w:szCs w:val="24"/>
          <w:u w:val="single"/>
        </w:rPr>
        <w:t>é</w:t>
      </w:r>
      <w:r w:rsidR="000A5195" w:rsidRPr="00B07BDE">
        <w:rPr>
          <w:rFonts w:ascii="Times New Roman" w:hAnsi="Times New Roman" w:cs="Times New Roman"/>
          <w:sz w:val="24"/>
          <w:szCs w:val="24"/>
          <w:u w:val="single"/>
        </w:rPr>
        <w:t xml:space="preserve"> u</w:t>
      </w:r>
      <w:r w:rsidR="00665ACD" w:rsidRPr="00B07BDE">
        <w:rPr>
          <w:rFonts w:ascii="Times New Roman" w:hAnsi="Times New Roman" w:cs="Times New Roman"/>
          <w:sz w:val="24"/>
          <w:szCs w:val="24"/>
          <w:u w:val="single"/>
        </w:rPr>
        <w:t>nie v</w:t>
      </w:r>
      <w:r w:rsidR="00DE0DA6" w:rsidRPr="00B07BDE">
        <w:rPr>
          <w:rFonts w:ascii="Times New Roman" w:hAnsi="Times New Roman" w:cs="Times New Roman"/>
          <w:sz w:val="24"/>
          <w:szCs w:val="24"/>
          <w:u w:val="single"/>
        </w:rPr>
        <w:t> </w:t>
      </w:r>
      <w:r w:rsidR="00665ACD" w:rsidRPr="00B07BDE">
        <w:rPr>
          <w:rFonts w:ascii="Times New Roman" w:hAnsi="Times New Roman" w:cs="Times New Roman"/>
          <w:sz w:val="24"/>
          <w:szCs w:val="24"/>
          <w:u w:val="single"/>
        </w:rPr>
        <w:t>oblasti obnovitelných zdrojů energie</w:t>
      </w:r>
      <w:bookmarkEnd w:id="1"/>
      <w:r w:rsidR="002E3FAC" w:rsidRPr="00B07BDE">
        <w:rPr>
          <w:rFonts w:ascii="Times New Roman" w:hAnsi="Times New Roman" w:cs="Times New Roman"/>
          <w:sz w:val="24"/>
          <w:szCs w:val="24"/>
          <w:u w:val="single"/>
        </w:rPr>
        <w:t xml:space="preserve"> </w:t>
      </w:r>
      <w:r w:rsidR="002E3FAC" w:rsidRPr="00924214">
        <w:rPr>
          <w:rFonts w:ascii="Times New Roman" w:hAnsi="Times New Roman" w:cs="Times New Roman"/>
          <w:sz w:val="24"/>
          <w:szCs w:val="24"/>
          <w:u w:val="single"/>
        </w:rPr>
        <w:t>stanovených Vnitrostátním plánem České republiky v oblasti energetiky a klimatu</w:t>
      </w:r>
      <w:r w:rsidR="00C379C9" w:rsidRPr="00924214">
        <w:rPr>
          <w:rFonts w:ascii="Times New Roman" w:hAnsi="Times New Roman" w:cs="Times New Roman"/>
          <w:sz w:val="24"/>
          <w:szCs w:val="24"/>
        </w:rPr>
        <w:t>,</w:t>
      </w:r>
    </w:p>
    <w:p w14:paraId="09D5316D" w14:textId="722D1E8A" w:rsidR="00127B7D" w:rsidRPr="00B07BDE" w:rsidRDefault="00DA6C49"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c</w:t>
      </w:r>
      <w:r w:rsidR="005C6157" w:rsidRPr="00B07BDE">
        <w:rPr>
          <w:rFonts w:ascii="Times New Roman" w:hAnsi="Times New Roman" w:cs="Times New Roman"/>
          <w:sz w:val="24"/>
          <w:szCs w:val="24"/>
        </w:rPr>
        <w:t xml:space="preserve">) </w:t>
      </w:r>
      <w:r w:rsidR="00BC0D1D" w:rsidRPr="00924214">
        <w:rPr>
          <w:rFonts w:ascii="Times New Roman" w:hAnsi="Times New Roman" w:cs="Times New Roman"/>
          <w:sz w:val="24"/>
          <w:szCs w:val="24"/>
          <w:u w:val="single"/>
        </w:rPr>
        <w:t>akcelerační</w:t>
      </w:r>
      <w:r w:rsidR="00BC0D1D" w:rsidRPr="00B07BDE">
        <w:rPr>
          <w:rFonts w:ascii="Times New Roman" w:hAnsi="Times New Roman" w:cs="Times New Roman"/>
          <w:sz w:val="24"/>
          <w:szCs w:val="24"/>
          <w:u w:val="single"/>
        </w:rPr>
        <w:t xml:space="preserve"> </w:t>
      </w:r>
      <w:r w:rsidR="00C379C9" w:rsidRPr="00B07BDE">
        <w:rPr>
          <w:rFonts w:ascii="Times New Roman" w:hAnsi="Times New Roman" w:cs="Times New Roman"/>
          <w:sz w:val="24"/>
          <w:szCs w:val="24"/>
          <w:u w:val="single"/>
        </w:rPr>
        <w:t xml:space="preserve">oblastí oblast vymezená </w:t>
      </w:r>
      <w:r w:rsidR="00F27486" w:rsidRPr="00B07BDE">
        <w:rPr>
          <w:rFonts w:ascii="Times New Roman" w:hAnsi="Times New Roman" w:cs="Times New Roman"/>
          <w:sz w:val="24"/>
          <w:szCs w:val="24"/>
          <w:u w:val="single"/>
        </w:rPr>
        <w:t xml:space="preserve">za účelem </w:t>
      </w:r>
      <w:r w:rsidR="00F85CF9" w:rsidRPr="00B07BDE">
        <w:rPr>
          <w:rFonts w:ascii="Times New Roman" w:hAnsi="Times New Roman" w:cs="Times New Roman"/>
          <w:sz w:val="24"/>
          <w:szCs w:val="24"/>
          <w:u w:val="single"/>
        </w:rPr>
        <w:t>u</w:t>
      </w:r>
      <w:r w:rsidR="00F27486" w:rsidRPr="00B07BDE">
        <w:rPr>
          <w:rFonts w:ascii="Times New Roman" w:hAnsi="Times New Roman" w:cs="Times New Roman"/>
          <w:sz w:val="24"/>
          <w:szCs w:val="24"/>
          <w:u w:val="single"/>
        </w:rPr>
        <w:t>rychlen</w:t>
      </w:r>
      <w:r w:rsidR="005173D2" w:rsidRPr="00B07BDE">
        <w:rPr>
          <w:rFonts w:ascii="Times New Roman" w:hAnsi="Times New Roman" w:cs="Times New Roman"/>
          <w:sz w:val="24"/>
          <w:szCs w:val="24"/>
          <w:u w:val="single"/>
        </w:rPr>
        <w:t>í</w:t>
      </w:r>
      <w:r w:rsidR="00BC1EC5" w:rsidRPr="00B07BDE">
        <w:rPr>
          <w:rFonts w:ascii="Times New Roman" w:hAnsi="Times New Roman" w:cs="Times New Roman"/>
          <w:sz w:val="24"/>
          <w:szCs w:val="24"/>
          <w:u w:val="single"/>
        </w:rPr>
        <w:t xml:space="preserve"> </w:t>
      </w:r>
      <w:r w:rsidR="000206C3" w:rsidRPr="00B07BDE">
        <w:rPr>
          <w:rFonts w:ascii="Times New Roman" w:hAnsi="Times New Roman" w:cs="Times New Roman"/>
          <w:sz w:val="24"/>
          <w:szCs w:val="24"/>
          <w:u w:val="single"/>
        </w:rPr>
        <w:t xml:space="preserve">využití </w:t>
      </w:r>
      <w:r w:rsidR="00BC1EC5" w:rsidRPr="00B07BDE">
        <w:rPr>
          <w:rFonts w:ascii="Times New Roman" w:hAnsi="Times New Roman" w:cs="Times New Roman"/>
          <w:sz w:val="24"/>
          <w:szCs w:val="24"/>
          <w:u w:val="single"/>
        </w:rPr>
        <w:t>obnoviteln</w:t>
      </w:r>
      <w:r w:rsidR="00E14898" w:rsidRPr="00B07BDE">
        <w:rPr>
          <w:rFonts w:ascii="Times New Roman" w:hAnsi="Times New Roman" w:cs="Times New Roman"/>
          <w:sz w:val="24"/>
          <w:szCs w:val="24"/>
          <w:u w:val="single"/>
        </w:rPr>
        <w:t>ého</w:t>
      </w:r>
      <w:r w:rsidR="00BC1EC5" w:rsidRPr="00B07BDE">
        <w:rPr>
          <w:rFonts w:ascii="Times New Roman" w:hAnsi="Times New Roman" w:cs="Times New Roman"/>
          <w:sz w:val="24"/>
          <w:szCs w:val="24"/>
          <w:u w:val="single"/>
        </w:rPr>
        <w:t xml:space="preserve"> zdroj</w:t>
      </w:r>
      <w:r w:rsidR="00E14898" w:rsidRPr="00B07BDE">
        <w:rPr>
          <w:rFonts w:ascii="Times New Roman" w:hAnsi="Times New Roman" w:cs="Times New Roman"/>
          <w:sz w:val="24"/>
          <w:szCs w:val="24"/>
          <w:u w:val="single"/>
        </w:rPr>
        <w:t>e</w:t>
      </w:r>
      <w:r w:rsidR="00BC1EC5" w:rsidRPr="00B07BDE">
        <w:rPr>
          <w:rFonts w:ascii="Times New Roman" w:hAnsi="Times New Roman" w:cs="Times New Roman"/>
          <w:sz w:val="24"/>
          <w:szCs w:val="24"/>
          <w:u w:val="single"/>
        </w:rPr>
        <w:t xml:space="preserve"> energie</w:t>
      </w:r>
      <w:r w:rsidR="00C518EC" w:rsidRPr="00B07BDE">
        <w:rPr>
          <w:rFonts w:ascii="Times New Roman" w:hAnsi="Times New Roman" w:cs="Times New Roman"/>
          <w:sz w:val="24"/>
          <w:szCs w:val="24"/>
        </w:rPr>
        <w:t>.</w:t>
      </w:r>
    </w:p>
    <w:p w14:paraId="5A27A9E3" w14:textId="5929BFDC" w:rsidR="00011754" w:rsidRPr="00B07BDE" w:rsidRDefault="00011754"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 xml:space="preserve">CELEX: </w:t>
      </w:r>
      <w:r w:rsidR="00BF527A" w:rsidRPr="00B07BDE">
        <w:rPr>
          <w:rFonts w:ascii="Times New Roman" w:hAnsi="Times New Roman" w:cs="Times New Roman"/>
          <w:i/>
          <w:sz w:val="24"/>
          <w:szCs w:val="24"/>
        </w:rPr>
        <w:t>32023L2413</w:t>
      </w:r>
    </w:p>
    <w:p w14:paraId="5683A80C" w14:textId="77777777" w:rsidR="000424B1" w:rsidRDefault="000424B1" w:rsidP="000424B1">
      <w:pPr>
        <w:widowControl w:val="0"/>
        <w:spacing w:after="120" w:line="276" w:lineRule="auto"/>
        <w:jc w:val="center"/>
        <w:rPr>
          <w:rFonts w:ascii="Times New Roman" w:hAnsi="Times New Roman" w:cs="Times New Roman"/>
          <w:sz w:val="24"/>
          <w:szCs w:val="24"/>
        </w:rPr>
      </w:pPr>
      <w:bookmarkStart w:id="2" w:name="_Hlk185499207"/>
    </w:p>
    <w:p w14:paraId="48011924" w14:textId="21DA8095" w:rsidR="00C379C9" w:rsidRPr="00B07BDE" w:rsidRDefault="00C379C9"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3</w:t>
      </w:r>
    </w:p>
    <w:p w14:paraId="60375E00" w14:textId="4C87D0E5" w:rsidR="00C379C9" w:rsidRPr="003826C3" w:rsidRDefault="00C71C9E" w:rsidP="000424B1">
      <w:pPr>
        <w:widowControl w:val="0"/>
        <w:spacing w:after="120" w:line="276" w:lineRule="auto"/>
        <w:jc w:val="center"/>
        <w:rPr>
          <w:rFonts w:ascii="Times New Roman" w:hAnsi="Times New Roman" w:cs="Times New Roman"/>
          <w:b/>
          <w:sz w:val="24"/>
          <w:szCs w:val="24"/>
        </w:rPr>
      </w:pPr>
      <w:r w:rsidRPr="003826C3">
        <w:rPr>
          <w:rFonts w:ascii="Times New Roman" w:hAnsi="Times New Roman" w:cs="Times New Roman"/>
          <w:b/>
          <w:sz w:val="24"/>
          <w:szCs w:val="24"/>
        </w:rPr>
        <w:t>Nezbytná oblast</w:t>
      </w:r>
    </w:p>
    <w:p w14:paraId="1C042C29" w14:textId="1165B736" w:rsidR="00DF645D" w:rsidRPr="00B07BDE" w:rsidRDefault="00C71C9E" w:rsidP="000424B1">
      <w:pPr>
        <w:pStyle w:val="Odstavecseseznamem"/>
        <w:widowControl w:val="0"/>
        <w:spacing w:after="120" w:line="276" w:lineRule="auto"/>
        <w:ind w:left="0" w:firstLine="708"/>
        <w:contextualSpacing w:val="0"/>
        <w:jc w:val="both"/>
        <w:rPr>
          <w:rFonts w:ascii="Times New Roman" w:hAnsi="Times New Roman" w:cs="Times New Roman"/>
          <w:color w:val="FF0000"/>
          <w:sz w:val="24"/>
          <w:szCs w:val="24"/>
          <w:u w:val="single"/>
        </w:rPr>
      </w:pPr>
      <w:r w:rsidRPr="00C13B70">
        <w:rPr>
          <w:rFonts w:ascii="Times New Roman" w:hAnsi="Times New Roman" w:cs="Times New Roman"/>
          <w:sz w:val="24"/>
          <w:szCs w:val="24"/>
        </w:rPr>
        <w:t xml:space="preserve">(1) </w:t>
      </w:r>
      <w:r w:rsidRPr="003826C3">
        <w:rPr>
          <w:rFonts w:ascii="Times New Roman" w:hAnsi="Times New Roman" w:cs="Times New Roman"/>
          <w:sz w:val="24"/>
          <w:szCs w:val="24"/>
          <w:u w:val="single"/>
        </w:rPr>
        <w:t>Nezbytnou oblast vymezuje vláda</w:t>
      </w:r>
      <w:r w:rsidRPr="00B07BDE">
        <w:rPr>
          <w:rFonts w:ascii="Times New Roman" w:hAnsi="Times New Roman" w:cs="Times New Roman"/>
          <w:sz w:val="24"/>
          <w:szCs w:val="24"/>
          <w:u w:val="single"/>
        </w:rPr>
        <w:t xml:space="preserve"> </w:t>
      </w:r>
      <w:r w:rsidR="0012402B" w:rsidRPr="00B07BDE">
        <w:rPr>
          <w:rFonts w:ascii="Times New Roman" w:hAnsi="Times New Roman" w:cs="Times New Roman"/>
          <w:sz w:val="24"/>
          <w:szCs w:val="24"/>
          <w:u w:val="single"/>
        </w:rPr>
        <w:t>v politice územního rozvoje.</w:t>
      </w:r>
      <w:r w:rsidR="003B32DB" w:rsidRPr="00B07BDE">
        <w:rPr>
          <w:rFonts w:ascii="Times New Roman" w:hAnsi="Times New Roman" w:cs="Times New Roman"/>
          <w:sz w:val="24"/>
          <w:szCs w:val="24"/>
          <w:u w:val="single"/>
        </w:rPr>
        <w:t xml:space="preserve"> </w:t>
      </w:r>
      <w:r w:rsidRPr="003826C3">
        <w:rPr>
          <w:rFonts w:ascii="Times New Roman" w:hAnsi="Times New Roman" w:cs="Times New Roman"/>
          <w:sz w:val="24"/>
          <w:szCs w:val="24"/>
          <w:u w:val="single"/>
        </w:rPr>
        <w:t>Vláda může p</w:t>
      </w:r>
      <w:r w:rsidR="003B32DB" w:rsidRPr="003826C3">
        <w:rPr>
          <w:rFonts w:ascii="Times New Roman" w:hAnsi="Times New Roman" w:cs="Times New Roman"/>
          <w:sz w:val="24"/>
          <w:szCs w:val="24"/>
          <w:u w:val="single"/>
        </w:rPr>
        <w:t xml:space="preserve">ro </w:t>
      </w:r>
      <w:r w:rsidRPr="003826C3">
        <w:rPr>
          <w:rFonts w:ascii="Times New Roman" w:hAnsi="Times New Roman" w:cs="Times New Roman"/>
          <w:sz w:val="24"/>
          <w:szCs w:val="24"/>
          <w:u w:val="single"/>
        </w:rPr>
        <w:t xml:space="preserve">jeden </w:t>
      </w:r>
      <w:r w:rsidR="003B32DB" w:rsidRPr="003826C3">
        <w:rPr>
          <w:rFonts w:ascii="Times New Roman" w:hAnsi="Times New Roman" w:cs="Times New Roman"/>
          <w:sz w:val="24"/>
          <w:szCs w:val="24"/>
          <w:u w:val="single"/>
        </w:rPr>
        <w:t xml:space="preserve">druh obnovitelného zdroje </w:t>
      </w:r>
      <w:r w:rsidRPr="003826C3">
        <w:rPr>
          <w:rFonts w:ascii="Times New Roman" w:hAnsi="Times New Roman" w:cs="Times New Roman"/>
          <w:sz w:val="24"/>
          <w:szCs w:val="24"/>
          <w:u w:val="single"/>
        </w:rPr>
        <w:t xml:space="preserve">energie </w:t>
      </w:r>
      <w:r w:rsidR="00EF31F1" w:rsidRPr="003826C3">
        <w:rPr>
          <w:rFonts w:ascii="Times New Roman" w:hAnsi="Times New Roman" w:cs="Times New Roman"/>
          <w:sz w:val="24"/>
          <w:szCs w:val="24"/>
          <w:u w:val="single"/>
        </w:rPr>
        <w:t>vymez</w:t>
      </w:r>
      <w:r w:rsidRPr="003826C3">
        <w:rPr>
          <w:rFonts w:ascii="Times New Roman" w:hAnsi="Times New Roman" w:cs="Times New Roman"/>
          <w:sz w:val="24"/>
          <w:szCs w:val="24"/>
          <w:u w:val="single"/>
        </w:rPr>
        <w:t>it</w:t>
      </w:r>
      <w:r w:rsidR="003B32DB" w:rsidRPr="003826C3">
        <w:rPr>
          <w:rFonts w:ascii="Times New Roman" w:hAnsi="Times New Roman" w:cs="Times New Roman"/>
          <w:sz w:val="24"/>
          <w:szCs w:val="24"/>
          <w:u w:val="single"/>
        </w:rPr>
        <w:t xml:space="preserve"> </w:t>
      </w:r>
      <w:r w:rsidRPr="003826C3">
        <w:rPr>
          <w:rFonts w:ascii="Times New Roman" w:hAnsi="Times New Roman" w:cs="Times New Roman"/>
          <w:sz w:val="24"/>
          <w:szCs w:val="24"/>
          <w:u w:val="single"/>
        </w:rPr>
        <w:t xml:space="preserve">jednu nebo více </w:t>
      </w:r>
      <w:r w:rsidR="003B32DB" w:rsidRPr="003826C3">
        <w:rPr>
          <w:rFonts w:ascii="Times New Roman" w:hAnsi="Times New Roman" w:cs="Times New Roman"/>
          <w:sz w:val="24"/>
          <w:szCs w:val="24"/>
          <w:u w:val="single"/>
        </w:rPr>
        <w:t>nezbytn</w:t>
      </w:r>
      <w:r w:rsidRPr="003826C3">
        <w:rPr>
          <w:rFonts w:ascii="Times New Roman" w:hAnsi="Times New Roman" w:cs="Times New Roman"/>
          <w:sz w:val="24"/>
          <w:szCs w:val="24"/>
          <w:u w:val="single"/>
        </w:rPr>
        <w:t>ých</w:t>
      </w:r>
      <w:r w:rsidR="003B32DB" w:rsidRPr="003826C3">
        <w:rPr>
          <w:rFonts w:ascii="Times New Roman" w:hAnsi="Times New Roman" w:cs="Times New Roman"/>
          <w:sz w:val="24"/>
          <w:szCs w:val="24"/>
          <w:u w:val="single"/>
        </w:rPr>
        <w:t xml:space="preserve"> oblast</w:t>
      </w:r>
      <w:r w:rsidRPr="003826C3">
        <w:rPr>
          <w:rFonts w:ascii="Times New Roman" w:hAnsi="Times New Roman" w:cs="Times New Roman"/>
          <w:sz w:val="24"/>
          <w:szCs w:val="24"/>
          <w:u w:val="single"/>
        </w:rPr>
        <w:t>í</w:t>
      </w:r>
      <w:r w:rsidR="003B32DB" w:rsidRPr="003826C3">
        <w:rPr>
          <w:rFonts w:ascii="Times New Roman" w:hAnsi="Times New Roman" w:cs="Times New Roman"/>
          <w:sz w:val="24"/>
          <w:szCs w:val="24"/>
          <w:u w:val="single"/>
        </w:rPr>
        <w:t>.</w:t>
      </w:r>
    </w:p>
    <w:p w14:paraId="4C9FBA53" w14:textId="06325A2D" w:rsidR="0059777E" w:rsidRPr="00B07BDE" w:rsidRDefault="0059777E" w:rsidP="000424B1">
      <w:pPr>
        <w:widowControl w:val="0"/>
        <w:spacing w:after="120" w:line="276" w:lineRule="auto"/>
        <w:ind w:firstLine="708"/>
        <w:jc w:val="both"/>
        <w:rPr>
          <w:rFonts w:ascii="Times New Roman" w:hAnsi="Times New Roman" w:cs="Times New Roman"/>
          <w:color w:val="FF0000"/>
          <w:sz w:val="24"/>
          <w:szCs w:val="24"/>
          <w:highlight w:val="yellow"/>
          <w:u w:val="single"/>
        </w:rPr>
      </w:pPr>
      <w:r w:rsidRPr="00C13B70">
        <w:rPr>
          <w:rFonts w:ascii="Times New Roman" w:hAnsi="Times New Roman" w:cs="Times New Roman"/>
          <w:sz w:val="24"/>
          <w:szCs w:val="24"/>
        </w:rPr>
        <w:t xml:space="preserve">(2) </w:t>
      </w:r>
      <w:r w:rsidR="00C71C9E" w:rsidRPr="00D90A5F">
        <w:rPr>
          <w:rFonts w:ascii="Times New Roman" w:hAnsi="Times New Roman" w:cs="Times New Roman"/>
          <w:sz w:val="24"/>
          <w:szCs w:val="24"/>
          <w:u w:val="single"/>
        </w:rPr>
        <w:t>N</w:t>
      </w:r>
      <w:r w:rsidR="00C71C9E" w:rsidRPr="003826C3">
        <w:rPr>
          <w:rFonts w:ascii="Times New Roman" w:hAnsi="Times New Roman" w:cs="Times New Roman"/>
          <w:sz w:val="24"/>
          <w:szCs w:val="24"/>
          <w:u w:val="single"/>
        </w:rPr>
        <w:t xml:space="preserve">ezbytnou oblast </w:t>
      </w:r>
      <w:r w:rsidR="007D0EB3" w:rsidRPr="003826C3">
        <w:rPr>
          <w:rFonts w:ascii="Times New Roman" w:hAnsi="Times New Roman" w:cs="Times New Roman"/>
          <w:sz w:val="24"/>
          <w:szCs w:val="24"/>
          <w:u w:val="single"/>
        </w:rPr>
        <w:t>vláda vymez</w:t>
      </w:r>
      <w:r w:rsidR="003B32DB" w:rsidRPr="003826C3">
        <w:rPr>
          <w:rFonts w:ascii="Times New Roman" w:hAnsi="Times New Roman" w:cs="Times New Roman"/>
          <w:sz w:val="24"/>
          <w:szCs w:val="24"/>
          <w:u w:val="single"/>
        </w:rPr>
        <w:t>í</w:t>
      </w:r>
      <w:r w:rsidR="00532D91" w:rsidRPr="003826C3">
        <w:rPr>
          <w:rFonts w:ascii="Times New Roman" w:hAnsi="Times New Roman" w:cs="Times New Roman"/>
          <w:sz w:val="24"/>
          <w:szCs w:val="24"/>
          <w:u w:val="single"/>
        </w:rPr>
        <w:t xml:space="preserve"> jako oblast se specifickými hodnotami a se specifickými problémy mezinárodního nebo celostátního významu</w:t>
      </w:r>
      <w:r w:rsidR="0094039E" w:rsidRPr="003826C3">
        <w:rPr>
          <w:rFonts w:ascii="Times New Roman" w:hAnsi="Times New Roman" w:cs="Times New Roman"/>
          <w:sz w:val="24"/>
          <w:szCs w:val="24"/>
          <w:u w:val="single"/>
        </w:rPr>
        <w:t xml:space="preserve"> </w:t>
      </w:r>
      <w:r w:rsidR="00510EAD" w:rsidRPr="00B07BDE">
        <w:rPr>
          <w:rFonts w:ascii="Times New Roman" w:hAnsi="Times New Roman" w:cs="Times New Roman"/>
          <w:sz w:val="24"/>
          <w:szCs w:val="24"/>
          <w:u w:val="single"/>
        </w:rPr>
        <w:t>zejména s ohledem na</w:t>
      </w:r>
    </w:p>
    <w:p w14:paraId="26BBE642" w14:textId="1474D6B1" w:rsidR="0059777E" w:rsidRPr="00B07BDE" w:rsidRDefault="0059777E" w:rsidP="000424B1">
      <w:pPr>
        <w:widowControl w:val="0"/>
        <w:spacing w:after="120" w:line="276" w:lineRule="auto"/>
        <w:jc w:val="both"/>
        <w:rPr>
          <w:rFonts w:ascii="Times New Roman" w:hAnsi="Times New Roman" w:cs="Times New Roman"/>
          <w:sz w:val="24"/>
          <w:szCs w:val="24"/>
          <w:u w:val="single"/>
        </w:rPr>
      </w:pPr>
      <w:r w:rsidRPr="00B07BDE">
        <w:rPr>
          <w:rFonts w:ascii="Times New Roman" w:hAnsi="Times New Roman" w:cs="Times New Roman"/>
          <w:sz w:val="24"/>
          <w:szCs w:val="24"/>
          <w:u w:val="single"/>
        </w:rPr>
        <w:t>a) odhadovan</w:t>
      </w:r>
      <w:r w:rsidR="000C0D33" w:rsidRPr="00B07BDE">
        <w:rPr>
          <w:rFonts w:ascii="Times New Roman" w:hAnsi="Times New Roman" w:cs="Times New Roman"/>
          <w:sz w:val="24"/>
          <w:szCs w:val="24"/>
          <w:u w:val="single"/>
        </w:rPr>
        <w:t>ý vývoj</w:t>
      </w:r>
      <w:r w:rsidRPr="00B07BDE">
        <w:rPr>
          <w:rFonts w:ascii="Times New Roman" w:hAnsi="Times New Roman" w:cs="Times New Roman"/>
          <w:sz w:val="24"/>
          <w:szCs w:val="24"/>
          <w:u w:val="single"/>
        </w:rPr>
        <w:t xml:space="preserve"> a </w:t>
      </w:r>
      <w:r w:rsidR="0046285A" w:rsidRPr="00B07BDE">
        <w:rPr>
          <w:rFonts w:ascii="Times New Roman" w:hAnsi="Times New Roman" w:cs="Times New Roman"/>
          <w:sz w:val="24"/>
          <w:szCs w:val="24"/>
          <w:u w:val="single"/>
        </w:rPr>
        <w:t>celkový plánovaný instalovaný výkon výroben energie z </w:t>
      </w:r>
      <w:r w:rsidR="002169C1" w:rsidRPr="003826C3">
        <w:rPr>
          <w:rFonts w:ascii="Times New Roman" w:hAnsi="Times New Roman" w:cs="Times New Roman"/>
          <w:sz w:val="24"/>
          <w:szCs w:val="24"/>
          <w:u w:val="single"/>
        </w:rPr>
        <w:t>obnovitelného zdroje</w:t>
      </w:r>
      <w:r w:rsidR="002169C1" w:rsidRPr="00B07BDE">
        <w:rPr>
          <w:rFonts w:ascii="Times New Roman" w:hAnsi="Times New Roman" w:cs="Times New Roman"/>
          <w:sz w:val="24"/>
          <w:szCs w:val="24"/>
          <w:u w:val="single"/>
        </w:rPr>
        <w:t xml:space="preserve"> </w:t>
      </w:r>
      <w:r w:rsidR="004E7228" w:rsidRPr="00B07BDE">
        <w:rPr>
          <w:rFonts w:ascii="Times New Roman" w:hAnsi="Times New Roman" w:cs="Times New Roman"/>
          <w:sz w:val="24"/>
          <w:szCs w:val="24"/>
          <w:u w:val="single"/>
        </w:rPr>
        <w:t>podle</w:t>
      </w:r>
      <w:r w:rsidRPr="00B07BDE">
        <w:rPr>
          <w:rFonts w:ascii="Times New Roman" w:hAnsi="Times New Roman" w:cs="Times New Roman"/>
          <w:sz w:val="24"/>
          <w:szCs w:val="24"/>
          <w:u w:val="single"/>
        </w:rPr>
        <w:t xml:space="preserve"> Vnitrostátní</w:t>
      </w:r>
      <w:r w:rsidR="004E7228" w:rsidRPr="00B07BDE">
        <w:rPr>
          <w:rFonts w:ascii="Times New Roman" w:hAnsi="Times New Roman" w:cs="Times New Roman"/>
          <w:sz w:val="24"/>
          <w:szCs w:val="24"/>
          <w:u w:val="single"/>
        </w:rPr>
        <w:t>ho</w:t>
      </w:r>
      <w:r w:rsidRPr="00B07BDE">
        <w:rPr>
          <w:rFonts w:ascii="Times New Roman" w:hAnsi="Times New Roman" w:cs="Times New Roman"/>
          <w:sz w:val="24"/>
          <w:szCs w:val="24"/>
          <w:u w:val="single"/>
        </w:rPr>
        <w:t xml:space="preserve"> plánu České republiky v oblasti energetiky a klimatu,</w:t>
      </w:r>
    </w:p>
    <w:p w14:paraId="117D3F3B" w14:textId="4E1E375C" w:rsidR="0059777E" w:rsidRPr="00216431" w:rsidRDefault="0059777E" w:rsidP="000424B1">
      <w:pPr>
        <w:widowControl w:val="0"/>
        <w:spacing w:after="120" w:line="276" w:lineRule="auto"/>
        <w:jc w:val="both"/>
        <w:rPr>
          <w:rFonts w:ascii="Times New Roman" w:hAnsi="Times New Roman" w:cs="Times New Roman"/>
          <w:sz w:val="24"/>
          <w:szCs w:val="24"/>
          <w:u w:val="single"/>
        </w:rPr>
      </w:pPr>
      <w:bookmarkStart w:id="3" w:name="_Hlk178849938"/>
      <w:bookmarkEnd w:id="2"/>
      <w:r w:rsidRPr="00B07BDE">
        <w:rPr>
          <w:rFonts w:ascii="Times New Roman" w:hAnsi="Times New Roman" w:cs="Times New Roman"/>
          <w:sz w:val="24"/>
          <w:szCs w:val="24"/>
          <w:u w:val="single"/>
        </w:rPr>
        <w:t>b) dostupnost energie z</w:t>
      </w:r>
      <w:r w:rsidRPr="003826C3">
        <w:rPr>
          <w:rFonts w:ascii="Times New Roman" w:hAnsi="Times New Roman" w:cs="Times New Roman"/>
          <w:sz w:val="24"/>
          <w:szCs w:val="24"/>
          <w:u w:val="single"/>
        </w:rPr>
        <w:t xml:space="preserve"> </w:t>
      </w:r>
      <w:r w:rsidR="00A42C87" w:rsidRPr="003826C3">
        <w:rPr>
          <w:rFonts w:ascii="Times New Roman" w:hAnsi="Times New Roman" w:cs="Times New Roman"/>
          <w:sz w:val="24"/>
          <w:szCs w:val="24"/>
          <w:u w:val="single"/>
        </w:rPr>
        <w:t xml:space="preserve">obnovitelného zdroje </w:t>
      </w:r>
      <w:r w:rsidRPr="00B07BDE">
        <w:rPr>
          <w:rFonts w:ascii="Times New Roman" w:hAnsi="Times New Roman" w:cs="Times New Roman"/>
          <w:sz w:val="24"/>
          <w:szCs w:val="24"/>
          <w:u w:val="single"/>
        </w:rPr>
        <w:t>a po</w:t>
      </w:r>
      <w:r w:rsidRPr="00216431">
        <w:rPr>
          <w:rFonts w:ascii="Times New Roman" w:hAnsi="Times New Roman" w:cs="Times New Roman"/>
          <w:sz w:val="24"/>
          <w:szCs w:val="24"/>
          <w:u w:val="single"/>
        </w:rPr>
        <w:t xml:space="preserve">tenciál </w:t>
      </w:r>
      <w:r w:rsidR="004E7228" w:rsidRPr="00216431">
        <w:rPr>
          <w:rFonts w:ascii="Times New Roman" w:hAnsi="Times New Roman" w:cs="Times New Roman"/>
          <w:sz w:val="24"/>
          <w:szCs w:val="24"/>
          <w:u w:val="single"/>
        </w:rPr>
        <w:t>výroben energie z </w:t>
      </w:r>
      <w:r w:rsidR="00A42C87" w:rsidRPr="00216431">
        <w:rPr>
          <w:rFonts w:ascii="Times New Roman" w:hAnsi="Times New Roman" w:cs="Times New Roman"/>
          <w:sz w:val="24"/>
          <w:szCs w:val="24"/>
          <w:u w:val="single"/>
        </w:rPr>
        <w:t>obnovitelného zdroje</w:t>
      </w:r>
      <w:r w:rsidRPr="00216431">
        <w:rPr>
          <w:rFonts w:ascii="Times New Roman" w:hAnsi="Times New Roman" w:cs="Times New Roman"/>
          <w:sz w:val="24"/>
          <w:szCs w:val="24"/>
          <w:u w:val="single"/>
        </w:rPr>
        <w:t>,</w:t>
      </w:r>
    </w:p>
    <w:bookmarkEnd w:id="3"/>
    <w:p w14:paraId="0CEF7854" w14:textId="64AB5326" w:rsidR="0059777E" w:rsidRPr="00B07BDE" w:rsidRDefault="0059777E" w:rsidP="000424B1">
      <w:pPr>
        <w:widowControl w:val="0"/>
        <w:spacing w:after="120" w:line="276" w:lineRule="auto"/>
        <w:jc w:val="both"/>
        <w:rPr>
          <w:rFonts w:ascii="Times New Roman" w:hAnsi="Times New Roman" w:cs="Times New Roman"/>
          <w:sz w:val="24"/>
          <w:szCs w:val="24"/>
          <w:u w:val="single"/>
        </w:rPr>
      </w:pPr>
      <w:r w:rsidRPr="00B07BDE">
        <w:rPr>
          <w:rFonts w:ascii="Times New Roman" w:hAnsi="Times New Roman" w:cs="Times New Roman"/>
          <w:sz w:val="24"/>
          <w:szCs w:val="24"/>
          <w:u w:val="single"/>
        </w:rPr>
        <w:t>c) předpokládan</w:t>
      </w:r>
      <w:r w:rsidR="00420790" w:rsidRPr="00B07BDE">
        <w:rPr>
          <w:rFonts w:ascii="Times New Roman" w:hAnsi="Times New Roman" w:cs="Times New Roman"/>
          <w:sz w:val="24"/>
          <w:szCs w:val="24"/>
          <w:u w:val="single"/>
        </w:rPr>
        <w:t>ou</w:t>
      </w:r>
      <w:r w:rsidRPr="00B07BDE">
        <w:rPr>
          <w:rFonts w:ascii="Times New Roman" w:hAnsi="Times New Roman" w:cs="Times New Roman"/>
          <w:sz w:val="24"/>
          <w:szCs w:val="24"/>
          <w:u w:val="single"/>
        </w:rPr>
        <w:t xml:space="preserve"> poptávk</w:t>
      </w:r>
      <w:r w:rsidR="00420790" w:rsidRPr="00B07BDE">
        <w:rPr>
          <w:rFonts w:ascii="Times New Roman" w:hAnsi="Times New Roman" w:cs="Times New Roman"/>
          <w:sz w:val="24"/>
          <w:szCs w:val="24"/>
          <w:u w:val="single"/>
        </w:rPr>
        <w:t>u</w:t>
      </w:r>
      <w:r w:rsidRPr="00B07BDE">
        <w:rPr>
          <w:rFonts w:ascii="Times New Roman" w:hAnsi="Times New Roman" w:cs="Times New Roman"/>
          <w:sz w:val="24"/>
          <w:szCs w:val="24"/>
          <w:u w:val="single"/>
        </w:rPr>
        <w:t xml:space="preserve"> po energii s přihlédnutím k potenciální flexibilitě aktivní reakce na poptávku a očekávanému zvýšení účinnosti, jakož i k integraci do</w:t>
      </w:r>
      <w:r w:rsidRPr="00216431">
        <w:rPr>
          <w:rFonts w:ascii="Times New Roman" w:hAnsi="Times New Roman" w:cs="Times New Roman"/>
          <w:sz w:val="24"/>
          <w:szCs w:val="24"/>
          <w:u w:val="single"/>
        </w:rPr>
        <w:t xml:space="preserve"> </w:t>
      </w:r>
      <w:r w:rsidR="007D0EB3" w:rsidRPr="00216431">
        <w:rPr>
          <w:rFonts w:ascii="Times New Roman" w:hAnsi="Times New Roman" w:cs="Times New Roman"/>
          <w:sz w:val="24"/>
          <w:szCs w:val="24"/>
          <w:u w:val="single"/>
        </w:rPr>
        <w:t>elektrizační soustavy</w:t>
      </w:r>
      <w:r w:rsidRPr="00216431">
        <w:rPr>
          <w:rFonts w:ascii="Times New Roman" w:hAnsi="Times New Roman" w:cs="Times New Roman"/>
          <w:sz w:val="24"/>
          <w:szCs w:val="24"/>
          <w:u w:val="single"/>
        </w:rPr>
        <w:t>,</w:t>
      </w:r>
      <w:r w:rsidR="00163756" w:rsidRPr="00B07BDE">
        <w:rPr>
          <w:rFonts w:ascii="Times New Roman" w:hAnsi="Times New Roman" w:cs="Times New Roman"/>
          <w:sz w:val="24"/>
          <w:szCs w:val="24"/>
          <w:u w:val="single"/>
        </w:rPr>
        <w:t xml:space="preserve"> a</w:t>
      </w:r>
    </w:p>
    <w:p w14:paraId="387F5AF7" w14:textId="41ECCD92" w:rsidR="00C71C9E" w:rsidRPr="00B07BDE" w:rsidRDefault="0059777E" w:rsidP="000424B1">
      <w:pPr>
        <w:widowControl w:val="0"/>
        <w:spacing w:after="120" w:line="276" w:lineRule="auto"/>
        <w:jc w:val="both"/>
        <w:rPr>
          <w:rFonts w:ascii="Times New Roman" w:hAnsi="Times New Roman" w:cs="Times New Roman"/>
          <w:sz w:val="24"/>
          <w:szCs w:val="24"/>
          <w:u w:val="single"/>
        </w:rPr>
      </w:pPr>
      <w:r w:rsidRPr="00B07BDE">
        <w:rPr>
          <w:rFonts w:ascii="Times New Roman" w:hAnsi="Times New Roman" w:cs="Times New Roman"/>
          <w:sz w:val="24"/>
          <w:szCs w:val="24"/>
          <w:u w:val="single"/>
        </w:rPr>
        <w:t xml:space="preserve">d) dostupnost příslušné energetické infrastruktury, včetně sítí, </w:t>
      </w:r>
      <w:r w:rsidR="00775EC0" w:rsidRPr="00B07BDE">
        <w:rPr>
          <w:rFonts w:ascii="Times New Roman" w:hAnsi="Times New Roman" w:cs="Times New Roman"/>
          <w:sz w:val="24"/>
          <w:szCs w:val="24"/>
          <w:u w:val="single"/>
        </w:rPr>
        <w:t xml:space="preserve">zařízení pro </w:t>
      </w:r>
      <w:r w:rsidR="00352AED" w:rsidRPr="00B07BDE">
        <w:rPr>
          <w:rFonts w:ascii="Times New Roman" w:hAnsi="Times New Roman" w:cs="Times New Roman"/>
          <w:sz w:val="24"/>
          <w:szCs w:val="24"/>
          <w:u w:val="single"/>
        </w:rPr>
        <w:t xml:space="preserve">ukládání </w:t>
      </w:r>
      <w:r w:rsidR="00775EC0" w:rsidRPr="00B07BDE">
        <w:rPr>
          <w:rFonts w:ascii="Times New Roman" w:hAnsi="Times New Roman" w:cs="Times New Roman"/>
          <w:sz w:val="24"/>
          <w:szCs w:val="24"/>
          <w:u w:val="single"/>
        </w:rPr>
        <w:t xml:space="preserve">energie </w:t>
      </w:r>
      <w:r w:rsidRPr="00B07BDE">
        <w:rPr>
          <w:rFonts w:ascii="Times New Roman" w:hAnsi="Times New Roman" w:cs="Times New Roman"/>
          <w:sz w:val="24"/>
          <w:szCs w:val="24"/>
          <w:u w:val="single"/>
        </w:rPr>
        <w:t xml:space="preserve">a dalších nástrojů flexibility, nebo potenciál k vybudování nebo modernizaci takové </w:t>
      </w:r>
      <w:r w:rsidRPr="00B07BDE">
        <w:rPr>
          <w:rFonts w:ascii="Times New Roman" w:hAnsi="Times New Roman" w:cs="Times New Roman"/>
          <w:sz w:val="24"/>
          <w:szCs w:val="24"/>
          <w:u w:val="single"/>
        </w:rPr>
        <w:lastRenderedPageBreak/>
        <w:t>infrastruktury.</w:t>
      </w:r>
    </w:p>
    <w:p w14:paraId="05204EDE" w14:textId="0E0BC48E" w:rsidR="00ED4282" w:rsidRPr="00B07BDE" w:rsidRDefault="004672A0"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ab/>
        <w:t xml:space="preserve">(3) </w:t>
      </w:r>
      <w:r w:rsidR="00E246F8" w:rsidRPr="00B07BDE">
        <w:rPr>
          <w:rFonts w:ascii="Times New Roman" w:hAnsi="Times New Roman" w:cs="Times New Roman"/>
          <w:sz w:val="24"/>
          <w:szCs w:val="24"/>
        </w:rPr>
        <w:t>Pro nezbytné oblasti se</w:t>
      </w:r>
      <w:r w:rsidR="00E246F8" w:rsidRPr="00B07BDE" w:rsidDel="00E246F8">
        <w:rPr>
          <w:rFonts w:ascii="Times New Roman" w:hAnsi="Times New Roman" w:cs="Times New Roman"/>
          <w:sz w:val="24"/>
          <w:szCs w:val="24"/>
        </w:rPr>
        <w:t xml:space="preserve"> </w:t>
      </w:r>
      <w:r w:rsidR="00C777C3" w:rsidRPr="00B07BDE">
        <w:rPr>
          <w:rFonts w:ascii="Times New Roman" w:hAnsi="Times New Roman" w:cs="Times New Roman"/>
          <w:sz w:val="24"/>
          <w:szCs w:val="24"/>
        </w:rPr>
        <w:t>§ 77 odst. 2 písm. c) stavebního zákona nepoužije.</w:t>
      </w:r>
    </w:p>
    <w:p w14:paraId="76283465" w14:textId="77777777" w:rsidR="00BF527A" w:rsidRPr="00B07BDE" w:rsidRDefault="00BF527A"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2D8C4400" w14:textId="1126407E" w:rsidR="00450412" w:rsidRPr="00B07BDE" w:rsidRDefault="00450412" w:rsidP="000424B1">
      <w:pPr>
        <w:widowControl w:val="0"/>
        <w:spacing w:after="120" w:line="276" w:lineRule="auto"/>
        <w:rPr>
          <w:rFonts w:ascii="Times New Roman" w:hAnsi="Times New Roman" w:cs="Times New Roman"/>
          <w:sz w:val="24"/>
          <w:szCs w:val="24"/>
        </w:rPr>
      </w:pPr>
    </w:p>
    <w:p w14:paraId="22F7E0FC" w14:textId="77777777" w:rsidR="00510EAD" w:rsidRPr="00B07BDE" w:rsidRDefault="00510EAD"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II</w:t>
      </w:r>
    </w:p>
    <w:p w14:paraId="1A7EF718" w14:textId="0B8859D9" w:rsidR="00510EAD" w:rsidRPr="00B07BDE" w:rsidRDefault="00510EAD"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Vymezování</w:t>
      </w:r>
      <w:r w:rsidR="006B6918" w:rsidRPr="00216431">
        <w:rPr>
          <w:rFonts w:ascii="Times New Roman" w:hAnsi="Times New Roman" w:cs="Times New Roman"/>
          <w:b/>
          <w:sz w:val="24"/>
          <w:szCs w:val="24"/>
        </w:rPr>
        <w:t xml:space="preserve"> </w:t>
      </w:r>
      <w:r w:rsidR="00FF2DCB" w:rsidRPr="00216431">
        <w:rPr>
          <w:rFonts w:ascii="Times New Roman" w:hAnsi="Times New Roman" w:cs="Times New Roman"/>
          <w:b/>
          <w:sz w:val="24"/>
          <w:szCs w:val="24"/>
        </w:rPr>
        <w:t>akcelerační oblasti</w:t>
      </w:r>
    </w:p>
    <w:p w14:paraId="13DA1B81" w14:textId="77777777" w:rsidR="00510EAD" w:rsidRPr="00B07BDE" w:rsidRDefault="00510EAD" w:rsidP="000424B1">
      <w:pPr>
        <w:widowControl w:val="0"/>
        <w:spacing w:after="120" w:line="276" w:lineRule="auto"/>
        <w:rPr>
          <w:rFonts w:ascii="Times New Roman" w:hAnsi="Times New Roman" w:cs="Times New Roman"/>
          <w:sz w:val="24"/>
          <w:szCs w:val="24"/>
        </w:rPr>
      </w:pPr>
    </w:p>
    <w:p w14:paraId="315DD7CA" w14:textId="77777777" w:rsidR="00510EAD" w:rsidRPr="00B07BDE" w:rsidRDefault="00510EAD"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Díl 1</w:t>
      </w:r>
    </w:p>
    <w:p w14:paraId="0384D374" w14:textId="10226D65" w:rsidR="00510EAD" w:rsidRPr="00216431" w:rsidRDefault="00FF2DCB" w:rsidP="000424B1">
      <w:pPr>
        <w:widowControl w:val="0"/>
        <w:spacing w:after="120" w:line="276" w:lineRule="auto"/>
        <w:jc w:val="center"/>
        <w:rPr>
          <w:rFonts w:ascii="Times New Roman" w:hAnsi="Times New Roman" w:cs="Times New Roman"/>
          <w:sz w:val="24"/>
          <w:szCs w:val="24"/>
        </w:rPr>
      </w:pPr>
      <w:r w:rsidRPr="00216431">
        <w:rPr>
          <w:rFonts w:ascii="Times New Roman" w:hAnsi="Times New Roman" w:cs="Times New Roman"/>
          <w:b/>
          <w:sz w:val="24"/>
          <w:szCs w:val="24"/>
        </w:rPr>
        <w:t>Akcelerační oblast</w:t>
      </w:r>
    </w:p>
    <w:p w14:paraId="2EB64EC0" w14:textId="77777777" w:rsidR="00510EAD" w:rsidRPr="00B07BDE" w:rsidRDefault="00510EAD" w:rsidP="000424B1">
      <w:pPr>
        <w:widowControl w:val="0"/>
        <w:spacing w:after="120" w:line="276" w:lineRule="auto"/>
        <w:rPr>
          <w:rFonts w:ascii="Times New Roman" w:hAnsi="Times New Roman" w:cs="Times New Roman"/>
          <w:sz w:val="24"/>
          <w:szCs w:val="24"/>
        </w:rPr>
      </w:pPr>
    </w:p>
    <w:p w14:paraId="4C67F361" w14:textId="5351A556" w:rsidR="00450412" w:rsidRPr="00B07BDE" w:rsidRDefault="00450412" w:rsidP="000424B1">
      <w:pPr>
        <w:widowControl w:val="0"/>
        <w:spacing w:after="120" w:line="276" w:lineRule="auto"/>
        <w:jc w:val="center"/>
        <w:rPr>
          <w:rFonts w:ascii="Times New Roman" w:hAnsi="Times New Roman" w:cs="Times New Roman"/>
          <w:sz w:val="24"/>
          <w:szCs w:val="24"/>
        </w:rPr>
      </w:pPr>
      <w:bookmarkStart w:id="4" w:name="_Hlk185496236"/>
      <w:r w:rsidRPr="00B07BDE">
        <w:rPr>
          <w:rFonts w:ascii="Times New Roman" w:hAnsi="Times New Roman" w:cs="Times New Roman"/>
          <w:sz w:val="24"/>
          <w:szCs w:val="24"/>
        </w:rPr>
        <w:t>§ 4</w:t>
      </w:r>
    </w:p>
    <w:p w14:paraId="7E40B2CC" w14:textId="78D11A71" w:rsidR="0044654F" w:rsidRPr="00B07BDE" w:rsidRDefault="000B6180"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K</w:t>
      </w:r>
      <w:r w:rsidR="0044654F" w:rsidRPr="00B07BDE">
        <w:rPr>
          <w:rFonts w:ascii="Times New Roman" w:hAnsi="Times New Roman" w:cs="Times New Roman"/>
          <w:b/>
          <w:sz w:val="24"/>
          <w:szCs w:val="24"/>
        </w:rPr>
        <w:t>ritéria pro vymezení</w:t>
      </w:r>
      <w:r w:rsidR="0044654F" w:rsidRPr="00216431">
        <w:rPr>
          <w:rFonts w:ascii="Times New Roman" w:hAnsi="Times New Roman" w:cs="Times New Roman"/>
          <w:b/>
          <w:sz w:val="24"/>
          <w:szCs w:val="24"/>
        </w:rPr>
        <w:t xml:space="preserve"> </w:t>
      </w:r>
      <w:r w:rsidR="00FF2DCB" w:rsidRPr="00216431">
        <w:rPr>
          <w:rFonts w:ascii="Times New Roman" w:hAnsi="Times New Roman" w:cs="Times New Roman"/>
          <w:b/>
          <w:sz w:val="24"/>
          <w:szCs w:val="24"/>
        </w:rPr>
        <w:t>akcelerační oblasti</w:t>
      </w:r>
    </w:p>
    <w:p w14:paraId="0C5F52C8" w14:textId="1574A704" w:rsidR="00FF2DCB" w:rsidRPr="00216431" w:rsidRDefault="00FF2DCB" w:rsidP="00B46D14">
      <w:pPr>
        <w:pStyle w:val="Odstavecseseznamem"/>
        <w:widowControl w:val="0"/>
        <w:numPr>
          <w:ilvl w:val="0"/>
          <w:numId w:val="6"/>
        </w:numPr>
        <w:tabs>
          <w:tab w:val="left" w:pos="1134"/>
        </w:tabs>
        <w:spacing w:before="120" w:after="120" w:line="276" w:lineRule="auto"/>
        <w:ind w:left="0" w:firstLine="709"/>
        <w:contextualSpacing w:val="0"/>
        <w:jc w:val="both"/>
        <w:rPr>
          <w:rFonts w:ascii="Times New Roman" w:hAnsi="Times New Roman" w:cs="Times New Roman"/>
          <w:sz w:val="24"/>
          <w:szCs w:val="24"/>
          <w:u w:val="single"/>
        </w:rPr>
      </w:pPr>
      <w:r w:rsidRPr="00216431">
        <w:rPr>
          <w:rFonts w:ascii="Times New Roman" w:hAnsi="Times New Roman" w:cs="Times New Roman"/>
          <w:sz w:val="24"/>
          <w:szCs w:val="24"/>
          <w:u w:val="single"/>
        </w:rPr>
        <w:t xml:space="preserve">Akcelerační oblast se vymezuje v nezbytné oblasti vymezené pro využití stejného druhu obnovitelného zdroje energie. Akcelerační oblast nelze vymezit na území evropsky významné lokality, ptačí </w:t>
      </w:r>
      <w:proofErr w:type="gramStart"/>
      <w:r w:rsidRPr="00216431">
        <w:rPr>
          <w:rFonts w:ascii="Times New Roman" w:hAnsi="Times New Roman" w:cs="Times New Roman"/>
          <w:sz w:val="24"/>
          <w:szCs w:val="24"/>
          <w:u w:val="single"/>
        </w:rPr>
        <w:t>oblasti</w:t>
      </w:r>
      <w:proofErr w:type="gramEnd"/>
      <w:r w:rsidRPr="00216431">
        <w:rPr>
          <w:rFonts w:ascii="Times New Roman" w:hAnsi="Times New Roman" w:cs="Times New Roman"/>
          <w:sz w:val="24"/>
          <w:szCs w:val="24"/>
          <w:u w:val="single"/>
        </w:rPr>
        <w:t xml:space="preserve"> a zvláště chráněného území a na území, které stanoví vláda nařízením s ohledem na ochranu </w:t>
      </w:r>
      <w:r w:rsidR="00532D91" w:rsidRPr="00216431">
        <w:rPr>
          <w:rFonts w:ascii="Times New Roman" w:hAnsi="Times New Roman" w:cs="Times New Roman"/>
          <w:sz w:val="24"/>
          <w:szCs w:val="24"/>
          <w:u w:val="single"/>
        </w:rPr>
        <w:t>životního prostředí,</w:t>
      </w:r>
      <w:r w:rsidR="00532D91" w:rsidRPr="00980338">
        <w:rPr>
          <w:rFonts w:ascii="Times New Roman" w:hAnsi="Times New Roman" w:cs="Times New Roman"/>
          <w:sz w:val="24"/>
          <w:szCs w:val="24"/>
        </w:rPr>
        <w:t xml:space="preserve"> </w:t>
      </w:r>
      <w:r w:rsidRPr="00980338">
        <w:rPr>
          <w:rFonts w:ascii="Times New Roman" w:hAnsi="Times New Roman" w:cs="Times New Roman"/>
          <w:sz w:val="24"/>
          <w:szCs w:val="24"/>
        </w:rPr>
        <w:t>státní památkov</w:t>
      </w:r>
      <w:r w:rsidR="00532D91" w:rsidRPr="00980338">
        <w:rPr>
          <w:rFonts w:ascii="Times New Roman" w:hAnsi="Times New Roman" w:cs="Times New Roman"/>
          <w:sz w:val="24"/>
          <w:szCs w:val="24"/>
        </w:rPr>
        <w:t>ou</w:t>
      </w:r>
      <w:r w:rsidRPr="00980338">
        <w:rPr>
          <w:rFonts w:ascii="Times New Roman" w:hAnsi="Times New Roman" w:cs="Times New Roman"/>
          <w:sz w:val="24"/>
          <w:szCs w:val="24"/>
        </w:rPr>
        <w:t xml:space="preserve"> péč</w:t>
      </w:r>
      <w:r w:rsidR="00532D91" w:rsidRPr="00980338">
        <w:rPr>
          <w:rFonts w:ascii="Times New Roman" w:hAnsi="Times New Roman" w:cs="Times New Roman"/>
          <w:sz w:val="24"/>
          <w:szCs w:val="24"/>
        </w:rPr>
        <w:t>i</w:t>
      </w:r>
      <w:r w:rsidRPr="00980338">
        <w:rPr>
          <w:rFonts w:ascii="Times New Roman" w:hAnsi="Times New Roman" w:cs="Times New Roman"/>
          <w:sz w:val="24"/>
          <w:szCs w:val="24"/>
        </w:rPr>
        <w:t>, obran</w:t>
      </w:r>
      <w:r w:rsidR="00532D91" w:rsidRPr="00980338">
        <w:rPr>
          <w:rFonts w:ascii="Times New Roman" w:hAnsi="Times New Roman" w:cs="Times New Roman"/>
          <w:sz w:val="24"/>
          <w:szCs w:val="24"/>
        </w:rPr>
        <w:t>u</w:t>
      </w:r>
      <w:r w:rsidRPr="00980338">
        <w:rPr>
          <w:rFonts w:ascii="Times New Roman" w:hAnsi="Times New Roman" w:cs="Times New Roman"/>
          <w:sz w:val="24"/>
          <w:szCs w:val="24"/>
        </w:rPr>
        <w:t xml:space="preserve"> a bezpečnost státu, lázeňství, letectví nebo veřejn</w:t>
      </w:r>
      <w:r w:rsidR="00532D91" w:rsidRPr="00980338">
        <w:rPr>
          <w:rFonts w:ascii="Times New Roman" w:hAnsi="Times New Roman" w:cs="Times New Roman"/>
          <w:sz w:val="24"/>
          <w:szCs w:val="24"/>
        </w:rPr>
        <w:t>ou</w:t>
      </w:r>
      <w:r w:rsidRPr="00980338">
        <w:rPr>
          <w:rFonts w:ascii="Times New Roman" w:hAnsi="Times New Roman" w:cs="Times New Roman"/>
          <w:sz w:val="24"/>
          <w:szCs w:val="24"/>
        </w:rPr>
        <w:t xml:space="preserve"> meteorologick</w:t>
      </w:r>
      <w:r w:rsidR="00532D91" w:rsidRPr="00980338">
        <w:rPr>
          <w:rFonts w:ascii="Times New Roman" w:hAnsi="Times New Roman" w:cs="Times New Roman"/>
          <w:sz w:val="24"/>
          <w:szCs w:val="24"/>
        </w:rPr>
        <w:t>ou</w:t>
      </w:r>
      <w:r w:rsidRPr="00980338">
        <w:rPr>
          <w:rFonts w:ascii="Times New Roman" w:hAnsi="Times New Roman" w:cs="Times New Roman"/>
          <w:sz w:val="24"/>
          <w:szCs w:val="24"/>
        </w:rPr>
        <w:t xml:space="preserve"> služb</w:t>
      </w:r>
      <w:r w:rsidR="00532D91" w:rsidRPr="00980338">
        <w:rPr>
          <w:rFonts w:ascii="Times New Roman" w:hAnsi="Times New Roman" w:cs="Times New Roman"/>
          <w:sz w:val="24"/>
          <w:szCs w:val="24"/>
        </w:rPr>
        <w:t>u</w:t>
      </w:r>
      <w:r w:rsidRPr="00980338">
        <w:rPr>
          <w:rFonts w:ascii="Times New Roman" w:hAnsi="Times New Roman" w:cs="Times New Roman"/>
          <w:sz w:val="24"/>
          <w:szCs w:val="24"/>
        </w:rPr>
        <w:t>.</w:t>
      </w:r>
    </w:p>
    <w:p w14:paraId="445B9CF2" w14:textId="5A020372" w:rsidR="009053C7" w:rsidRPr="00B07BDE" w:rsidRDefault="005C2B26"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bookmarkStart w:id="5" w:name="_Hlk187157727"/>
      <w:r w:rsidR="00DA5A07" w:rsidRPr="00E62EFE">
        <w:rPr>
          <w:rFonts w:ascii="Times New Roman" w:hAnsi="Times New Roman" w:cs="Times New Roman"/>
          <w:sz w:val="24"/>
          <w:szCs w:val="24"/>
          <w:u w:val="single"/>
        </w:rPr>
        <w:t xml:space="preserve">Akcelerační oblast se vymezuje </w:t>
      </w:r>
      <w:r w:rsidRPr="00B07BDE">
        <w:rPr>
          <w:rFonts w:ascii="Times New Roman" w:hAnsi="Times New Roman" w:cs="Times New Roman"/>
          <w:sz w:val="24"/>
          <w:szCs w:val="24"/>
          <w:u w:val="single"/>
        </w:rPr>
        <w:t>tak, aby záměry</w:t>
      </w:r>
      <w:r w:rsidRPr="00E62EFE">
        <w:rPr>
          <w:rFonts w:ascii="Times New Roman" w:hAnsi="Times New Roman" w:cs="Times New Roman"/>
          <w:sz w:val="24"/>
          <w:szCs w:val="24"/>
          <w:u w:val="single"/>
        </w:rPr>
        <w:t xml:space="preserve"> </w:t>
      </w:r>
      <w:r w:rsidR="00723E8C" w:rsidRPr="00E62EFE">
        <w:rPr>
          <w:rFonts w:ascii="Times New Roman" w:hAnsi="Times New Roman" w:cs="Times New Roman"/>
          <w:sz w:val="24"/>
          <w:szCs w:val="24"/>
          <w:u w:val="single"/>
        </w:rPr>
        <w:t>pro využití obnoviteln</w:t>
      </w:r>
      <w:r w:rsidR="00DA5A07" w:rsidRPr="00E62EFE">
        <w:rPr>
          <w:rFonts w:ascii="Times New Roman" w:hAnsi="Times New Roman" w:cs="Times New Roman"/>
          <w:sz w:val="24"/>
          <w:szCs w:val="24"/>
          <w:u w:val="single"/>
        </w:rPr>
        <w:t>ého</w:t>
      </w:r>
      <w:r w:rsidR="00723E8C" w:rsidRPr="00E62EFE">
        <w:rPr>
          <w:rFonts w:ascii="Times New Roman" w:hAnsi="Times New Roman" w:cs="Times New Roman"/>
          <w:sz w:val="24"/>
          <w:szCs w:val="24"/>
          <w:u w:val="single"/>
        </w:rPr>
        <w:t xml:space="preserve"> zdroj</w:t>
      </w:r>
      <w:r w:rsidR="00DA5A07" w:rsidRPr="00E62EFE">
        <w:rPr>
          <w:rFonts w:ascii="Times New Roman" w:hAnsi="Times New Roman" w:cs="Times New Roman"/>
          <w:sz w:val="24"/>
          <w:szCs w:val="24"/>
          <w:u w:val="single"/>
        </w:rPr>
        <w:t>e</w:t>
      </w:r>
      <w:r w:rsidR="00723E8C" w:rsidRPr="00E62EFE">
        <w:rPr>
          <w:rFonts w:ascii="Times New Roman" w:hAnsi="Times New Roman" w:cs="Times New Roman"/>
          <w:sz w:val="24"/>
          <w:szCs w:val="24"/>
          <w:u w:val="single"/>
        </w:rPr>
        <w:t xml:space="preserve"> energie</w:t>
      </w:r>
      <w:r w:rsidRPr="00E62EFE">
        <w:rPr>
          <w:rFonts w:ascii="Times New Roman" w:hAnsi="Times New Roman" w:cs="Times New Roman"/>
          <w:sz w:val="24"/>
          <w:szCs w:val="24"/>
          <w:u w:val="single"/>
        </w:rPr>
        <w:t>,</w:t>
      </w:r>
      <w:r w:rsidRPr="00B07BDE">
        <w:rPr>
          <w:rFonts w:ascii="Times New Roman" w:hAnsi="Times New Roman" w:cs="Times New Roman"/>
          <w:sz w:val="24"/>
          <w:szCs w:val="24"/>
          <w:u w:val="single"/>
        </w:rPr>
        <w:t xml:space="preserve"> pro </w:t>
      </w:r>
      <w:r w:rsidR="00DA5A07" w:rsidRPr="007A04BE">
        <w:rPr>
          <w:rFonts w:ascii="Times New Roman" w:hAnsi="Times New Roman" w:cs="Times New Roman"/>
          <w:sz w:val="24"/>
          <w:szCs w:val="24"/>
          <w:u w:val="single"/>
        </w:rPr>
        <w:t>který je tato oblast vymezována</w:t>
      </w:r>
      <w:r w:rsidRPr="007A04BE">
        <w:rPr>
          <w:rFonts w:ascii="Times New Roman" w:hAnsi="Times New Roman" w:cs="Times New Roman"/>
          <w:sz w:val="24"/>
          <w:szCs w:val="24"/>
          <w:u w:val="single"/>
        </w:rPr>
        <w:t xml:space="preserve">, neměly s ohledem na </w:t>
      </w:r>
      <w:r w:rsidR="00A5075D" w:rsidRPr="007A04BE">
        <w:rPr>
          <w:rFonts w:ascii="Times New Roman" w:hAnsi="Times New Roman" w:cs="Times New Roman"/>
          <w:sz w:val="24"/>
          <w:szCs w:val="24"/>
          <w:u w:val="single"/>
        </w:rPr>
        <w:t>limity využití území</w:t>
      </w:r>
      <w:r w:rsidRPr="007A04BE">
        <w:rPr>
          <w:rFonts w:ascii="Times New Roman" w:hAnsi="Times New Roman" w:cs="Times New Roman"/>
          <w:sz w:val="24"/>
          <w:szCs w:val="24"/>
          <w:u w:val="single"/>
        </w:rPr>
        <w:t xml:space="preserve"> významný dopad </w:t>
      </w:r>
      <w:r w:rsidR="00E666B8" w:rsidRPr="007A04BE">
        <w:rPr>
          <w:rFonts w:ascii="Times New Roman" w:hAnsi="Times New Roman" w:cs="Times New Roman"/>
          <w:sz w:val="24"/>
          <w:szCs w:val="24"/>
          <w:u w:val="single"/>
        </w:rPr>
        <w:t xml:space="preserve">zejména </w:t>
      </w:r>
      <w:r w:rsidRPr="007A04BE">
        <w:rPr>
          <w:rFonts w:ascii="Times New Roman" w:hAnsi="Times New Roman" w:cs="Times New Roman"/>
          <w:sz w:val="24"/>
          <w:szCs w:val="24"/>
          <w:u w:val="single"/>
        </w:rPr>
        <w:t>n</w:t>
      </w:r>
      <w:r w:rsidRPr="00B07BDE">
        <w:rPr>
          <w:rFonts w:ascii="Times New Roman" w:hAnsi="Times New Roman" w:cs="Times New Roman"/>
          <w:sz w:val="24"/>
          <w:szCs w:val="24"/>
          <w:u w:val="single"/>
        </w:rPr>
        <w:t>a životní prostředí</w:t>
      </w:r>
      <w:r w:rsidR="00893CBB" w:rsidRPr="00893CBB">
        <w:t xml:space="preserve"> </w:t>
      </w:r>
      <w:r w:rsidR="00893CBB" w:rsidRPr="00893CBB">
        <w:rPr>
          <w:rFonts w:ascii="Times New Roman" w:hAnsi="Times New Roman" w:cs="Times New Roman"/>
          <w:sz w:val="24"/>
          <w:szCs w:val="24"/>
          <w:u w:val="single"/>
        </w:rPr>
        <w:t>a zájmy obrany a bezpečnosti státu</w:t>
      </w:r>
      <w:r w:rsidRPr="00B07BDE">
        <w:rPr>
          <w:rFonts w:ascii="Times New Roman" w:hAnsi="Times New Roman" w:cs="Times New Roman"/>
          <w:sz w:val="24"/>
          <w:szCs w:val="24"/>
        </w:rPr>
        <w:t>.</w:t>
      </w:r>
      <w:bookmarkStart w:id="6" w:name="_Hlk178767704"/>
      <w:bookmarkEnd w:id="5"/>
    </w:p>
    <w:p w14:paraId="20D316C9" w14:textId="73B985E1" w:rsidR="00A76A70" w:rsidRPr="00B07BDE" w:rsidRDefault="0074768C" w:rsidP="000424B1">
      <w:pPr>
        <w:widowControl w:val="0"/>
        <w:spacing w:after="120" w:line="276" w:lineRule="auto"/>
        <w:ind w:firstLine="708"/>
        <w:jc w:val="both"/>
        <w:rPr>
          <w:rFonts w:ascii="Times New Roman" w:hAnsi="Times New Roman" w:cs="Times New Roman"/>
          <w:sz w:val="24"/>
          <w:szCs w:val="24"/>
          <w:u w:val="single"/>
        </w:rPr>
      </w:pPr>
      <w:r w:rsidRPr="00B07BDE">
        <w:rPr>
          <w:rFonts w:ascii="Times New Roman" w:hAnsi="Times New Roman" w:cs="Times New Roman"/>
          <w:sz w:val="24"/>
          <w:szCs w:val="24"/>
        </w:rPr>
        <w:t>(</w:t>
      </w:r>
      <w:r w:rsidR="0002586F" w:rsidRPr="00B07BDE">
        <w:rPr>
          <w:rFonts w:ascii="Times New Roman" w:hAnsi="Times New Roman" w:cs="Times New Roman"/>
          <w:sz w:val="24"/>
          <w:szCs w:val="24"/>
        </w:rPr>
        <w:t>3</w:t>
      </w:r>
      <w:r w:rsidRPr="00B07BDE">
        <w:rPr>
          <w:rFonts w:ascii="Times New Roman" w:hAnsi="Times New Roman" w:cs="Times New Roman"/>
          <w:sz w:val="24"/>
          <w:szCs w:val="24"/>
        </w:rPr>
        <w:t xml:space="preserve">) </w:t>
      </w:r>
      <w:r w:rsidR="00A72088" w:rsidRPr="00B07BDE">
        <w:rPr>
          <w:rFonts w:ascii="Times New Roman" w:hAnsi="Times New Roman" w:cs="Times New Roman"/>
          <w:sz w:val="24"/>
          <w:szCs w:val="24"/>
          <w:u w:val="single"/>
        </w:rPr>
        <w:t>Při vymez</w:t>
      </w:r>
      <w:r w:rsidR="00CA0B25" w:rsidRPr="00B07BDE">
        <w:rPr>
          <w:rFonts w:ascii="Times New Roman" w:hAnsi="Times New Roman" w:cs="Times New Roman"/>
          <w:sz w:val="24"/>
          <w:szCs w:val="24"/>
          <w:u w:val="single"/>
        </w:rPr>
        <w:t>ován</w:t>
      </w:r>
      <w:r w:rsidR="00A72088" w:rsidRPr="00B07BDE">
        <w:rPr>
          <w:rFonts w:ascii="Times New Roman" w:hAnsi="Times New Roman" w:cs="Times New Roman"/>
          <w:sz w:val="24"/>
          <w:szCs w:val="24"/>
          <w:u w:val="single"/>
        </w:rPr>
        <w:t>í</w:t>
      </w:r>
      <w:r w:rsidR="00775BAE" w:rsidRPr="007A04BE">
        <w:rPr>
          <w:rFonts w:ascii="Times New Roman" w:hAnsi="Times New Roman" w:cs="Times New Roman"/>
          <w:sz w:val="24"/>
          <w:szCs w:val="24"/>
          <w:u w:val="single"/>
        </w:rPr>
        <w:t xml:space="preserve"> </w:t>
      </w:r>
      <w:r w:rsidR="00DA5A07" w:rsidRPr="007A04BE">
        <w:rPr>
          <w:rFonts w:ascii="Times New Roman" w:hAnsi="Times New Roman" w:cs="Times New Roman"/>
          <w:sz w:val="24"/>
          <w:szCs w:val="24"/>
          <w:u w:val="single"/>
        </w:rPr>
        <w:t xml:space="preserve">akcelerační oblasti </w:t>
      </w:r>
      <w:r w:rsidR="00A72088" w:rsidRPr="00B07BDE">
        <w:rPr>
          <w:rFonts w:ascii="Times New Roman" w:hAnsi="Times New Roman" w:cs="Times New Roman"/>
          <w:sz w:val="24"/>
          <w:szCs w:val="24"/>
          <w:u w:val="single"/>
        </w:rPr>
        <w:t>se</w:t>
      </w:r>
      <w:r w:rsidR="00A72088" w:rsidRPr="00B07BDE">
        <w:rPr>
          <w:rFonts w:ascii="Times New Roman" w:hAnsi="Times New Roman" w:cs="Times New Roman"/>
          <w:sz w:val="24"/>
          <w:szCs w:val="24"/>
        </w:rPr>
        <w:t xml:space="preserve"> </w:t>
      </w:r>
      <w:r w:rsidR="00A72088" w:rsidRPr="00B07BDE">
        <w:rPr>
          <w:rFonts w:ascii="Times New Roman" w:hAnsi="Times New Roman" w:cs="Times New Roman"/>
          <w:sz w:val="24"/>
          <w:szCs w:val="24"/>
          <w:u w:val="single"/>
        </w:rPr>
        <w:t xml:space="preserve">upřednostňují umělé a zastavěné plochy, jako jsou dopravní infrastruktura a její blízké okolí, parkoviště, </w:t>
      </w:r>
      <w:r w:rsidR="001E4727" w:rsidRPr="00B07BDE">
        <w:rPr>
          <w:rFonts w:ascii="Times New Roman" w:hAnsi="Times New Roman" w:cs="Times New Roman"/>
          <w:sz w:val="24"/>
          <w:szCs w:val="24"/>
          <w:u w:val="single"/>
        </w:rPr>
        <w:t>zemědělské stavby a stavby pro průmysl včetně nádvoří</w:t>
      </w:r>
      <w:r w:rsidR="00A72088" w:rsidRPr="00B07BDE">
        <w:rPr>
          <w:rFonts w:ascii="Times New Roman" w:hAnsi="Times New Roman" w:cs="Times New Roman"/>
          <w:sz w:val="24"/>
          <w:szCs w:val="24"/>
          <w:u w:val="single"/>
        </w:rPr>
        <w:t xml:space="preserve">, skládky, </w:t>
      </w:r>
      <w:r w:rsidR="001E4727" w:rsidRPr="00B07BDE">
        <w:rPr>
          <w:rFonts w:ascii="Times New Roman" w:hAnsi="Times New Roman" w:cs="Times New Roman"/>
          <w:sz w:val="24"/>
          <w:szCs w:val="24"/>
          <w:u w:val="single"/>
        </w:rPr>
        <w:t>území narušená povrchovou těžbou, kde ještě nebyl</w:t>
      </w:r>
      <w:r w:rsidR="001E4727" w:rsidRPr="007A04BE">
        <w:rPr>
          <w:rFonts w:ascii="Times New Roman" w:hAnsi="Times New Roman" w:cs="Times New Roman"/>
          <w:sz w:val="24"/>
          <w:szCs w:val="24"/>
          <w:u w:val="single"/>
        </w:rPr>
        <w:t xml:space="preserve">a </w:t>
      </w:r>
      <w:r w:rsidR="00F73CF9" w:rsidRPr="007A04BE">
        <w:rPr>
          <w:rFonts w:ascii="Times New Roman" w:hAnsi="Times New Roman" w:cs="Times New Roman"/>
          <w:sz w:val="24"/>
          <w:szCs w:val="24"/>
          <w:u w:val="single"/>
        </w:rPr>
        <w:t xml:space="preserve">zahájena </w:t>
      </w:r>
      <w:r w:rsidR="001E4727" w:rsidRPr="00B07BDE">
        <w:rPr>
          <w:rFonts w:ascii="Times New Roman" w:hAnsi="Times New Roman" w:cs="Times New Roman"/>
          <w:sz w:val="24"/>
          <w:szCs w:val="24"/>
          <w:u w:val="single"/>
        </w:rPr>
        <w:t>rekultivace</w:t>
      </w:r>
      <w:r w:rsidR="00A72088" w:rsidRPr="00B07BDE">
        <w:rPr>
          <w:rFonts w:ascii="Times New Roman" w:hAnsi="Times New Roman" w:cs="Times New Roman"/>
          <w:sz w:val="24"/>
          <w:szCs w:val="24"/>
          <w:u w:val="single"/>
        </w:rPr>
        <w:t xml:space="preserve">, umělé vodní útvary, </w:t>
      </w:r>
      <w:r w:rsidR="00FE405F" w:rsidRPr="00B07BDE">
        <w:rPr>
          <w:rFonts w:ascii="Times New Roman" w:hAnsi="Times New Roman" w:cs="Times New Roman"/>
          <w:sz w:val="24"/>
          <w:szCs w:val="24"/>
          <w:u w:val="single"/>
        </w:rPr>
        <w:t>případně objekty technické vodohospodářské infrastruktury</w:t>
      </w:r>
      <w:r w:rsidR="00A72088" w:rsidRPr="00B07BDE">
        <w:rPr>
          <w:rFonts w:ascii="Times New Roman" w:hAnsi="Times New Roman" w:cs="Times New Roman"/>
          <w:sz w:val="24"/>
          <w:szCs w:val="24"/>
          <w:u w:val="single"/>
        </w:rPr>
        <w:t>, a dále znehodnocená půda, kterou nelze využívat pro zemědělství.</w:t>
      </w:r>
    </w:p>
    <w:bookmarkEnd w:id="6"/>
    <w:p w14:paraId="0F03840B" w14:textId="07CB2C47" w:rsidR="00571F4C" w:rsidRPr="00B07BDE" w:rsidRDefault="00BF527A"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bookmarkEnd w:id="4"/>
    </w:p>
    <w:p w14:paraId="06182F69" w14:textId="77777777" w:rsidR="006636B4" w:rsidRDefault="006636B4" w:rsidP="000424B1">
      <w:pPr>
        <w:widowControl w:val="0"/>
        <w:spacing w:after="120" w:line="276" w:lineRule="auto"/>
        <w:jc w:val="center"/>
        <w:rPr>
          <w:rFonts w:ascii="Times New Roman" w:hAnsi="Times New Roman" w:cs="Times New Roman"/>
          <w:sz w:val="24"/>
          <w:szCs w:val="24"/>
        </w:rPr>
      </w:pPr>
    </w:p>
    <w:p w14:paraId="16E70208" w14:textId="3283D1E6" w:rsidR="00B92E6C" w:rsidRPr="00B07BDE" w:rsidRDefault="00B92E6C"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5</w:t>
      </w:r>
    </w:p>
    <w:p w14:paraId="3FF57FC8" w14:textId="31E2D49F" w:rsidR="000B6180" w:rsidRPr="00B07BDE" w:rsidRDefault="00E535FA"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 xml:space="preserve">Postup </w:t>
      </w:r>
      <w:r w:rsidR="000B6180" w:rsidRPr="00B07BDE">
        <w:rPr>
          <w:rFonts w:ascii="Times New Roman" w:hAnsi="Times New Roman" w:cs="Times New Roman"/>
          <w:b/>
          <w:sz w:val="24"/>
          <w:szCs w:val="24"/>
        </w:rPr>
        <w:t xml:space="preserve">vymezení </w:t>
      </w:r>
      <w:r w:rsidR="00DA5A07" w:rsidRPr="007A04BE">
        <w:rPr>
          <w:rFonts w:ascii="Times New Roman" w:hAnsi="Times New Roman" w:cs="Times New Roman"/>
          <w:b/>
          <w:sz w:val="24"/>
          <w:szCs w:val="24"/>
        </w:rPr>
        <w:t>akcelerační oblast</w:t>
      </w:r>
      <w:r w:rsidR="00D14E78">
        <w:rPr>
          <w:rFonts w:ascii="Times New Roman" w:hAnsi="Times New Roman" w:cs="Times New Roman"/>
          <w:b/>
          <w:sz w:val="24"/>
          <w:szCs w:val="24"/>
        </w:rPr>
        <w:t>i</w:t>
      </w:r>
    </w:p>
    <w:p w14:paraId="4B84C2FE" w14:textId="2C9ACF59" w:rsidR="009B16D4" w:rsidRPr="00B07BDE" w:rsidRDefault="00B92E6C" w:rsidP="00E91578">
      <w:pPr>
        <w:widowControl w:val="0"/>
        <w:tabs>
          <w:tab w:val="left" w:pos="1134"/>
        </w:tabs>
        <w:spacing w:after="120" w:line="276" w:lineRule="auto"/>
        <w:ind w:firstLine="708"/>
        <w:jc w:val="both"/>
        <w:rPr>
          <w:rFonts w:ascii="Times New Roman" w:hAnsi="Times New Roman" w:cs="Times New Roman"/>
          <w:strike/>
          <w:sz w:val="24"/>
          <w:szCs w:val="24"/>
          <w:u w:val="single"/>
        </w:rPr>
      </w:pPr>
      <w:r w:rsidRPr="00B07BDE">
        <w:rPr>
          <w:rFonts w:ascii="Times New Roman" w:hAnsi="Times New Roman" w:cs="Times New Roman"/>
          <w:sz w:val="24"/>
          <w:szCs w:val="24"/>
        </w:rPr>
        <w:t xml:space="preserve">(1) </w:t>
      </w:r>
      <w:r w:rsidR="00DA5A07" w:rsidRPr="007A04BE">
        <w:rPr>
          <w:rFonts w:ascii="Times New Roman" w:hAnsi="Times New Roman" w:cs="Times New Roman"/>
          <w:bCs/>
          <w:sz w:val="24"/>
          <w:szCs w:val="24"/>
          <w:u w:val="single"/>
        </w:rPr>
        <w:t>Akcelerační oblast se vymezuje jako plocha nebo koridor</w:t>
      </w:r>
      <w:r w:rsidR="00DA5A07" w:rsidRPr="007A04BE">
        <w:rPr>
          <w:rFonts w:ascii="Times New Roman" w:hAnsi="Times New Roman" w:cs="Times New Roman"/>
          <w:sz w:val="24"/>
          <w:szCs w:val="24"/>
          <w:u w:val="single"/>
        </w:rPr>
        <w:t xml:space="preserve"> </w:t>
      </w:r>
      <w:r w:rsidR="005C2B26" w:rsidRPr="00B07BDE">
        <w:rPr>
          <w:rFonts w:ascii="Times New Roman" w:hAnsi="Times New Roman" w:cs="Times New Roman"/>
          <w:sz w:val="24"/>
          <w:szCs w:val="24"/>
          <w:u w:val="single"/>
        </w:rPr>
        <w:t>v územním rozvojovém plánu, zásadách územního rozvoje nebo územním plánu.</w:t>
      </w:r>
    </w:p>
    <w:p w14:paraId="55EAB6F1" w14:textId="6A1EF854" w:rsidR="00336AF1" w:rsidRPr="00B07BDE" w:rsidRDefault="00C111B8" w:rsidP="00E91578">
      <w:pPr>
        <w:tabs>
          <w:tab w:val="left" w:pos="1134"/>
        </w:tabs>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5C2B26" w:rsidRPr="00B07BDE">
        <w:rPr>
          <w:rFonts w:ascii="Times New Roman" w:hAnsi="Times New Roman" w:cs="Times New Roman"/>
          <w:sz w:val="24"/>
          <w:szCs w:val="24"/>
        </w:rPr>
        <w:t>2</w:t>
      </w:r>
      <w:r w:rsidRPr="00B07BDE">
        <w:rPr>
          <w:rFonts w:ascii="Times New Roman" w:hAnsi="Times New Roman" w:cs="Times New Roman"/>
          <w:sz w:val="24"/>
          <w:szCs w:val="24"/>
        </w:rPr>
        <w:t>)</w:t>
      </w:r>
      <w:r w:rsidR="00E91578">
        <w:rPr>
          <w:rFonts w:ascii="Times New Roman" w:hAnsi="Times New Roman" w:cs="Times New Roman"/>
          <w:sz w:val="24"/>
          <w:szCs w:val="24"/>
        </w:rPr>
        <w:tab/>
      </w:r>
      <w:r w:rsidRPr="00B07BDE">
        <w:rPr>
          <w:rFonts w:ascii="Times New Roman" w:hAnsi="Times New Roman" w:cs="Times New Roman"/>
          <w:sz w:val="24"/>
          <w:szCs w:val="24"/>
        </w:rPr>
        <w:t xml:space="preserve">Zpřesnit vymezení </w:t>
      </w:r>
      <w:r w:rsidR="00DA5A07" w:rsidRPr="007A04BE">
        <w:rPr>
          <w:rFonts w:ascii="Times New Roman" w:hAnsi="Times New Roman" w:cs="Times New Roman"/>
          <w:sz w:val="24"/>
          <w:szCs w:val="24"/>
        </w:rPr>
        <w:t xml:space="preserve">akcelerační oblasti </w:t>
      </w:r>
      <w:r w:rsidRPr="007A04BE">
        <w:rPr>
          <w:rFonts w:ascii="Times New Roman" w:hAnsi="Times New Roman" w:cs="Times New Roman"/>
          <w:sz w:val="24"/>
          <w:szCs w:val="24"/>
        </w:rPr>
        <w:t>l</w:t>
      </w:r>
      <w:r w:rsidRPr="00B07BDE">
        <w:rPr>
          <w:rFonts w:ascii="Times New Roman" w:hAnsi="Times New Roman" w:cs="Times New Roman"/>
          <w:sz w:val="24"/>
          <w:szCs w:val="24"/>
        </w:rPr>
        <w:t>ze v navazující územně plánovací dokumenta</w:t>
      </w:r>
      <w:r w:rsidRPr="007A04BE">
        <w:rPr>
          <w:rFonts w:ascii="Times New Roman" w:hAnsi="Times New Roman" w:cs="Times New Roman"/>
          <w:sz w:val="24"/>
          <w:szCs w:val="24"/>
        </w:rPr>
        <w:t>ci</w:t>
      </w:r>
      <w:r w:rsidR="004A4D00" w:rsidRPr="007A04BE">
        <w:rPr>
          <w:rFonts w:ascii="Times New Roman" w:hAnsi="Times New Roman" w:cs="Times New Roman"/>
          <w:sz w:val="24"/>
          <w:szCs w:val="24"/>
        </w:rPr>
        <w:t xml:space="preserve">, </w:t>
      </w:r>
      <w:r w:rsidR="0018220F" w:rsidRPr="007A04BE">
        <w:rPr>
          <w:rFonts w:ascii="Times New Roman" w:hAnsi="Times New Roman" w:cs="Times New Roman"/>
          <w:sz w:val="24"/>
          <w:szCs w:val="24"/>
        </w:rPr>
        <w:t>pouze</w:t>
      </w:r>
      <w:r w:rsidRPr="007A04BE">
        <w:rPr>
          <w:rFonts w:ascii="Times New Roman" w:hAnsi="Times New Roman" w:cs="Times New Roman"/>
          <w:sz w:val="24"/>
          <w:szCs w:val="24"/>
        </w:rPr>
        <w:t xml:space="preserve"> </w:t>
      </w:r>
      <w:r w:rsidR="004030DC" w:rsidRPr="00B07BDE">
        <w:rPr>
          <w:rFonts w:ascii="Times New Roman" w:hAnsi="Times New Roman" w:cs="Times New Roman"/>
          <w:sz w:val="24"/>
          <w:szCs w:val="24"/>
        </w:rPr>
        <w:t>pokud to nadřízený orgán ve stanovisku podle § 101 odst. 2 stavebního zákona</w:t>
      </w:r>
      <w:r w:rsidR="006C313B" w:rsidRPr="00B07BDE">
        <w:rPr>
          <w:rFonts w:ascii="Times New Roman" w:hAnsi="Times New Roman" w:cs="Times New Roman"/>
          <w:sz w:val="24"/>
          <w:szCs w:val="24"/>
        </w:rPr>
        <w:t xml:space="preserve"> nevyloučí.</w:t>
      </w:r>
    </w:p>
    <w:p w14:paraId="5F268B02" w14:textId="77777777"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06AC3439" w14:textId="77777777" w:rsidR="0051620E" w:rsidRPr="00B07BDE" w:rsidRDefault="0051620E"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lastRenderedPageBreak/>
        <w:t>Díl 2</w:t>
      </w:r>
    </w:p>
    <w:p w14:paraId="175C2D0D" w14:textId="05760A74" w:rsidR="0051620E" w:rsidRPr="00B07BDE" w:rsidRDefault="0051620E"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 xml:space="preserve">Územní opatření o podmínkách </w:t>
      </w:r>
      <w:r w:rsidR="00B72621" w:rsidRPr="007A04BE">
        <w:rPr>
          <w:rFonts w:ascii="Times New Roman" w:hAnsi="Times New Roman" w:cs="Times New Roman"/>
          <w:b/>
          <w:sz w:val="24"/>
          <w:szCs w:val="24"/>
        </w:rPr>
        <w:t>a zmírňujících opatřeních</w:t>
      </w:r>
    </w:p>
    <w:p w14:paraId="463903FE" w14:textId="77777777" w:rsidR="0051620E" w:rsidRPr="00B07BDE" w:rsidRDefault="0051620E" w:rsidP="000424B1">
      <w:pPr>
        <w:spacing w:after="120" w:line="276" w:lineRule="auto"/>
        <w:jc w:val="center"/>
        <w:rPr>
          <w:rFonts w:ascii="Times New Roman" w:hAnsi="Times New Roman" w:cs="Times New Roman"/>
          <w:b/>
          <w:sz w:val="24"/>
          <w:szCs w:val="24"/>
        </w:rPr>
      </w:pPr>
    </w:p>
    <w:p w14:paraId="145B10ED" w14:textId="77777777" w:rsidR="0051620E" w:rsidRPr="00B07BDE" w:rsidRDefault="0051620E"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Oddíl 1</w:t>
      </w:r>
    </w:p>
    <w:p w14:paraId="43F77750" w14:textId="04A50BEC" w:rsidR="00C576F0" w:rsidRPr="00B07BDE" w:rsidRDefault="0051620E"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bCs/>
          <w:sz w:val="24"/>
          <w:szCs w:val="24"/>
        </w:rPr>
        <w:t>Obecná ustanovení</w:t>
      </w:r>
    </w:p>
    <w:p w14:paraId="1A41E420" w14:textId="30222E5E" w:rsidR="00155727" w:rsidRPr="00B07BDE" w:rsidRDefault="00155727" w:rsidP="000424B1">
      <w:pPr>
        <w:spacing w:after="120" w:line="276" w:lineRule="auto"/>
        <w:jc w:val="center"/>
        <w:rPr>
          <w:rFonts w:ascii="Times New Roman" w:hAnsi="Times New Roman" w:cs="Times New Roman"/>
          <w:sz w:val="24"/>
          <w:szCs w:val="24"/>
        </w:rPr>
      </w:pPr>
    </w:p>
    <w:p w14:paraId="1CBE11CA" w14:textId="0C5FA027" w:rsidR="000D19A1" w:rsidRPr="00B07BDE" w:rsidRDefault="000D19A1" w:rsidP="000424B1">
      <w:pPr>
        <w:spacing w:after="120" w:line="276" w:lineRule="auto"/>
        <w:jc w:val="center"/>
        <w:rPr>
          <w:rFonts w:ascii="Times New Roman" w:hAnsi="Times New Roman" w:cs="Times New Roman"/>
          <w:sz w:val="24"/>
          <w:szCs w:val="24"/>
        </w:rPr>
      </w:pPr>
      <w:bookmarkStart w:id="7" w:name="_Hlk178776806"/>
      <w:r w:rsidRPr="00B07BDE">
        <w:rPr>
          <w:rFonts w:ascii="Times New Roman" w:hAnsi="Times New Roman" w:cs="Times New Roman"/>
          <w:sz w:val="24"/>
          <w:szCs w:val="24"/>
        </w:rPr>
        <w:t xml:space="preserve">§ </w:t>
      </w:r>
      <w:r w:rsidR="0051620E" w:rsidRPr="00B07BDE">
        <w:rPr>
          <w:rFonts w:ascii="Times New Roman" w:hAnsi="Times New Roman" w:cs="Times New Roman"/>
          <w:sz w:val="24"/>
          <w:szCs w:val="24"/>
        </w:rPr>
        <w:t>6</w:t>
      </w:r>
    </w:p>
    <w:p w14:paraId="42BD26AF" w14:textId="3E407E91" w:rsidR="000D19A1" w:rsidRPr="00B07BDE" w:rsidRDefault="0051620E"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Podmínky vydání územního opatření</w:t>
      </w:r>
    </w:p>
    <w:p w14:paraId="6D81D92B" w14:textId="505444AD" w:rsidR="000D19A1" w:rsidRPr="00B07BDE" w:rsidRDefault="000D19A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Pro každou </w:t>
      </w:r>
      <w:r w:rsidR="00FE490A" w:rsidRPr="00B07BDE">
        <w:rPr>
          <w:rFonts w:ascii="Times New Roman" w:hAnsi="Times New Roman" w:cs="Times New Roman"/>
          <w:sz w:val="24"/>
          <w:szCs w:val="24"/>
        </w:rPr>
        <w:t>akcelerační oblast</w:t>
      </w:r>
      <w:r w:rsidRPr="00B07BDE">
        <w:rPr>
          <w:rFonts w:ascii="Times New Roman" w:hAnsi="Times New Roman" w:cs="Times New Roman"/>
          <w:sz w:val="24"/>
          <w:szCs w:val="24"/>
        </w:rPr>
        <w:t xml:space="preserve"> se vydává </w:t>
      </w:r>
      <w:bookmarkStart w:id="8" w:name="_Hlk182810593"/>
      <w:r w:rsidRPr="00B07BDE">
        <w:rPr>
          <w:rFonts w:ascii="Times New Roman" w:hAnsi="Times New Roman" w:cs="Times New Roman"/>
          <w:sz w:val="24"/>
          <w:szCs w:val="24"/>
        </w:rPr>
        <w:t xml:space="preserve">územní opatření o </w:t>
      </w:r>
      <w:bookmarkStart w:id="9" w:name="_Hlk168826100"/>
      <w:r w:rsidRPr="00B07BDE">
        <w:rPr>
          <w:rFonts w:ascii="Times New Roman" w:hAnsi="Times New Roman" w:cs="Times New Roman"/>
          <w:sz w:val="24"/>
          <w:szCs w:val="24"/>
        </w:rPr>
        <w:t xml:space="preserve">podmínkách </w:t>
      </w:r>
      <w:r w:rsidR="007E477F" w:rsidRPr="007A04BE">
        <w:rPr>
          <w:rFonts w:ascii="Times New Roman" w:hAnsi="Times New Roman" w:cs="Times New Roman"/>
          <w:sz w:val="24"/>
          <w:szCs w:val="24"/>
        </w:rPr>
        <w:t>a zmírňujících opatřeních</w:t>
      </w:r>
      <w:r w:rsidR="007E477F" w:rsidRPr="00B07BDE">
        <w:rPr>
          <w:rFonts w:ascii="Times New Roman" w:hAnsi="Times New Roman" w:cs="Times New Roman"/>
          <w:sz w:val="24"/>
          <w:szCs w:val="24"/>
        </w:rPr>
        <w:t xml:space="preserve"> </w:t>
      </w:r>
      <w:bookmarkEnd w:id="8"/>
      <w:bookmarkEnd w:id="9"/>
      <w:r w:rsidRPr="00B07BDE">
        <w:rPr>
          <w:rFonts w:ascii="Times New Roman" w:hAnsi="Times New Roman" w:cs="Times New Roman"/>
          <w:sz w:val="24"/>
          <w:szCs w:val="24"/>
        </w:rPr>
        <w:t>(dále jen „územní opatření“).</w:t>
      </w:r>
      <w:r w:rsidR="00FE490A" w:rsidRPr="00B07BDE">
        <w:rPr>
          <w:rFonts w:ascii="Times New Roman" w:hAnsi="Times New Roman" w:cs="Times New Roman"/>
          <w:sz w:val="24"/>
          <w:szCs w:val="24"/>
        </w:rPr>
        <w:t xml:space="preserve"> </w:t>
      </w:r>
    </w:p>
    <w:p w14:paraId="15F34F11" w14:textId="3CD3910F" w:rsidR="00FE490A" w:rsidRPr="007A04BE" w:rsidRDefault="00FE490A" w:rsidP="000424B1">
      <w:pPr>
        <w:spacing w:after="120" w:line="276" w:lineRule="auto"/>
        <w:ind w:firstLine="708"/>
        <w:jc w:val="both"/>
        <w:rPr>
          <w:rFonts w:ascii="Times New Roman" w:hAnsi="Times New Roman" w:cs="Times New Roman"/>
          <w:sz w:val="24"/>
          <w:szCs w:val="24"/>
        </w:rPr>
      </w:pPr>
      <w:r w:rsidRPr="007A04BE">
        <w:rPr>
          <w:rFonts w:ascii="Times New Roman" w:hAnsi="Times New Roman" w:cs="Times New Roman"/>
          <w:sz w:val="24"/>
          <w:szCs w:val="24"/>
        </w:rPr>
        <w:t>(</w:t>
      </w:r>
      <w:r w:rsidR="006101C9" w:rsidRPr="007A04BE">
        <w:rPr>
          <w:rFonts w:ascii="Times New Roman" w:hAnsi="Times New Roman" w:cs="Times New Roman"/>
          <w:sz w:val="24"/>
          <w:szCs w:val="24"/>
        </w:rPr>
        <w:t>2</w:t>
      </w:r>
      <w:r w:rsidRPr="007A04BE">
        <w:rPr>
          <w:rFonts w:ascii="Times New Roman" w:hAnsi="Times New Roman" w:cs="Times New Roman"/>
          <w:sz w:val="24"/>
          <w:szCs w:val="24"/>
        </w:rPr>
        <w:t xml:space="preserve">) </w:t>
      </w:r>
      <w:r w:rsidR="00DF4476" w:rsidRPr="007A04BE">
        <w:rPr>
          <w:rFonts w:ascii="Times New Roman" w:hAnsi="Times New Roman" w:cs="Times New Roman"/>
          <w:sz w:val="24"/>
          <w:szCs w:val="24"/>
        </w:rPr>
        <w:t xml:space="preserve">Pokud navazující územně plánovací dokumentace přebírá nebo zpřesňuje akcelerační oblast z nadřazené územně plánovací dokumentace, </w:t>
      </w:r>
      <w:r w:rsidR="00C455F3" w:rsidRPr="007A04BE">
        <w:rPr>
          <w:rFonts w:ascii="Times New Roman" w:hAnsi="Times New Roman" w:cs="Times New Roman"/>
          <w:sz w:val="24"/>
          <w:szCs w:val="24"/>
        </w:rPr>
        <w:t xml:space="preserve">další </w:t>
      </w:r>
      <w:r w:rsidR="00DF4476" w:rsidRPr="007A04BE">
        <w:rPr>
          <w:rFonts w:ascii="Times New Roman" w:hAnsi="Times New Roman" w:cs="Times New Roman"/>
          <w:sz w:val="24"/>
          <w:szCs w:val="24"/>
        </w:rPr>
        <w:t>územní opatření se pro tuto akcelerační oblast nevydává.</w:t>
      </w:r>
    </w:p>
    <w:p w14:paraId="120E4B21" w14:textId="515F8BF3" w:rsidR="000D19A1" w:rsidRPr="007A04BE" w:rsidRDefault="00401C12" w:rsidP="000424B1">
      <w:pPr>
        <w:spacing w:after="120" w:line="276" w:lineRule="auto"/>
        <w:ind w:firstLine="708"/>
        <w:jc w:val="both"/>
        <w:rPr>
          <w:rFonts w:ascii="Times New Roman" w:hAnsi="Times New Roman" w:cs="Times New Roman"/>
          <w:sz w:val="24"/>
          <w:szCs w:val="24"/>
        </w:rPr>
      </w:pPr>
      <w:r w:rsidRPr="007A04BE">
        <w:rPr>
          <w:rFonts w:ascii="Times New Roman" w:hAnsi="Times New Roman" w:cs="Times New Roman"/>
          <w:sz w:val="24"/>
          <w:szCs w:val="24"/>
        </w:rPr>
        <w:t>(</w:t>
      </w:r>
      <w:r w:rsidR="006101C9" w:rsidRPr="007A04BE">
        <w:rPr>
          <w:rFonts w:ascii="Times New Roman" w:hAnsi="Times New Roman" w:cs="Times New Roman"/>
          <w:sz w:val="24"/>
          <w:szCs w:val="24"/>
        </w:rPr>
        <w:t>3</w:t>
      </w:r>
      <w:r w:rsidRPr="007A04BE">
        <w:rPr>
          <w:rFonts w:ascii="Times New Roman" w:hAnsi="Times New Roman" w:cs="Times New Roman"/>
          <w:sz w:val="24"/>
          <w:szCs w:val="24"/>
        </w:rPr>
        <w:t xml:space="preserve">) Územní opatření vydané </w:t>
      </w:r>
      <w:r w:rsidR="00463860" w:rsidRPr="007A04BE">
        <w:rPr>
          <w:rFonts w:ascii="Times New Roman" w:hAnsi="Times New Roman" w:cs="Times New Roman"/>
          <w:sz w:val="24"/>
          <w:szCs w:val="24"/>
        </w:rPr>
        <w:t xml:space="preserve">pro </w:t>
      </w:r>
      <w:r w:rsidR="002606BE" w:rsidRPr="007A04BE">
        <w:rPr>
          <w:rFonts w:ascii="Times New Roman" w:hAnsi="Times New Roman" w:cs="Times New Roman"/>
          <w:sz w:val="24"/>
          <w:szCs w:val="24"/>
        </w:rPr>
        <w:t xml:space="preserve">akcelerační </w:t>
      </w:r>
      <w:r w:rsidR="00463860" w:rsidRPr="007A04BE">
        <w:rPr>
          <w:rFonts w:ascii="Times New Roman" w:hAnsi="Times New Roman" w:cs="Times New Roman"/>
          <w:sz w:val="24"/>
          <w:szCs w:val="24"/>
        </w:rPr>
        <w:t xml:space="preserve">oblast vymezenou v </w:t>
      </w:r>
      <w:r w:rsidRPr="007A04BE">
        <w:rPr>
          <w:rFonts w:ascii="Times New Roman" w:hAnsi="Times New Roman" w:cs="Times New Roman"/>
          <w:sz w:val="24"/>
          <w:szCs w:val="24"/>
        </w:rPr>
        <w:t>nadřazen</w:t>
      </w:r>
      <w:r w:rsidR="00463860" w:rsidRPr="007A04BE">
        <w:rPr>
          <w:rFonts w:ascii="Times New Roman" w:hAnsi="Times New Roman" w:cs="Times New Roman"/>
          <w:sz w:val="24"/>
          <w:szCs w:val="24"/>
        </w:rPr>
        <w:t>é</w:t>
      </w:r>
      <w:r w:rsidRPr="007A04BE">
        <w:rPr>
          <w:rFonts w:ascii="Times New Roman" w:hAnsi="Times New Roman" w:cs="Times New Roman"/>
          <w:sz w:val="24"/>
          <w:szCs w:val="24"/>
        </w:rPr>
        <w:t xml:space="preserve"> územně plánovací dokumentac</w:t>
      </w:r>
      <w:r w:rsidR="00463860" w:rsidRPr="007A04BE">
        <w:rPr>
          <w:rFonts w:ascii="Times New Roman" w:hAnsi="Times New Roman" w:cs="Times New Roman"/>
          <w:sz w:val="24"/>
          <w:szCs w:val="24"/>
        </w:rPr>
        <w:t>i</w:t>
      </w:r>
      <w:r w:rsidRPr="007A04BE">
        <w:rPr>
          <w:rFonts w:ascii="Times New Roman" w:hAnsi="Times New Roman" w:cs="Times New Roman"/>
          <w:sz w:val="24"/>
          <w:szCs w:val="24"/>
        </w:rPr>
        <w:t xml:space="preserve"> je závazné pro obsah navazující územně plánovací dokumentace. K části navazující územně plánovací dokumentace, která </w:t>
      </w:r>
      <w:r w:rsidR="002606BE" w:rsidRPr="007A04BE">
        <w:rPr>
          <w:rFonts w:ascii="Times New Roman" w:hAnsi="Times New Roman" w:cs="Times New Roman"/>
          <w:sz w:val="24"/>
          <w:szCs w:val="24"/>
        </w:rPr>
        <w:t xml:space="preserve">je </w:t>
      </w:r>
      <w:r w:rsidRPr="007A04BE">
        <w:rPr>
          <w:rFonts w:ascii="Times New Roman" w:hAnsi="Times New Roman" w:cs="Times New Roman"/>
          <w:sz w:val="24"/>
          <w:szCs w:val="24"/>
        </w:rPr>
        <w:t>v rozporu s</w:t>
      </w:r>
      <w:r w:rsidR="00FE490A" w:rsidRPr="007A04BE">
        <w:rPr>
          <w:rFonts w:ascii="Times New Roman" w:hAnsi="Times New Roman" w:cs="Times New Roman"/>
          <w:sz w:val="24"/>
          <w:szCs w:val="24"/>
        </w:rPr>
        <w:t xml:space="preserve"> územním opatřením vydaným k nadřazené </w:t>
      </w:r>
      <w:r w:rsidRPr="007A04BE">
        <w:rPr>
          <w:rFonts w:ascii="Times New Roman" w:hAnsi="Times New Roman" w:cs="Times New Roman"/>
          <w:sz w:val="24"/>
          <w:szCs w:val="24"/>
        </w:rPr>
        <w:t>územně plánovací dokumentac</w:t>
      </w:r>
      <w:r w:rsidR="00FE490A" w:rsidRPr="007A04BE">
        <w:rPr>
          <w:rFonts w:ascii="Times New Roman" w:hAnsi="Times New Roman" w:cs="Times New Roman"/>
          <w:sz w:val="24"/>
          <w:szCs w:val="24"/>
        </w:rPr>
        <w:t>i</w:t>
      </w:r>
      <w:r w:rsidRPr="007A04BE">
        <w:rPr>
          <w:rFonts w:ascii="Times New Roman" w:hAnsi="Times New Roman" w:cs="Times New Roman"/>
          <w:sz w:val="24"/>
          <w:szCs w:val="24"/>
        </w:rPr>
        <w:t>, se nepřihlíží.</w:t>
      </w:r>
      <w:bookmarkEnd w:id="7"/>
    </w:p>
    <w:p w14:paraId="395FCCF3" w14:textId="2140ED8F" w:rsidR="007E68F4" w:rsidRPr="007A04BE" w:rsidRDefault="007E68F4" w:rsidP="000424B1">
      <w:pPr>
        <w:spacing w:after="120" w:line="276" w:lineRule="auto"/>
        <w:ind w:firstLine="708"/>
        <w:jc w:val="both"/>
        <w:rPr>
          <w:rFonts w:ascii="Times New Roman" w:hAnsi="Times New Roman" w:cs="Times New Roman"/>
          <w:sz w:val="24"/>
          <w:szCs w:val="24"/>
        </w:rPr>
      </w:pPr>
      <w:r w:rsidRPr="007A04BE">
        <w:rPr>
          <w:rFonts w:ascii="Times New Roman" w:hAnsi="Times New Roman" w:cs="Times New Roman"/>
          <w:sz w:val="24"/>
          <w:szCs w:val="24"/>
        </w:rPr>
        <w:t>(4) K části územního opatření vydaného pro akcelerační oblast vymezenou v územně plánovací dokumentaci, která je v rozporu s touto územně plánovací dokumentací, se nepřihlíží.</w:t>
      </w:r>
    </w:p>
    <w:p w14:paraId="012E82BE" w14:textId="77777777" w:rsidR="006636B4" w:rsidRDefault="006636B4" w:rsidP="000424B1">
      <w:pPr>
        <w:spacing w:after="120" w:line="276" w:lineRule="auto"/>
        <w:jc w:val="center"/>
        <w:rPr>
          <w:rFonts w:ascii="Times New Roman" w:hAnsi="Times New Roman" w:cs="Times New Roman"/>
          <w:sz w:val="24"/>
          <w:szCs w:val="24"/>
        </w:rPr>
      </w:pPr>
    </w:p>
    <w:p w14:paraId="4964FC5E" w14:textId="51428D2B" w:rsidR="000D19A1" w:rsidRPr="00B07BDE" w:rsidRDefault="000D19A1"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145516" w:rsidRPr="00B07BDE">
        <w:rPr>
          <w:rFonts w:ascii="Times New Roman" w:hAnsi="Times New Roman" w:cs="Times New Roman"/>
          <w:sz w:val="24"/>
          <w:szCs w:val="24"/>
        </w:rPr>
        <w:t>7</w:t>
      </w:r>
    </w:p>
    <w:p w14:paraId="423271A6" w14:textId="77777777" w:rsidR="000D19A1" w:rsidRPr="00B07BDE" w:rsidRDefault="000D19A1"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Obsah územního opatření</w:t>
      </w:r>
    </w:p>
    <w:p w14:paraId="243EBC6E" w14:textId="77777777" w:rsidR="000D19A1" w:rsidRPr="00B07BDE" w:rsidRDefault="000D19A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(1) </w:t>
      </w:r>
      <w:r w:rsidRPr="00B07BDE">
        <w:rPr>
          <w:rFonts w:ascii="Times New Roman" w:hAnsi="Times New Roman" w:cs="Times New Roman"/>
          <w:sz w:val="24"/>
          <w:szCs w:val="24"/>
          <w:u w:val="single"/>
        </w:rPr>
        <w:t>Územní opatření obsahuje</w:t>
      </w:r>
    </w:p>
    <w:p w14:paraId="586B138F" w14:textId="05057316" w:rsidR="000D19A1" w:rsidRPr="00B07BDE" w:rsidRDefault="00562383"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a</w:t>
      </w:r>
      <w:r w:rsidR="000D19A1" w:rsidRPr="00B07BDE">
        <w:rPr>
          <w:rFonts w:ascii="Times New Roman" w:hAnsi="Times New Roman" w:cs="Times New Roman"/>
          <w:sz w:val="24"/>
          <w:szCs w:val="24"/>
        </w:rPr>
        <w:t>) dru</w:t>
      </w:r>
      <w:r w:rsidR="000D19A1" w:rsidRPr="00DA0DA4">
        <w:rPr>
          <w:rFonts w:ascii="Times New Roman" w:hAnsi="Times New Roman" w:cs="Times New Roman"/>
          <w:sz w:val="24"/>
          <w:szCs w:val="24"/>
        </w:rPr>
        <w:t xml:space="preserve">h </w:t>
      </w:r>
      <w:r w:rsidR="00B72621" w:rsidRPr="00DA0DA4">
        <w:rPr>
          <w:rFonts w:ascii="Times New Roman" w:hAnsi="Times New Roman" w:cs="Times New Roman"/>
          <w:sz w:val="24"/>
          <w:szCs w:val="24"/>
        </w:rPr>
        <w:t xml:space="preserve">nebo </w:t>
      </w:r>
      <w:r w:rsidR="003E40EA" w:rsidRPr="00DA0DA4">
        <w:rPr>
          <w:rFonts w:ascii="Times New Roman" w:hAnsi="Times New Roman" w:cs="Times New Roman"/>
          <w:sz w:val="24"/>
          <w:szCs w:val="24"/>
        </w:rPr>
        <w:t xml:space="preserve">druhy obnovitelných zdrojů </w:t>
      </w:r>
      <w:r w:rsidR="000D19A1" w:rsidRPr="00DA0DA4">
        <w:rPr>
          <w:rFonts w:ascii="Times New Roman" w:hAnsi="Times New Roman" w:cs="Times New Roman"/>
          <w:sz w:val="24"/>
          <w:szCs w:val="24"/>
        </w:rPr>
        <w:t xml:space="preserve">energie, pro </w:t>
      </w:r>
      <w:r w:rsidR="00B72621" w:rsidRPr="00DA0DA4">
        <w:rPr>
          <w:rFonts w:ascii="Times New Roman" w:hAnsi="Times New Roman" w:cs="Times New Roman"/>
          <w:sz w:val="24"/>
          <w:szCs w:val="24"/>
        </w:rPr>
        <w:t xml:space="preserve">které </w:t>
      </w:r>
      <w:r w:rsidR="000D19A1" w:rsidRPr="00DA0DA4">
        <w:rPr>
          <w:rFonts w:ascii="Times New Roman" w:hAnsi="Times New Roman" w:cs="Times New Roman"/>
          <w:sz w:val="24"/>
          <w:szCs w:val="24"/>
        </w:rPr>
        <w:t xml:space="preserve">se </w:t>
      </w:r>
      <w:r w:rsidR="004E71D9" w:rsidRPr="00DA0DA4">
        <w:rPr>
          <w:rFonts w:ascii="Times New Roman" w:hAnsi="Times New Roman" w:cs="Times New Roman"/>
          <w:sz w:val="24"/>
          <w:szCs w:val="24"/>
        </w:rPr>
        <w:t xml:space="preserve">akcelerační </w:t>
      </w:r>
      <w:r w:rsidR="000D19A1" w:rsidRPr="00DA0DA4">
        <w:rPr>
          <w:rFonts w:ascii="Times New Roman" w:hAnsi="Times New Roman" w:cs="Times New Roman"/>
          <w:sz w:val="24"/>
          <w:szCs w:val="24"/>
        </w:rPr>
        <w:t xml:space="preserve">oblast vymezuje, </w:t>
      </w:r>
      <w:r w:rsidR="003E40EA" w:rsidRPr="00DA0DA4">
        <w:rPr>
          <w:rFonts w:ascii="Times New Roman" w:hAnsi="Times New Roman" w:cs="Times New Roman"/>
          <w:sz w:val="24"/>
          <w:szCs w:val="24"/>
        </w:rPr>
        <w:t xml:space="preserve">převzaté </w:t>
      </w:r>
      <w:r w:rsidR="000D19A1" w:rsidRPr="00DA0DA4">
        <w:rPr>
          <w:rFonts w:ascii="Times New Roman" w:hAnsi="Times New Roman" w:cs="Times New Roman"/>
          <w:sz w:val="24"/>
          <w:szCs w:val="24"/>
        </w:rPr>
        <w:t>z</w:t>
      </w:r>
      <w:r w:rsidR="006C313B" w:rsidRPr="00DA0DA4">
        <w:rPr>
          <w:rFonts w:ascii="Times New Roman" w:hAnsi="Times New Roman" w:cs="Times New Roman"/>
          <w:sz w:val="24"/>
          <w:szCs w:val="24"/>
        </w:rPr>
        <w:t> přísl</w:t>
      </w:r>
      <w:r w:rsidR="006C313B" w:rsidRPr="00B07BDE">
        <w:rPr>
          <w:rFonts w:ascii="Times New Roman" w:hAnsi="Times New Roman" w:cs="Times New Roman"/>
          <w:sz w:val="24"/>
          <w:szCs w:val="24"/>
        </w:rPr>
        <w:t xml:space="preserve">ušné </w:t>
      </w:r>
      <w:r w:rsidR="000D19A1" w:rsidRPr="00B07BDE">
        <w:rPr>
          <w:rFonts w:ascii="Times New Roman" w:hAnsi="Times New Roman" w:cs="Times New Roman"/>
          <w:sz w:val="24"/>
          <w:szCs w:val="24"/>
        </w:rPr>
        <w:t>územně plánovací dokumentace,</w:t>
      </w:r>
    </w:p>
    <w:p w14:paraId="1EDA3A54" w14:textId="500B4BB6" w:rsidR="000D19A1" w:rsidRPr="00B07BDE" w:rsidRDefault="00562383"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b</w:t>
      </w:r>
      <w:r w:rsidR="000D19A1" w:rsidRPr="00B07BDE">
        <w:rPr>
          <w:rFonts w:ascii="Times New Roman" w:hAnsi="Times New Roman" w:cs="Times New Roman"/>
          <w:sz w:val="24"/>
          <w:szCs w:val="24"/>
        </w:rPr>
        <w:t xml:space="preserve">) </w:t>
      </w:r>
      <w:r w:rsidR="000D19A1" w:rsidRPr="00B07BDE">
        <w:rPr>
          <w:rFonts w:ascii="Times New Roman" w:hAnsi="Times New Roman" w:cs="Times New Roman"/>
          <w:sz w:val="24"/>
          <w:szCs w:val="24"/>
          <w:u w:val="single"/>
        </w:rPr>
        <w:t xml:space="preserve">podmínky </w:t>
      </w:r>
      <w:r w:rsidR="00A064F4" w:rsidRPr="00B07BDE">
        <w:rPr>
          <w:rFonts w:ascii="Times New Roman" w:hAnsi="Times New Roman" w:cs="Times New Roman"/>
          <w:sz w:val="24"/>
          <w:szCs w:val="24"/>
          <w:u w:val="single"/>
        </w:rPr>
        <w:t>a zmírňující opatř</w:t>
      </w:r>
      <w:r w:rsidR="00A064F4" w:rsidRPr="00DA0DA4">
        <w:rPr>
          <w:rFonts w:ascii="Times New Roman" w:hAnsi="Times New Roman" w:cs="Times New Roman"/>
          <w:sz w:val="24"/>
          <w:szCs w:val="24"/>
          <w:u w:val="single"/>
        </w:rPr>
        <w:t xml:space="preserve">ení </w:t>
      </w:r>
      <w:r w:rsidR="000D19A1" w:rsidRPr="00DA0DA4">
        <w:rPr>
          <w:rFonts w:ascii="Times New Roman" w:hAnsi="Times New Roman" w:cs="Times New Roman"/>
          <w:sz w:val="24"/>
          <w:szCs w:val="24"/>
          <w:u w:val="single"/>
        </w:rPr>
        <w:t>pro povolení</w:t>
      </w:r>
      <w:r w:rsidR="00102039" w:rsidRPr="00DA0DA4">
        <w:rPr>
          <w:rFonts w:ascii="Times New Roman" w:hAnsi="Times New Roman" w:cs="Times New Roman"/>
          <w:sz w:val="24"/>
          <w:szCs w:val="24"/>
          <w:u w:val="single"/>
        </w:rPr>
        <w:t xml:space="preserve">, </w:t>
      </w:r>
      <w:r w:rsidR="007D4F1D" w:rsidRPr="00DA0DA4">
        <w:rPr>
          <w:rFonts w:ascii="Times New Roman" w:hAnsi="Times New Roman" w:cs="Times New Roman"/>
          <w:sz w:val="24"/>
          <w:szCs w:val="24"/>
          <w:u w:val="single"/>
        </w:rPr>
        <w:t xml:space="preserve">provedení </w:t>
      </w:r>
      <w:r w:rsidR="00102039" w:rsidRPr="00DA0DA4">
        <w:rPr>
          <w:rFonts w:ascii="Times New Roman" w:hAnsi="Times New Roman" w:cs="Times New Roman"/>
          <w:sz w:val="24"/>
          <w:szCs w:val="24"/>
          <w:u w:val="single"/>
        </w:rPr>
        <w:t>nebo užívání</w:t>
      </w:r>
      <w:r w:rsidR="000D19A1" w:rsidRPr="00DA0DA4">
        <w:rPr>
          <w:rFonts w:ascii="Times New Roman" w:hAnsi="Times New Roman" w:cs="Times New Roman"/>
          <w:sz w:val="24"/>
          <w:szCs w:val="24"/>
          <w:u w:val="single"/>
        </w:rPr>
        <w:t xml:space="preserve"> záměrů pro využití druhu </w:t>
      </w:r>
      <w:r w:rsidR="00EF5A35" w:rsidRPr="00DA0DA4">
        <w:rPr>
          <w:rFonts w:ascii="Times New Roman" w:hAnsi="Times New Roman" w:cs="Times New Roman"/>
          <w:sz w:val="24"/>
          <w:szCs w:val="24"/>
          <w:u w:val="single"/>
        </w:rPr>
        <w:t xml:space="preserve">nebo druhů obnovitelných zdrojů </w:t>
      </w:r>
      <w:r w:rsidR="000D19A1" w:rsidRPr="00DA0DA4">
        <w:rPr>
          <w:rFonts w:ascii="Times New Roman" w:hAnsi="Times New Roman" w:cs="Times New Roman"/>
          <w:sz w:val="24"/>
          <w:szCs w:val="24"/>
          <w:u w:val="single"/>
        </w:rPr>
        <w:t xml:space="preserve">energie, pro </w:t>
      </w:r>
      <w:r w:rsidR="00EF5A35" w:rsidRPr="00DA0DA4">
        <w:rPr>
          <w:rFonts w:ascii="Times New Roman" w:hAnsi="Times New Roman" w:cs="Times New Roman"/>
          <w:sz w:val="24"/>
          <w:szCs w:val="24"/>
          <w:u w:val="single"/>
        </w:rPr>
        <w:t xml:space="preserve">které </w:t>
      </w:r>
      <w:r w:rsidR="000D19A1" w:rsidRPr="00DA0DA4">
        <w:rPr>
          <w:rFonts w:ascii="Times New Roman" w:hAnsi="Times New Roman" w:cs="Times New Roman"/>
          <w:sz w:val="24"/>
          <w:szCs w:val="24"/>
          <w:u w:val="single"/>
        </w:rPr>
        <w:t>je oblast vymezována</w:t>
      </w:r>
      <w:r w:rsidR="00622DC4" w:rsidRPr="00DA0DA4">
        <w:rPr>
          <w:rFonts w:ascii="Times New Roman" w:hAnsi="Times New Roman" w:cs="Times New Roman"/>
          <w:sz w:val="24"/>
          <w:szCs w:val="24"/>
          <w:u w:val="single"/>
        </w:rPr>
        <w:t xml:space="preserve">, </w:t>
      </w:r>
      <w:r w:rsidR="0014548B" w:rsidRPr="00DA0DA4">
        <w:rPr>
          <w:rFonts w:ascii="Times New Roman" w:hAnsi="Times New Roman" w:cs="Times New Roman"/>
          <w:sz w:val="24"/>
          <w:szCs w:val="24"/>
          <w:u w:val="single"/>
        </w:rPr>
        <w:t>sloužící k zajištění</w:t>
      </w:r>
      <w:r w:rsidR="00551140" w:rsidRPr="00DA0DA4">
        <w:rPr>
          <w:rFonts w:ascii="Times New Roman" w:hAnsi="Times New Roman" w:cs="Times New Roman"/>
          <w:sz w:val="24"/>
          <w:szCs w:val="24"/>
          <w:u w:val="single"/>
        </w:rPr>
        <w:t xml:space="preserve"> ochran</w:t>
      </w:r>
      <w:r w:rsidR="0014548B" w:rsidRPr="00DA0DA4">
        <w:rPr>
          <w:rFonts w:ascii="Times New Roman" w:hAnsi="Times New Roman" w:cs="Times New Roman"/>
          <w:sz w:val="24"/>
          <w:szCs w:val="24"/>
          <w:u w:val="single"/>
        </w:rPr>
        <w:t>y</w:t>
      </w:r>
      <w:r w:rsidR="00551140" w:rsidRPr="00DA0DA4">
        <w:rPr>
          <w:rFonts w:ascii="Times New Roman" w:hAnsi="Times New Roman" w:cs="Times New Roman"/>
          <w:sz w:val="24"/>
          <w:szCs w:val="24"/>
          <w:u w:val="single"/>
        </w:rPr>
        <w:t xml:space="preserve"> veřejných zájmů podle jiných právních předpisů</w:t>
      </w:r>
      <w:r w:rsidR="001821CA" w:rsidRPr="00DA0DA4">
        <w:rPr>
          <w:rFonts w:ascii="Times New Roman" w:hAnsi="Times New Roman" w:cs="Times New Roman"/>
          <w:sz w:val="24"/>
          <w:szCs w:val="24"/>
          <w:u w:val="single"/>
        </w:rPr>
        <w:t xml:space="preserve">, </w:t>
      </w:r>
      <w:r w:rsidR="00622DC4" w:rsidRPr="00DA0DA4">
        <w:rPr>
          <w:rFonts w:ascii="Times New Roman" w:hAnsi="Times New Roman" w:cs="Times New Roman"/>
          <w:sz w:val="24"/>
          <w:szCs w:val="24"/>
          <w:u w:val="single"/>
        </w:rPr>
        <w:t>včetně podmínek a zmírňujících opatření podle § 11 odst. 2</w:t>
      </w:r>
      <w:r w:rsidR="004E71D9" w:rsidRPr="00DA0DA4">
        <w:rPr>
          <w:rFonts w:ascii="Times New Roman" w:hAnsi="Times New Roman" w:cs="Times New Roman"/>
          <w:sz w:val="24"/>
          <w:szCs w:val="24"/>
          <w:u w:val="single"/>
        </w:rPr>
        <w:t>.</w:t>
      </w:r>
    </w:p>
    <w:p w14:paraId="34FC7924" w14:textId="0D6C9718" w:rsidR="000D19A1" w:rsidRPr="00B07BDE" w:rsidRDefault="000D19A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(2)</w:t>
      </w:r>
      <w:r w:rsidR="00E268F8" w:rsidRPr="00B07BDE">
        <w:rPr>
          <w:rFonts w:ascii="Times New Roman" w:hAnsi="Times New Roman" w:cs="Times New Roman"/>
          <w:sz w:val="24"/>
          <w:szCs w:val="24"/>
        </w:rPr>
        <w:t xml:space="preserve"> </w:t>
      </w:r>
      <w:r w:rsidRPr="00B07BDE">
        <w:rPr>
          <w:rFonts w:ascii="Times New Roman" w:hAnsi="Times New Roman" w:cs="Times New Roman"/>
          <w:sz w:val="24"/>
          <w:szCs w:val="24"/>
        </w:rPr>
        <w:t xml:space="preserve">Součástí územního opatření je výkres </w:t>
      </w:r>
      <w:r w:rsidR="00957793" w:rsidRPr="00B07BDE">
        <w:rPr>
          <w:rFonts w:ascii="Times New Roman" w:hAnsi="Times New Roman" w:cs="Times New Roman"/>
          <w:sz w:val="24"/>
          <w:szCs w:val="24"/>
        </w:rPr>
        <w:t>s</w:t>
      </w:r>
      <w:r w:rsidR="00E268F8" w:rsidRPr="00B07BDE">
        <w:rPr>
          <w:rFonts w:ascii="Times New Roman" w:hAnsi="Times New Roman" w:cs="Times New Roman"/>
          <w:sz w:val="24"/>
          <w:szCs w:val="24"/>
        </w:rPr>
        <w:t xml:space="preserve"> </w:t>
      </w:r>
      <w:r w:rsidR="00957793" w:rsidRPr="00B07BDE">
        <w:rPr>
          <w:rFonts w:ascii="Times New Roman" w:hAnsi="Times New Roman" w:cs="Times New Roman"/>
          <w:sz w:val="24"/>
          <w:szCs w:val="24"/>
        </w:rPr>
        <w:t>vyznačením území, kterého se územní opatření týká, v</w:t>
      </w:r>
      <w:r w:rsidR="00E268F8" w:rsidRPr="00B07BDE">
        <w:rPr>
          <w:rFonts w:ascii="Times New Roman" w:hAnsi="Times New Roman" w:cs="Times New Roman"/>
          <w:sz w:val="24"/>
          <w:szCs w:val="24"/>
        </w:rPr>
        <w:t xml:space="preserve"> </w:t>
      </w:r>
      <w:r w:rsidR="00957793" w:rsidRPr="00B07BDE">
        <w:rPr>
          <w:rFonts w:ascii="Times New Roman" w:hAnsi="Times New Roman" w:cs="Times New Roman"/>
          <w:sz w:val="24"/>
          <w:szCs w:val="24"/>
        </w:rPr>
        <w:t xml:space="preserve">měřítku </w:t>
      </w:r>
      <w:r w:rsidRPr="00B07BDE">
        <w:rPr>
          <w:rFonts w:ascii="Times New Roman" w:hAnsi="Times New Roman" w:cs="Times New Roman"/>
          <w:sz w:val="24"/>
          <w:szCs w:val="24"/>
        </w:rPr>
        <w:t>katastrální mapy nebo v</w:t>
      </w:r>
      <w:r w:rsidR="00E95BC8" w:rsidRPr="00B07BDE">
        <w:rPr>
          <w:rFonts w:ascii="Times New Roman" w:hAnsi="Times New Roman" w:cs="Times New Roman"/>
          <w:sz w:val="24"/>
          <w:szCs w:val="24"/>
        </w:rPr>
        <w:t> </w:t>
      </w:r>
      <w:r w:rsidRPr="00B07BDE">
        <w:rPr>
          <w:rFonts w:ascii="Times New Roman" w:hAnsi="Times New Roman" w:cs="Times New Roman"/>
          <w:sz w:val="24"/>
          <w:szCs w:val="24"/>
        </w:rPr>
        <w:t>měřítku</w:t>
      </w:r>
      <w:r w:rsidR="00E95BC8" w:rsidRPr="00B07BDE">
        <w:rPr>
          <w:rFonts w:ascii="Times New Roman" w:hAnsi="Times New Roman" w:cs="Times New Roman"/>
          <w:sz w:val="24"/>
          <w:szCs w:val="24"/>
        </w:rPr>
        <w:t xml:space="preserve"> </w:t>
      </w:r>
      <w:proofErr w:type="gramStart"/>
      <w:r w:rsidRPr="00B07BDE">
        <w:rPr>
          <w:rFonts w:ascii="Times New Roman" w:hAnsi="Times New Roman" w:cs="Times New Roman"/>
          <w:sz w:val="24"/>
          <w:szCs w:val="24"/>
        </w:rPr>
        <w:t>1 :</w:t>
      </w:r>
      <w:proofErr w:type="gramEnd"/>
      <w:r w:rsidRPr="00B07BDE">
        <w:rPr>
          <w:rFonts w:ascii="Times New Roman" w:hAnsi="Times New Roman" w:cs="Times New Roman"/>
          <w:sz w:val="24"/>
          <w:szCs w:val="24"/>
        </w:rPr>
        <w:t xml:space="preserve"> 5 000 nebo </w:t>
      </w:r>
      <w:proofErr w:type="gramStart"/>
      <w:r w:rsidRPr="00B07BDE">
        <w:rPr>
          <w:rFonts w:ascii="Times New Roman" w:hAnsi="Times New Roman" w:cs="Times New Roman"/>
          <w:sz w:val="24"/>
          <w:szCs w:val="24"/>
        </w:rPr>
        <w:t>1</w:t>
      </w:r>
      <w:r w:rsidR="00E268F8" w:rsidRPr="00B07BDE">
        <w:rPr>
          <w:rFonts w:ascii="Times New Roman" w:hAnsi="Times New Roman" w:cs="Times New Roman"/>
          <w:sz w:val="24"/>
          <w:szCs w:val="24"/>
        </w:rPr>
        <w:t xml:space="preserve"> </w:t>
      </w:r>
      <w:r w:rsidRPr="00B07BDE">
        <w:rPr>
          <w:rFonts w:ascii="Times New Roman" w:hAnsi="Times New Roman" w:cs="Times New Roman"/>
          <w:sz w:val="24"/>
          <w:szCs w:val="24"/>
        </w:rPr>
        <w:t>:</w:t>
      </w:r>
      <w:proofErr w:type="gramEnd"/>
      <w:r w:rsidR="00E268F8" w:rsidRPr="00B07BDE">
        <w:rPr>
          <w:rFonts w:ascii="Times New Roman" w:hAnsi="Times New Roman" w:cs="Times New Roman"/>
          <w:sz w:val="24"/>
          <w:szCs w:val="24"/>
        </w:rPr>
        <w:t xml:space="preserve"> </w:t>
      </w:r>
      <w:r w:rsidRPr="00B07BDE">
        <w:rPr>
          <w:rFonts w:ascii="Times New Roman" w:hAnsi="Times New Roman" w:cs="Times New Roman"/>
          <w:sz w:val="24"/>
          <w:szCs w:val="24"/>
        </w:rPr>
        <w:t>10</w:t>
      </w:r>
      <w:r w:rsidR="007A4FA0" w:rsidRPr="00B07BDE">
        <w:rPr>
          <w:rFonts w:ascii="Times New Roman" w:hAnsi="Times New Roman" w:cs="Times New Roman"/>
          <w:sz w:val="24"/>
          <w:szCs w:val="24"/>
        </w:rPr>
        <w:t> </w:t>
      </w:r>
      <w:r w:rsidRPr="00B07BDE">
        <w:rPr>
          <w:rFonts w:ascii="Times New Roman" w:hAnsi="Times New Roman" w:cs="Times New Roman"/>
          <w:sz w:val="24"/>
          <w:szCs w:val="24"/>
        </w:rPr>
        <w:t>000</w:t>
      </w:r>
      <w:r w:rsidR="002D1F98" w:rsidRPr="00DA0DA4">
        <w:rPr>
          <w:rFonts w:ascii="Times New Roman" w:hAnsi="Times New Roman" w:cs="Times New Roman"/>
          <w:sz w:val="24"/>
          <w:szCs w:val="24"/>
        </w:rPr>
        <w:t>.</w:t>
      </w:r>
      <w:r w:rsidR="007A4FA0" w:rsidRPr="00DA0DA4">
        <w:rPr>
          <w:rFonts w:ascii="Times New Roman" w:hAnsi="Times New Roman" w:cs="Times New Roman"/>
          <w:sz w:val="24"/>
          <w:szCs w:val="24"/>
        </w:rPr>
        <w:t xml:space="preserve"> </w:t>
      </w:r>
      <w:r w:rsidR="002D1F98" w:rsidRPr="00DA0DA4">
        <w:rPr>
          <w:rFonts w:ascii="Times New Roman" w:hAnsi="Times New Roman" w:cs="Times New Roman"/>
          <w:sz w:val="24"/>
          <w:szCs w:val="24"/>
        </w:rPr>
        <w:t>Výkres</w:t>
      </w:r>
      <w:r w:rsidR="005859AB" w:rsidRPr="00DA0DA4">
        <w:rPr>
          <w:rFonts w:ascii="Times New Roman" w:hAnsi="Times New Roman" w:cs="Times New Roman"/>
          <w:sz w:val="24"/>
          <w:szCs w:val="24"/>
        </w:rPr>
        <w:t xml:space="preserve"> se zpracovává nad mapovým podkladem v měřítku katastrální mapy</w:t>
      </w:r>
      <w:r w:rsidR="002D1F98" w:rsidRPr="00DA0DA4">
        <w:rPr>
          <w:rFonts w:ascii="Times New Roman" w:hAnsi="Times New Roman" w:cs="Times New Roman"/>
          <w:sz w:val="24"/>
          <w:szCs w:val="24"/>
        </w:rPr>
        <w:t>.</w:t>
      </w:r>
    </w:p>
    <w:p w14:paraId="477F9CF1" w14:textId="77FD6A57" w:rsidR="0027363A" w:rsidRPr="00B07BDE" w:rsidRDefault="0027363A"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(3) Součástí odůvodnění územního opatření je informace o rozloze akcelerační oblasti a odhad </w:t>
      </w:r>
      <w:r w:rsidR="00D3275B" w:rsidRPr="00DA0DA4">
        <w:rPr>
          <w:rFonts w:ascii="Times New Roman" w:hAnsi="Times New Roman" w:cs="Times New Roman"/>
          <w:sz w:val="24"/>
          <w:szCs w:val="24"/>
        </w:rPr>
        <w:t xml:space="preserve">instalovaného </w:t>
      </w:r>
      <w:r w:rsidRPr="00DA0DA4">
        <w:rPr>
          <w:rFonts w:ascii="Times New Roman" w:hAnsi="Times New Roman" w:cs="Times New Roman"/>
          <w:sz w:val="24"/>
          <w:szCs w:val="24"/>
        </w:rPr>
        <w:t xml:space="preserve">výkonu záměrů </w:t>
      </w:r>
      <w:r w:rsidR="001A54F5" w:rsidRPr="00DA0DA4">
        <w:rPr>
          <w:rFonts w:ascii="Times New Roman" w:hAnsi="Times New Roman" w:cs="Times New Roman"/>
          <w:sz w:val="24"/>
          <w:szCs w:val="24"/>
        </w:rPr>
        <w:t>pro využití obnoviteln</w:t>
      </w:r>
      <w:r w:rsidR="003732CD" w:rsidRPr="00DA0DA4">
        <w:rPr>
          <w:rFonts w:ascii="Times New Roman" w:hAnsi="Times New Roman" w:cs="Times New Roman"/>
          <w:sz w:val="24"/>
          <w:szCs w:val="24"/>
        </w:rPr>
        <w:t>ého</w:t>
      </w:r>
      <w:r w:rsidR="001A54F5" w:rsidRPr="00DA0DA4">
        <w:rPr>
          <w:rFonts w:ascii="Times New Roman" w:hAnsi="Times New Roman" w:cs="Times New Roman"/>
          <w:sz w:val="24"/>
          <w:szCs w:val="24"/>
        </w:rPr>
        <w:t xml:space="preserve"> zdroj</w:t>
      </w:r>
      <w:r w:rsidR="003732CD" w:rsidRPr="00DA0DA4">
        <w:rPr>
          <w:rFonts w:ascii="Times New Roman" w:hAnsi="Times New Roman" w:cs="Times New Roman"/>
          <w:sz w:val="24"/>
          <w:szCs w:val="24"/>
        </w:rPr>
        <w:t>e</w:t>
      </w:r>
      <w:r w:rsidR="001A54F5" w:rsidRPr="00DA0DA4">
        <w:rPr>
          <w:rFonts w:ascii="Times New Roman" w:hAnsi="Times New Roman" w:cs="Times New Roman"/>
          <w:sz w:val="24"/>
          <w:szCs w:val="24"/>
        </w:rPr>
        <w:t xml:space="preserve"> energie </w:t>
      </w:r>
      <w:r w:rsidRPr="00DA0DA4">
        <w:rPr>
          <w:rFonts w:ascii="Times New Roman" w:hAnsi="Times New Roman" w:cs="Times New Roman"/>
          <w:sz w:val="24"/>
          <w:szCs w:val="24"/>
        </w:rPr>
        <w:t>umístitelných v akcelerační oblasti.</w:t>
      </w:r>
    </w:p>
    <w:p w14:paraId="310836C6" w14:textId="3481AB72" w:rsidR="003E40EA" w:rsidRPr="00B07BDE" w:rsidRDefault="00BF527A" w:rsidP="000424B1">
      <w:pPr>
        <w:spacing w:after="120" w:line="276" w:lineRule="auto"/>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517CD03A" w14:textId="06A6333C" w:rsidR="00810D51" w:rsidRPr="00B07BDE" w:rsidRDefault="00810D51"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lastRenderedPageBreak/>
        <w:t>§ 8</w:t>
      </w:r>
    </w:p>
    <w:p w14:paraId="3C4D178A" w14:textId="77777777" w:rsidR="00810D51" w:rsidRPr="00B07BDE" w:rsidRDefault="00810D51"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Vyhodnocení vlivů na udržitelný rozvoj území</w:t>
      </w:r>
    </w:p>
    <w:p w14:paraId="744E421C" w14:textId="58828A2D" w:rsidR="00D73D9E" w:rsidRPr="00DA0DA4" w:rsidRDefault="00810D5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D73D9E" w:rsidRPr="00B07BDE">
        <w:rPr>
          <w:rFonts w:ascii="Times New Roman" w:hAnsi="Times New Roman" w:cs="Times New Roman"/>
          <w:sz w:val="24"/>
          <w:szCs w:val="24"/>
        </w:rPr>
        <w:t>1</w:t>
      </w:r>
      <w:r w:rsidRPr="00B07BDE">
        <w:rPr>
          <w:rFonts w:ascii="Times New Roman" w:hAnsi="Times New Roman" w:cs="Times New Roman"/>
          <w:sz w:val="24"/>
          <w:szCs w:val="24"/>
        </w:rPr>
        <w:t xml:space="preserve">) </w:t>
      </w:r>
      <w:r w:rsidR="00E268F8" w:rsidRPr="00DA0DA4">
        <w:rPr>
          <w:rFonts w:ascii="Times New Roman" w:hAnsi="Times New Roman" w:cs="Times New Roman"/>
          <w:sz w:val="24"/>
          <w:szCs w:val="24"/>
          <w:u w:val="single"/>
        </w:rPr>
        <w:t xml:space="preserve">Vyhodnocení </w:t>
      </w:r>
      <w:r w:rsidR="00956A7D" w:rsidRPr="00DA0DA4">
        <w:rPr>
          <w:rFonts w:ascii="Times New Roman" w:hAnsi="Times New Roman" w:cs="Times New Roman"/>
          <w:sz w:val="24"/>
          <w:szCs w:val="24"/>
          <w:u w:val="single"/>
        </w:rPr>
        <w:t xml:space="preserve">vlivů </w:t>
      </w:r>
      <w:r w:rsidR="00D73D9E" w:rsidRPr="00DA0DA4">
        <w:rPr>
          <w:rFonts w:ascii="Times New Roman" w:hAnsi="Times New Roman" w:cs="Times New Roman"/>
          <w:sz w:val="24"/>
          <w:szCs w:val="24"/>
          <w:u w:val="single"/>
        </w:rPr>
        <w:t>na udržitelný rozvoj území</w:t>
      </w:r>
      <w:r w:rsidR="00D73D9E" w:rsidRPr="00DA0DA4">
        <w:rPr>
          <w:rFonts w:ascii="Times New Roman" w:hAnsi="Times New Roman" w:cs="Times New Roman"/>
          <w:sz w:val="24"/>
          <w:szCs w:val="24"/>
        </w:rPr>
        <w:t xml:space="preserve"> (dále jen „vyhodnocení vlivů“)</w:t>
      </w:r>
      <w:r w:rsidR="0001218D" w:rsidRPr="00DA0DA4">
        <w:rPr>
          <w:rFonts w:ascii="Times New Roman" w:hAnsi="Times New Roman" w:cs="Times New Roman"/>
          <w:sz w:val="24"/>
          <w:szCs w:val="24"/>
        </w:rPr>
        <w:t xml:space="preserve"> </w:t>
      </w:r>
      <w:r w:rsidR="0001218D" w:rsidRPr="00DA0DA4">
        <w:rPr>
          <w:rFonts w:ascii="Times New Roman" w:hAnsi="Times New Roman" w:cs="Times New Roman"/>
          <w:sz w:val="24"/>
          <w:szCs w:val="24"/>
          <w:u w:val="single"/>
        </w:rPr>
        <w:t>obsahuje</w:t>
      </w:r>
      <w:r w:rsidR="00D73D9E" w:rsidRPr="00DA0DA4">
        <w:rPr>
          <w:rFonts w:ascii="Times New Roman" w:hAnsi="Times New Roman" w:cs="Times New Roman"/>
          <w:sz w:val="24"/>
          <w:szCs w:val="24"/>
          <w:u w:val="single"/>
        </w:rPr>
        <w:t xml:space="preserve"> </w:t>
      </w:r>
      <w:r w:rsidR="00956A7D" w:rsidRPr="00DA0DA4">
        <w:rPr>
          <w:rFonts w:ascii="Times New Roman" w:hAnsi="Times New Roman" w:cs="Times New Roman"/>
          <w:sz w:val="24"/>
          <w:szCs w:val="24"/>
          <w:u w:val="single"/>
        </w:rPr>
        <w:t xml:space="preserve">podrobnosti potřebné </w:t>
      </w:r>
      <w:r w:rsidR="006E75CC" w:rsidRPr="00DA0DA4">
        <w:rPr>
          <w:rFonts w:ascii="Times New Roman" w:hAnsi="Times New Roman" w:cs="Times New Roman"/>
          <w:sz w:val="24"/>
          <w:szCs w:val="24"/>
          <w:u w:val="single"/>
        </w:rPr>
        <w:t>ke</w:t>
      </w:r>
      <w:r w:rsidR="00956A7D" w:rsidRPr="00DA0DA4">
        <w:rPr>
          <w:rFonts w:ascii="Times New Roman" w:hAnsi="Times New Roman" w:cs="Times New Roman"/>
          <w:sz w:val="24"/>
          <w:szCs w:val="24"/>
          <w:u w:val="single"/>
        </w:rPr>
        <w:t xml:space="preserve"> stanovení podmínek a zmírňujících opatření pro </w:t>
      </w:r>
      <w:r w:rsidR="00677AB8" w:rsidRPr="00DA0DA4">
        <w:rPr>
          <w:rFonts w:ascii="Times New Roman" w:eastAsia="Times New Roman" w:hAnsi="Times New Roman" w:cs="Times New Roman"/>
          <w:bCs/>
          <w:sz w:val="24"/>
          <w:szCs w:val="24"/>
          <w:u w:val="single"/>
          <w:lang w:eastAsia="cs-CZ"/>
        </w:rPr>
        <w:t>povolení</w:t>
      </w:r>
      <w:r w:rsidR="00D3275B" w:rsidRPr="00DA0DA4">
        <w:rPr>
          <w:rFonts w:ascii="Times New Roman" w:eastAsia="Times New Roman" w:hAnsi="Times New Roman" w:cs="Times New Roman"/>
          <w:bCs/>
          <w:sz w:val="24"/>
          <w:szCs w:val="24"/>
          <w:u w:val="single"/>
          <w:lang w:eastAsia="cs-CZ"/>
        </w:rPr>
        <w:t>,</w:t>
      </w:r>
      <w:r w:rsidR="001821CA" w:rsidRPr="00DA0DA4">
        <w:rPr>
          <w:rFonts w:ascii="Times New Roman" w:eastAsia="Times New Roman" w:hAnsi="Times New Roman" w:cs="Times New Roman"/>
          <w:bCs/>
          <w:sz w:val="24"/>
          <w:szCs w:val="24"/>
          <w:u w:val="single"/>
          <w:lang w:eastAsia="cs-CZ"/>
        </w:rPr>
        <w:t xml:space="preserve"> </w:t>
      </w:r>
      <w:r w:rsidR="00F95F04" w:rsidRPr="00DA0DA4">
        <w:rPr>
          <w:rFonts w:ascii="Times New Roman" w:eastAsia="Times New Roman" w:hAnsi="Times New Roman" w:cs="Times New Roman"/>
          <w:bCs/>
          <w:sz w:val="24"/>
          <w:szCs w:val="24"/>
          <w:u w:val="single"/>
          <w:lang w:eastAsia="cs-CZ"/>
        </w:rPr>
        <w:t>provedení</w:t>
      </w:r>
      <w:r w:rsidR="00D3275B" w:rsidRPr="00DA0DA4">
        <w:rPr>
          <w:rFonts w:ascii="Times New Roman" w:eastAsia="Times New Roman" w:hAnsi="Times New Roman" w:cs="Times New Roman"/>
          <w:bCs/>
          <w:sz w:val="24"/>
          <w:szCs w:val="24"/>
          <w:u w:val="single"/>
          <w:lang w:eastAsia="cs-CZ"/>
        </w:rPr>
        <w:t xml:space="preserve"> nebo užívání</w:t>
      </w:r>
      <w:r w:rsidR="00F95F04" w:rsidRPr="00DA0DA4">
        <w:rPr>
          <w:rFonts w:ascii="Times New Roman" w:eastAsia="Times New Roman" w:hAnsi="Times New Roman" w:cs="Times New Roman"/>
          <w:bCs/>
          <w:sz w:val="24"/>
          <w:szCs w:val="24"/>
          <w:u w:val="single"/>
          <w:lang w:eastAsia="cs-CZ"/>
        </w:rPr>
        <w:t xml:space="preserve"> </w:t>
      </w:r>
      <w:r w:rsidR="00677AB8" w:rsidRPr="00DA0DA4">
        <w:rPr>
          <w:rFonts w:ascii="Times New Roman" w:eastAsia="Times New Roman" w:hAnsi="Times New Roman" w:cs="Times New Roman"/>
          <w:bCs/>
          <w:sz w:val="24"/>
          <w:szCs w:val="24"/>
          <w:u w:val="single"/>
          <w:lang w:eastAsia="cs-CZ"/>
        </w:rPr>
        <w:t xml:space="preserve">záměrů </w:t>
      </w:r>
      <w:r w:rsidR="00E268F8" w:rsidRPr="00DA0DA4">
        <w:rPr>
          <w:rFonts w:ascii="Times New Roman" w:hAnsi="Times New Roman" w:cs="Times New Roman"/>
          <w:sz w:val="24"/>
          <w:szCs w:val="24"/>
          <w:u w:val="single"/>
        </w:rPr>
        <w:t>pro využití obnoviteln</w:t>
      </w:r>
      <w:r w:rsidR="00700B14" w:rsidRPr="00DA0DA4">
        <w:rPr>
          <w:rFonts w:ascii="Times New Roman" w:hAnsi="Times New Roman" w:cs="Times New Roman"/>
          <w:sz w:val="24"/>
          <w:szCs w:val="24"/>
          <w:u w:val="single"/>
        </w:rPr>
        <w:t>ého</w:t>
      </w:r>
      <w:r w:rsidR="00E268F8" w:rsidRPr="00DA0DA4">
        <w:rPr>
          <w:rFonts w:ascii="Times New Roman" w:hAnsi="Times New Roman" w:cs="Times New Roman"/>
          <w:sz w:val="24"/>
          <w:szCs w:val="24"/>
          <w:u w:val="single"/>
        </w:rPr>
        <w:t xml:space="preserve"> zdroj</w:t>
      </w:r>
      <w:r w:rsidR="00700B14" w:rsidRPr="00DA0DA4">
        <w:rPr>
          <w:rFonts w:ascii="Times New Roman" w:hAnsi="Times New Roman" w:cs="Times New Roman"/>
          <w:sz w:val="24"/>
          <w:szCs w:val="24"/>
          <w:u w:val="single"/>
        </w:rPr>
        <w:t>e</w:t>
      </w:r>
      <w:r w:rsidR="00E268F8" w:rsidRPr="00DA0DA4">
        <w:rPr>
          <w:rFonts w:ascii="Times New Roman" w:hAnsi="Times New Roman" w:cs="Times New Roman"/>
          <w:sz w:val="24"/>
          <w:szCs w:val="24"/>
          <w:u w:val="single"/>
        </w:rPr>
        <w:t xml:space="preserve"> energie </w:t>
      </w:r>
      <w:r w:rsidR="00956A7D" w:rsidRPr="00DA0DA4">
        <w:rPr>
          <w:rFonts w:ascii="Times New Roman" w:hAnsi="Times New Roman" w:cs="Times New Roman"/>
          <w:sz w:val="24"/>
          <w:szCs w:val="24"/>
          <w:u w:val="single"/>
        </w:rPr>
        <w:t>v</w:t>
      </w:r>
      <w:r w:rsidR="00A335E2" w:rsidRPr="00DA0DA4">
        <w:rPr>
          <w:rFonts w:ascii="Times New Roman" w:hAnsi="Times New Roman" w:cs="Times New Roman"/>
          <w:sz w:val="24"/>
          <w:szCs w:val="24"/>
          <w:u w:val="single"/>
        </w:rPr>
        <w:t> </w:t>
      </w:r>
      <w:r w:rsidR="00956A7D" w:rsidRPr="00DA0DA4">
        <w:rPr>
          <w:rFonts w:ascii="Times New Roman" w:hAnsi="Times New Roman" w:cs="Times New Roman"/>
          <w:sz w:val="24"/>
          <w:szCs w:val="24"/>
          <w:u w:val="single"/>
        </w:rPr>
        <w:t>územním opatření.</w:t>
      </w:r>
      <w:r w:rsidR="00956A7D" w:rsidRPr="00DA0DA4">
        <w:rPr>
          <w:rFonts w:ascii="Times New Roman" w:hAnsi="Times New Roman" w:cs="Times New Roman"/>
          <w:sz w:val="24"/>
          <w:szCs w:val="24"/>
        </w:rPr>
        <w:t xml:space="preserve"> Podrobnější požadavky podle § 10i zákona o posuzování vlivů na životní prostředí </w:t>
      </w:r>
      <w:r w:rsidR="00700B14" w:rsidRPr="00DA0DA4">
        <w:rPr>
          <w:rFonts w:ascii="Times New Roman" w:hAnsi="Times New Roman" w:cs="Times New Roman"/>
          <w:sz w:val="24"/>
          <w:szCs w:val="24"/>
        </w:rPr>
        <w:t>uveden</w:t>
      </w:r>
      <w:r w:rsidR="00D41090">
        <w:rPr>
          <w:rFonts w:ascii="Times New Roman" w:hAnsi="Times New Roman" w:cs="Times New Roman"/>
          <w:sz w:val="24"/>
          <w:szCs w:val="24"/>
        </w:rPr>
        <w:t>é</w:t>
      </w:r>
      <w:r w:rsidR="00700B14" w:rsidRPr="00DA0DA4">
        <w:rPr>
          <w:rFonts w:ascii="Times New Roman" w:hAnsi="Times New Roman" w:cs="Times New Roman"/>
          <w:sz w:val="24"/>
          <w:szCs w:val="24"/>
        </w:rPr>
        <w:t xml:space="preserve"> </w:t>
      </w:r>
      <w:r w:rsidR="000C4A50" w:rsidRPr="00DA0DA4">
        <w:rPr>
          <w:rFonts w:ascii="Times New Roman" w:hAnsi="Times New Roman" w:cs="Times New Roman"/>
          <w:sz w:val="24"/>
          <w:szCs w:val="24"/>
        </w:rPr>
        <w:t>ve stanovisku podle § 89 odst. 3 stavebního zákona</w:t>
      </w:r>
      <w:r w:rsidR="000C4A50" w:rsidRPr="00DA0DA4">
        <w:rPr>
          <w:rFonts w:ascii="Times New Roman" w:hAnsi="Times New Roman" w:cs="Times New Roman"/>
          <w:i/>
          <w:iCs/>
          <w:sz w:val="24"/>
          <w:szCs w:val="24"/>
        </w:rPr>
        <w:t xml:space="preserve"> </w:t>
      </w:r>
      <w:r w:rsidR="00956A7D" w:rsidRPr="00DA0DA4">
        <w:rPr>
          <w:rFonts w:ascii="Times New Roman" w:hAnsi="Times New Roman" w:cs="Times New Roman"/>
          <w:sz w:val="24"/>
          <w:szCs w:val="24"/>
        </w:rPr>
        <w:t>nesmí vyžadovat podrobnosti náležející svým obsahem navazující územně plánovací dokumentaci nebo rozhodnutí, s</w:t>
      </w:r>
      <w:r w:rsidR="00213120" w:rsidRPr="00DA0DA4">
        <w:rPr>
          <w:rFonts w:ascii="Times New Roman" w:hAnsi="Times New Roman" w:cs="Times New Roman"/>
          <w:sz w:val="24"/>
          <w:szCs w:val="24"/>
        </w:rPr>
        <w:t> </w:t>
      </w:r>
      <w:r w:rsidR="00956A7D" w:rsidRPr="00DA0DA4">
        <w:rPr>
          <w:rFonts w:ascii="Times New Roman" w:hAnsi="Times New Roman" w:cs="Times New Roman"/>
          <w:sz w:val="24"/>
          <w:szCs w:val="24"/>
        </w:rPr>
        <w:t>výjimkou požadavků vztahujících se k podmínkám a zmírňujícím opatřením podle věty první.</w:t>
      </w:r>
    </w:p>
    <w:p w14:paraId="29F85CC2" w14:textId="0890ACBD" w:rsidR="00213120" w:rsidRPr="00B07BDE" w:rsidRDefault="00213120" w:rsidP="000424B1">
      <w:pPr>
        <w:widowControl w:val="0"/>
        <w:spacing w:after="120" w:line="276" w:lineRule="auto"/>
        <w:ind w:firstLine="708"/>
        <w:jc w:val="both"/>
        <w:rPr>
          <w:rFonts w:ascii="Times New Roman" w:hAnsi="Times New Roman" w:cs="Times New Roman"/>
          <w:sz w:val="24"/>
          <w:szCs w:val="24"/>
        </w:rPr>
      </w:pPr>
      <w:r w:rsidRPr="00DA0DA4">
        <w:rPr>
          <w:rFonts w:ascii="Times New Roman" w:hAnsi="Times New Roman" w:cs="Times New Roman"/>
          <w:sz w:val="24"/>
          <w:szCs w:val="24"/>
        </w:rPr>
        <w:t xml:space="preserve">(2) Na obsah a strukturu vyhodnocení vlivů územního opatření se </w:t>
      </w:r>
      <w:r w:rsidR="00F95F04" w:rsidRPr="00DA0DA4">
        <w:rPr>
          <w:rFonts w:ascii="Times New Roman" w:hAnsi="Times New Roman" w:cs="Times New Roman"/>
          <w:sz w:val="24"/>
          <w:szCs w:val="24"/>
        </w:rPr>
        <w:t xml:space="preserve">použije přiměřeně </w:t>
      </w:r>
      <w:r w:rsidRPr="00B07BDE">
        <w:rPr>
          <w:rFonts w:ascii="Times New Roman" w:hAnsi="Times New Roman" w:cs="Times New Roman"/>
          <w:sz w:val="24"/>
          <w:szCs w:val="24"/>
        </w:rPr>
        <w:t>příloha č. 4 stavebního zákona.</w:t>
      </w:r>
    </w:p>
    <w:p w14:paraId="584ECF01" w14:textId="77F0A70C" w:rsidR="00A16411" w:rsidRPr="00B07BDE" w:rsidRDefault="00A16411"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(3) </w:t>
      </w:r>
      <w:bookmarkStart w:id="10" w:name="_Hlk166589259"/>
      <w:r w:rsidR="009E092F" w:rsidRPr="00B07BDE">
        <w:rPr>
          <w:rFonts w:ascii="Times New Roman" w:hAnsi="Times New Roman" w:cs="Times New Roman"/>
          <w:sz w:val="24"/>
          <w:szCs w:val="24"/>
        </w:rPr>
        <w:t xml:space="preserve">Ustanovení § 10e odst. 5 zákona o posuzování vlivů na životní prostředí se </w:t>
      </w:r>
      <w:r w:rsidR="001D23CE" w:rsidRPr="00B07BDE">
        <w:rPr>
          <w:rFonts w:ascii="Times New Roman" w:hAnsi="Times New Roman" w:cs="Times New Roman"/>
          <w:sz w:val="24"/>
          <w:szCs w:val="24"/>
        </w:rPr>
        <w:t xml:space="preserve">použije </w:t>
      </w:r>
      <w:r w:rsidR="009E092F" w:rsidRPr="00B07BDE">
        <w:rPr>
          <w:rFonts w:ascii="Times New Roman" w:hAnsi="Times New Roman" w:cs="Times New Roman"/>
          <w:sz w:val="24"/>
          <w:szCs w:val="24"/>
        </w:rPr>
        <w:t>při pořizování územně plánovací dokumentace a</w:t>
      </w:r>
      <w:r w:rsidR="00EA5ABF" w:rsidRPr="00B07BDE">
        <w:rPr>
          <w:rFonts w:ascii="Times New Roman" w:hAnsi="Times New Roman" w:cs="Times New Roman"/>
          <w:sz w:val="24"/>
          <w:szCs w:val="24"/>
        </w:rPr>
        <w:t> </w:t>
      </w:r>
      <w:r w:rsidR="009E092F" w:rsidRPr="00B07BDE">
        <w:rPr>
          <w:rFonts w:ascii="Times New Roman" w:hAnsi="Times New Roman" w:cs="Times New Roman"/>
          <w:sz w:val="24"/>
          <w:szCs w:val="24"/>
        </w:rPr>
        <w:t xml:space="preserve">územních opatření pro </w:t>
      </w:r>
      <w:r w:rsidR="004E71D9" w:rsidRPr="00B07BDE">
        <w:rPr>
          <w:rFonts w:ascii="Times New Roman" w:hAnsi="Times New Roman" w:cs="Times New Roman"/>
          <w:sz w:val="24"/>
          <w:szCs w:val="24"/>
        </w:rPr>
        <w:t xml:space="preserve">akcelerační </w:t>
      </w:r>
      <w:r w:rsidR="009E092F" w:rsidRPr="00B07BDE">
        <w:rPr>
          <w:rFonts w:ascii="Times New Roman" w:hAnsi="Times New Roman" w:cs="Times New Roman"/>
          <w:sz w:val="24"/>
          <w:szCs w:val="24"/>
        </w:rPr>
        <w:t>oblasti obdobně</w:t>
      </w:r>
      <w:r w:rsidR="009E0DC0" w:rsidRPr="00B07BDE">
        <w:rPr>
          <w:rFonts w:ascii="Times New Roman" w:hAnsi="Times New Roman" w:cs="Times New Roman"/>
          <w:sz w:val="24"/>
          <w:szCs w:val="24"/>
        </w:rPr>
        <w:t>.</w:t>
      </w:r>
      <w:bookmarkEnd w:id="10"/>
    </w:p>
    <w:p w14:paraId="411F00F8" w14:textId="705A5783" w:rsidR="00BF527A" w:rsidRDefault="00BF527A"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54DC280A" w14:textId="77777777" w:rsidR="006636B4" w:rsidRPr="00B07BDE" w:rsidRDefault="006636B4" w:rsidP="000424B1">
      <w:pPr>
        <w:widowControl w:val="0"/>
        <w:spacing w:after="120" w:line="276" w:lineRule="auto"/>
        <w:jc w:val="both"/>
        <w:rPr>
          <w:rFonts w:ascii="Times New Roman" w:hAnsi="Times New Roman" w:cs="Times New Roman"/>
          <w:i/>
          <w:sz w:val="24"/>
          <w:szCs w:val="24"/>
        </w:rPr>
      </w:pPr>
    </w:p>
    <w:p w14:paraId="43A16DE9" w14:textId="44D8C157" w:rsidR="00451140" w:rsidRPr="00B07BDE" w:rsidRDefault="00451140"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9</w:t>
      </w:r>
    </w:p>
    <w:p w14:paraId="43EF3398" w14:textId="7C37FE49" w:rsidR="00451140" w:rsidRPr="00B07BDE" w:rsidRDefault="00EB3BA6"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Působnost orgánů veřejné správy</w:t>
      </w:r>
    </w:p>
    <w:p w14:paraId="161DA51E" w14:textId="412935E9" w:rsidR="00EB3BA6" w:rsidRPr="00B07BDE" w:rsidRDefault="00EB3BA6"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bCs/>
          <w:sz w:val="24"/>
          <w:szCs w:val="24"/>
        </w:rPr>
        <w:t>(1) Pořizovatelem územního opatření je pořizovatel územně plánovací dokumentace,</w:t>
      </w:r>
      <w:r w:rsidRPr="00B07BDE">
        <w:rPr>
          <w:rFonts w:ascii="Times New Roman" w:hAnsi="Times New Roman" w:cs="Times New Roman"/>
          <w:sz w:val="24"/>
          <w:szCs w:val="24"/>
        </w:rPr>
        <w:t xml:space="preserve"> </w:t>
      </w:r>
      <w:bookmarkStart w:id="11" w:name="_Hlk165554460"/>
      <w:r w:rsidRPr="00B07BDE">
        <w:rPr>
          <w:rFonts w:ascii="Times New Roman" w:hAnsi="Times New Roman" w:cs="Times New Roman"/>
          <w:sz w:val="24"/>
          <w:szCs w:val="24"/>
        </w:rPr>
        <w:t>kterou se vymezuje</w:t>
      </w:r>
      <w:r w:rsidR="006E75CC" w:rsidRPr="00B07BDE">
        <w:rPr>
          <w:rFonts w:ascii="Times New Roman" w:hAnsi="Times New Roman" w:cs="Times New Roman"/>
          <w:sz w:val="24"/>
          <w:szCs w:val="24"/>
        </w:rPr>
        <w:t xml:space="preserve"> nebo byla vymezena</w:t>
      </w:r>
      <w:r w:rsidRPr="00B07BDE">
        <w:rPr>
          <w:rFonts w:ascii="Times New Roman" w:hAnsi="Times New Roman" w:cs="Times New Roman"/>
          <w:sz w:val="24"/>
          <w:szCs w:val="24"/>
        </w:rPr>
        <w:t xml:space="preserve"> </w:t>
      </w:r>
      <w:r w:rsidR="004E71D9"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w:t>
      </w:r>
      <w:bookmarkEnd w:id="11"/>
      <w:r w:rsidRPr="00B07BDE">
        <w:rPr>
          <w:rFonts w:ascii="Times New Roman" w:hAnsi="Times New Roman" w:cs="Times New Roman"/>
          <w:sz w:val="24"/>
          <w:szCs w:val="24"/>
        </w:rPr>
        <w:t>.</w:t>
      </w:r>
    </w:p>
    <w:p w14:paraId="1D59E08B" w14:textId="4FFF73C0" w:rsidR="004E71D9" w:rsidRPr="00B07BDE" w:rsidRDefault="004E71D9"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(2) Pokud je dotčený orgán příslušný uplatnit stanovisko podle jiného právního předpisu k</w:t>
      </w:r>
      <w:r w:rsidR="005B5ECF" w:rsidRPr="00B07BDE">
        <w:rPr>
          <w:rFonts w:ascii="Times New Roman" w:hAnsi="Times New Roman" w:cs="Times New Roman"/>
          <w:sz w:val="24"/>
          <w:szCs w:val="24"/>
        </w:rPr>
        <w:t xml:space="preserve"> návrhu </w:t>
      </w:r>
      <w:r w:rsidRPr="00B07BDE">
        <w:rPr>
          <w:rFonts w:ascii="Times New Roman" w:hAnsi="Times New Roman" w:cs="Times New Roman"/>
          <w:sz w:val="24"/>
          <w:szCs w:val="24"/>
        </w:rPr>
        <w:t>územně plánovací dokumentac</w:t>
      </w:r>
      <w:r w:rsidR="005B5ECF" w:rsidRPr="00B07BDE">
        <w:rPr>
          <w:rFonts w:ascii="Times New Roman" w:hAnsi="Times New Roman" w:cs="Times New Roman"/>
          <w:sz w:val="24"/>
          <w:szCs w:val="24"/>
        </w:rPr>
        <w:t>e</w:t>
      </w:r>
      <w:r w:rsidRPr="00B07BDE">
        <w:rPr>
          <w:rFonts w:ascii="Times New Roman" w:hAnsi="Times New Roman" w:cs="Times New Roman"/>
          <w:sz w:val="24"/>
          <w:szCs w:val="24"/>
        </w:rPr>
        <w:t>, kterou se vymezuje nebo byla vymezena akcelerační oblast, je také příslušný uplatnit stanovisko k územnímu opatření.</w:t>
      </w:r>
    </w:p>
    <w:p w14:paraId="0A541F68" w14:textId="634A99DF" w:rsidR="00EB3BA6" w:rsidRPr="00B07BDE" w:rsidRDefault="00EB3BA6"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4E71D9" w:rsidRPr="00B07BDE">
        <w:rPr>
          <w:rFonts w:ascii="Times New Roman" w:hAnsi="Times New Roman" w:cs="Times New Roman"/>
          <w:sz w:val="24"/>
          <w:szCs w:val="24"/>
        </w:rPr>
        <w:t>3</w:t>
      </w:r>
      <w:r w:rsidRPr="00B07BDE">
        <w:rPr>
          <w:rFonts w:ascii="Times New Roman" w:hAnsi="Times New Roman" w:cs="Times New Roman"/>
          <w:sz w:val="24"/>
          <w:szCs w:val="24"/>
        </w:rPr>
        <w:t xml:space="preserve">) Územní opatření schvaluje a vydává orgán příslušný k vydání územně plánovací dokumentace, kterou se vymezuje </w:t>
      </w:r>
      <w:r w:rsidR="008A3704" w:rsidRPr="00B07BDE">
        <w:rPr>
          <w:rFonts w:ascii="Times New Roman" w:hAnsi="Times New Roman" w:cs="Times New Roman"/>
          <w:sz w:val="24"/>
          <w:szCs w:val="24"/>
        </w:rPr>
        <w:t xml:space="preserve">nebo byla vymezena </w:t>
      </w:r>
      <w:r w:rsidR="004E71D9"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w:t>
      </w:r>
      <w:r w:rsidR="00244AD8" w:rsidRPr="00B07BDE">
        <w:rPr>
          <w:rFonts w:ascii="Times New Roman" w:hAnsi="Times New Roman" w:cs="Times New Roman"/>
          <w:sz w:val="24"/>
          <w:szCs w:val="24"/>
        </w:rPr>
        <w:t xml:space="preserve"> (dále jen „schvalující orgán“)</w:t>
      </w:r>
      <w:r w:rsidRPr="00B07BDE">
        <w:rPr>
          <w:rFonts w:ascii="Times New Roman" w:hAnsi="Times New Roman" w:cs="Times New Roman"/>
          <w:sz w:val="24"/>
          <w:szCs w:val="24"/>
        </w:rPr>
        <w:t>.</w:t>
      </w:r>
    </w:p>
    <w:p w14:paraId="19E88F2D" w14:textId="09C96FD7" w:rsidR="00E951DE" w:rsidRPr="00B07BDE" w:rsidRDefault="00E951DE" w:rsidP="000424B1">
      <w:pPr>
        <w:widowControl w:val="0"/>
        <w:spacing w:after="120" w:line="276" w:lineRule="auto"/>
        <w:jc w:val="center"/>
        <w:rPr>
          <w:rFonts w:ascii="Times New Roman" w:hAnsi="Times New Roman" w:cs="Times New Roman"/>
          <w:sz w:val="24"/>
          <w:szCs w:val="24"/>
        </w:rPr>
      </w:pPr>
    </w:p>
    <w:p w14:paraId="5F404B78" w14:textId="77777777" w:rsidR="00E951DE" w:rsidRPr="00B07BDE" w:rsidRDefault="00E951DE"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Oddíl 2</w:t>
      </w:r>
    </w:p>
    <w:p w14:paraId="0FD45151" w14:textId="37F44E05" w:rsidR="00E951DE" w:rsidRPr="00B07BDE" w:rsidRDefault="00A11EFE"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b/>
          <w:bCs/>
          <w:sz w:val="24"/>
          <w:szCs w:val="24"/>
        </w:rPr>
        <w:t>P</w:t>
      </w:r>
      <w:r w:rsidR="004332AC" w:rsidRPr="00B07BDE">
        <w:rPr>
          <w:rFonts w:ascii="Times New Roman" w:hAnsi="Times New Roman" w:cs="Times New Roman"/>
          <w:b/>
          <w:bCs/>
          <w:sz w:val="24"/>
          <w:szCs w:val="24"/>
        </w:rPr>
        <w:t>ořízení územního opatření společně s územně plánovací dokumentací</w:t>
      </w:r>
    </w:p>
    <w:p w14:paraId="4AE9EAF8" w14:textId="77777777" w:rsidR="00CC7A6D" w:rsidRPr="00B07BDE" w:rsidRDefault="00CC7A6D" w:rsidP="000424B1">
      <w:pPr>
        <w:widowControl w:val="0"/>
        <w:spacing w:after="120" w:line="276" w:lineRule="auto"/>
        <w:ind w:firstLine="709"/>
        <w:jc w:val="both"/>
        <w:rPr>
          <w:rFonts w:ascii="Times New Roman" w:hAnsi="Times New Roman" w:cs="Times New Roman"/>
          <w:sz w:val="24"/>
          <w:szCs w:val="24"/>
        </w:rPr>
      </w:pPr>
    </w:p>
    <w:p w14:paraId="07A6BE15" w14:textId="48D22A84" w:rsidR="00E14864" w:rsidRPr="00B07BDE" w:rsidRDefault="00E14864"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922433" w:rsidRPr="00B07BDE">
        <w:rPr>
          <w:rFonts w:ascii="Times New Roman" w:hAnsi="Times New Roman" w:cs="Times New Roman"/>
          <w:sz w:val="24"/>
          <w:szCs w:val="24"/>
        </w:rPr>
        <w:t>10</w:t>
      </w:r>
    </w:p>
    <w:p w14:paraId="22D6D36B" w14:textId="2B490180" w:rsidR="00E14864" w:rsidRPr="00B07BDE" w:rsidRDefault="00B24F48"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Společné pořízení</w:t>
      </w:r>
    </w:p>
    <w:p w14:paraId="743E7A90" w14:textId="4E9B88B5" w:rsidR="00A45212" w:rsidRPr="00B07BDE" w:rsidRDefault="00743EE1"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0D19A1" w:rsidRPr="00B07BDE">
        <w:rPr>
          <w:rFonts w:ascii="Times New Roman" w:hAnsi="Times New Roman" w:cs="Times New Roman"/>
          <w:sz w:val="24"/>
          <w:szCs w:val="24"/>
        </w:rPr>
        <w:t>1</w:t>
      </w:r>
      <w:r w:rsidRPr="00B07BDE">
        <w:rPr>
          <w:rFonts w:ascii="Times New Roman" w:hAnsi="Times New Roman" w:cs="Times New Roman"/>
          <w:sz w:val="24"/>
          <w:szCs w:val="24"/>
        </w:rPr>
        <w:t xml:space="preserve">) </w:t>
      </w:r>
      <w:r w:rsidR="00E14864" w:rsidRPr="00B07BDE">
        <w:rPr>
          <w:rFonts w:ascii="Times New Roman" w:hAnsi="Times New Roman" w:cs="Times New Roman"/>
          <w:sz w:val="24"/>
          <w:szCs w:val="24"/>
          <w:u w:val="single"/>
        </w:rPr>
        <w:t xml:space="preserve">Je-li součástí </w:t>
      </w:r>
      <w:r w:rsidR="00EC03E3" w:rsidRPr="00B07BDE">
        <w:rPr>
          <w:rFonts w:ascii="Times New Roman" w:hAnsi="Times New Roman" w:cs="Times New Roman"/>
          <w:sz w:val="24"/>
          <w:szCs w:val="24"/>
          <w:u w:val="single"/>
        </w:rPr>
        <w:t xml:space="preserve">návrhu </w:t>
      </w:r>
      <w:r w:rsidR="00E14864" w:rsidRPr="00B07BDE">
        <w:rPr>
          <w:rFonts w:ascii="Times New Roman" w:hAnsi="Times New Roman" w:cs="Times New Roman"/>
          <w:sz w:val="24"/>
          <w:szCs w:val="24"/>
          <w:u w:val="single"/>
        </w:rPr>
        <w:t>zadán</w:t>
      </w:r>
      <w:r w:rsidR="00E14864" w:rsidRPr="00DA0DA4">
        <w:rPr>
          <w:rFonts w:ascii="Times New Roman" w:hAnsi="Times New Roman" w:cs="Times New Roman"/>
          <w:sz w:val="24"/>
          <w:szCs w:val="24"/>
          <w:u w:val="single"/>
        </w:rPr>
        <w:t xml:space="preserve">í </w:t>
      </w:r>
      <w:r w:rsidR="005859AB" w:rsidRPr="00DA0DA4">
        <w:rPr>
          <w:rFonts w:ascii="Times New Roman" w:hAnsi="Times New Roman" w:cs="Times New Roman"/>
          <w:sz w:val="24"/>
          <w:szCs w:val="24"/>
          <w:u w:val="single"/>
        </w:rPr>
        <w:t xml:space="preserve">územního rozvojového plánu, zásad územního rozvoje nebo územního plánu </w:t>
      </w:r>
      <w:r w:rsidR="00E14864" w:rsidRPr="00DA0DA4">
        <w:rPr>
          <w:rFonts w:ascii="Times New Roman" w:hAnsi="Times New Roman" w:cs="Times New Roman"/>
          <w:sz w:val="24"/>
          <w:szCs w:val="24"/>
          <w:u w:val="single"/>
        </w:rPr>
        <w:t xml:space="preserve">požadavek na vymezení </w:t>
      </w:r>
      <w:r w:rsidR="00954BA6" w:rsidRPr="00DA0DA4">
        <w:rPr>
          <w:rFonts w:ascii="Times New Roman" w:hAnsi="Times New Roman" w:cs="Times New Roman"/>
          <w:sz w:val="24"/>
          <w:szCs w:val="24"/>
          <w:u w:val="single"/>
        </w:rPr>
        <w:t>jedné nebo více</w:t>
      </w:r>
      <w:r w:rsidR="004E71D9" w:rsidRPr="00DA0DA4">
        <w:rPr>
          <w:rFonts w:ascii="Times New Roman" w:hAnsi="Times New Roman" w:cs="Times New Roman"/>
          <w:sz w:val="24"/>
          <w:szCs w:val="24"/>
          <w:u w:val="single"/>
        </w:rPr>
        <w:t xml:space="preserve"> akceleračních</w:t>
      </w:r>
      <w:r w:rsidR="00954BA6" w:rsidRPr="00DA0DA4">
        <w:rPr>
          <w:rFonts w:ascii="Times New Roman" w:hAnsi="Times New Roman" w:cs="Times New Roman"/>
          <w:sz w:val="24"/>
          <w:szCs w:val="24"/>
          <w:u w:val="single"/>
        </w:rPr>
        <w:t xml:space="preserve"> </w:t>
      </w:r>
      <w:r w:rsidR="00E14864" w:rsidRPr="00DA0DA4">
        <w:rPr>
          <w:rFonts w:ascii="Times New Roman" w:hAnsi="Times New Roman" w:cs="Times New Roman"/>
          <w:sz w:val="24"/>
          <w:szCs w:val="24"/>
          <w:u w:val="single"/>
        </w:rPr>
        <w:t>oblast</w:t>
      </w:r>
      <w:r w:rsidR="00954BA6" w:rsidRPr="00DA0DA4">
        <w:rPr>
          <w:rFonts w:ascii="Times New Roman" w:hAnsi="Times New Roman" w:cs="Times New Roman"/>
          <w:sz w:val="24"/>
          <w:szCs w:val="24"/>
          <w:u w:val="single"/>
        </w:rPr>
        <w:t>í</w:t>
      </w:r>
      <w:r w:rsidR="00E14864" w:rsidRPr="00DA0DA4">
        <w:rPr>
          <w:rFonts w:ascii="Times New Roman" w:hAnsi="Times New Roman" w:cs="Times New Roman"/>
          <w:sz w:val="24"/>
          <w:szCs w:val="24"/>
          <w:u w:val="single"/>
        </w:rPr>
        <w:t xml:space="preserve">, </w:t>
      </w:r>
      <w:r w:rsidR="00A45212" w:rsidRPr="00DA0DA4">
        <w:rPr>
          <w:rFonts w:ascii="Times New Roman" w:hAnsi="Times New Roman" w:cs="Times New Roman"/>
          <w:sz w:val="24"/>
          <w:szCs w:val="24"/>
          <w:u w:val="single"/>
        </w:rPr>
        <w:t>ve vztahu k</w:t>
      </w:r>
      <w:r w:rsidR="00AD372C" w:rsidRPr="00DA0DA4">
        <w:rPr>
          <w:rFonts w:ascii="Times New Roman" w:hAnsi="Times New Roman" w:cs="Times New Roman"/>
          <w:sz w:val="24"/>
          <w:szCs w:val="24"/>
          <w:u w:val="single"/>
        </w:rPr>
        <w:t xml:space="preserve"> souvisejícím </w:t>
      </w:r>
      <w:r w:rsidR="00A45212" w:rsidRPr="00DA0DA4">
        <w:rPr>
          <w:rFonts w:ascii="Times New Roman" w:hAnsi="Times New Roman" w:cs="Times New Roman"/>
          <w:sz w:val="24"/>
          <w:szCs w:val="24"/>
          <w:u w:val="single"/>
        </w:rPr>
        <w:t>územním opatření</w:t>
      </w:r>
      <w:r w:rsidR="00447DEA" w:rsidRPr="00DA0DA4">
        <w:rPr>
          <w:rFonts w:ascii="Times New Roman" w:hAnsi="Times New Roman" w:cs="Times New Roman"/>
          <w:sz w:val="24"/>
          <w:szCs w:val="24"/>
          <w:u w:val="single"/>
        </w:rPr>
        <w:t>m</w:t>
      </w:r>
      <w:r w:rsidR="006553AD" w:rsidRPr="00DA0DA4">
        <w:rPr>
          <w:rFonts w:ascii="Times New Roman" w:hAnsi="Times New Roman" w:cs="Times New Roman"/>
          <w:sz w:val="24"/>
          <w:szCs w:val="24"/>
          <w:u w:val="single"/>
        </w:rPr>
        <w:t xml:space="preserve"> se použije § 89 stavebního zákona obdobně</w:t>
      </w:r>
      <w:bookmarkStart w:id="12" w:name="_Hlk166578456"/>
      <w:r w:rsidR="001E4D21" w:rsidRPr="00DA0DA4">
        <w:rPr>
          <w:rFonts w:ascii="Times New Roman" w:hAnsi="Times New Roman" w:cs="Times New Roman"/>
          <w:sz w:val="24"/>
          <w:szCs w:val="24"/>
          <w:u w:val="single"/>
        </w:rPr>
        <w:t xml:space="preserve">; příslušný </w:t>
      </w:r>
      <w:r w:rsidR="00A45212" w:rsidRPr="00DA0DA4">
        <w:rPr>
          <w:rFonts w:ascii="Times New Roman" w:hAnsi="Times New Roman" w:cs="Times New Roman"/>
          <w:sz w:val="24"/>
          <w:szCs w:val="24"/>
          <w:u w:val="single"/>
        </w:rPr>
        <w:t>ú</w:t>
      </w:r>
      <w:r w:rsidR="00A45212" w:rsidRPr="00B07BDE">
        <w:rPr>
          <w:rFonts w:ascii="Times New Roman" w:hAnsi="Times New Roman" w:cs="Times New Roman"/>
          <w:sz w:val="24"/>
          <w:szCs w:val="24"/>
          <w:u w:val="single"/>
        </w:rPr>
        <w:t xml:space="preserve">řad </w:t>
      </w:r>
      <w:r w:rsidR="004C009A" w:rsidRPr="00B07BDE">
        <w:rPr>
          <w:rFonts w:ascii="Times New Roman" w:hAnsi="Times New Roman" w:cs="Times New Roman"/>
          <w:sz w:val="24"/>
          <w:szCs w:val="24"/>
          <w:u w:val="single"/>
        </w:rPr>
        <w:t>podle zákona o posuzování vlivů na životní prostředí</w:t>
      </w:r>
      <w:r w:rsidR="004C009A" w:rsidRPr="00B07BDE">
        <w:rPr>
          <w:rFonts w:ascii="Times New Roman" w:hAnsi="Times New Roman" w:cs="Times New Roman"/>
          <w:sz w:val="24"/>
          <w:szCs w:val="24"/>
        </w:rPr>
        <w:t xml:space="preserve"> (dále jen „příslušný úřad“) </w:t>
      </w:r>
      <w:r w:rsidR="00A45212" w:rsidRPr="00B07BDE">
        <w:rPr>
          <w:rFonts w:ascii="Times New Roman" w:hAnsi="Times New Roman" w:cs="Times New Roman"/>
          <w:sz w:val="24"/>
          <w:szCs w:val="24"/>
          <w:u w:val="single"/>
        </w:rPr>
        <w:t xml:space="preserve">stanoví podrobnější </w:t>
      </w:r>
      <w:bookmarkEnd w:id="12"/>
      <w:r w:rsidR="00A45212" w:rsidRPr="00B07BDE">
        <w:rPr>
          <w:rFonts w:ascii="Times New Roman" w:hAnsi="Times New Roman" w:cs="Times New Roman"/>
          <w:sz w:val="24"/>
          <w:szCs w:val="24"/>
          <w:u w:val="single"/>
        </w:rPr>
        <w:t xml:space="preserve">požadavky podle § 10i zákona o posuzování vlivů na životní prostředí i v případech </w:t>
      </w:r>
      <w:r w:rsidR="00A45212" w:rsidRPr="00B07BDE">
        <w:rPr>
          <w:rFonts w:ascii="Times New Roman" w:hAnsi="Times New Roman" w:cs="Times New Roman"/>
          <w:sz w:val="24"/>
          <w:szCs w:val="24"/>
          <w:u w:val="single"/>
        </w:rPr>
        <w:lastRenderedPageBreak/>
        <w:t>podle § 89 odst. 3 písm. b) stavebního zákona.</w:t>
      </w:r>
    </w:p>
    <w:p w14:paraId="76719C69" w14:textId="4FDB74F2" w:rsidR="00435EF5" w:rsidRPr="00B07BDE" w:rsidRDefault="00A45212"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r w:rsidRPr="00B07BDE">
        <w:rPr>
          <w:rFonts w:ascii="Times New Roman" w:hAnsi="Times New Roman" w:cs="Times New Roman"/>
          <w:sz w:val="24"/>
          <w:szCs w:val="24"/>
          <w:u w:val="single"/>
        </w:rPr>
        <w:t>K návrhu územně plánovací dokumentace</w:t>
      </w:r>
      <w:r w:rsidR="005F6F1B" w:rsidRPr="00B07BDE">
        <w:rPr>
          <w:rFonts w:ascii="Times New Roman" w:hAnsi="Times New Roman" w:cs="Times New Roman"/>
          <w:sz w:val="24"/>
          <w:szCs w:val="24"/>
          <w:u w:val="single"/>
        </w:rPr>
        <w:t xml:space="preserve"> podle odstavce 1</w:t>
      </w:r>
      <w:r w:rsidRPr="00B07BDE">
        <w:rPr>
          <w:rFonts w:ascii="Times New Roman" w:hAnsi="Times New Roman" w:cs="Times New Roman"/>
          <w:sz w:val="24"/>
          <w:szCs w:val="24"/>
          <w:u w:val="single"/>
        </w:rPr>
        <w:t xml:space="preserve"> </w:t>
      </w:r>
      <w:r w:rsidR="00E14864" w:rsidRPr="00B07BDE">
        <w:rPr>
          <w:rFonts w:ascii="Times New Roman" w:hAnsi="Times New Roman" w:cs="Times New Roman"/>
          <w:sz w:val="24"/>
          <w:szCs w:val="24"/>
          <w:u w:val="single"/>
        </w:rPr>
        <w:t>zajistí pořizovatel</w:t>
      </w:r>
      <w:r w:rsidR="00E14864" w:rsidRPr="00B07BDE">
        <w:rPr>
          <w:rFonts w:ascii="Times New Roman" w:hAnsi="Times New Roman" w:cs="Times New Roman"/>
          <w:sz w:val="24"/>
          <w:szCs w:val="24"/>
        </w:rPr>
        <w:t xml:space="preserve"> </w:t>
      </w:r>
    </w:p>
    <w:p w14:paraId="2F3C7EB5" w14:textId="06F18790" w:rsidR="00435EF5" w:rsidRPr="00B07BDE" w:rsidRDefault="00435EF5" w:rsidP="000424B1">
      <w:pPr>
        <w:widowControl w:val="0"/>
        <w:tabs>
          <w:tab w:val="left" w:pos="426"/>
        </w:tabs>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 xml:space="preserve">a) </w:t>
      </w:r>
      <w:r w:rsidR="000424B1">
        <w:rPr>
          <w:rFonts w:ascii="Times New Roman" w:hAnsi="Times New Roman" w:cs="Times New Roman"/>
          <w:sz w:val="24"/>
          <w:szCs w:val="24"/>
        </w:rPr>
        <w:tab/>
      </w:r>
      <w:r w:rsidR="00E14864" w:rsidRPr="00B07BDE">
        <w:rPr>
          <w:rFonts w:ascii="Times New Roman" w:hAnsi="Times New Roman" w:cs="Times New Roman"/>
          <w:sz w:val="24"/>
          <w:szCs w:val="24"/>
        </w:rPr>
        <w:t>zpracování</w:t>
      </w:r>
      <w:r w:rsidR="005630E2" w:rsidRPr="00B07BDE">
        <w:rPr>
          <w:rFonts w:ascii="Times New Roman" w:hAnsi="Times New Roman" w:cs="Times New Roman"/>
          <w:sz w:val="24"/>
          <w:szCs w:val="24"/>
        </w:rPr>
        <w:t xml:space="preserve"> </w:t>
      </w:r>
      <w:r w:rsidR="00883F24" w:rsidRPr="00B07BDE">
        <w:rPr>
          <w:rFonts w:ascii="Times New Roman" w:hAnsi="Times New Roman" w:cs="Times New Roman"/>
          <w:sz w:val="24"/>
          <w:szCs w:val="24"/>
        </w:rPr>
        <w:t xml:space="preserve">návrhu </w:t>
      </w:r>
      <w:r w:rsidR="005630E2" w:rsidRPr="00B07BDE">
        <w:rPr>
          <w:rFonts w:ascii="Times New Roman" w:hAnsi="Times New Roman" w:cs="Times New Roman"/>
          <w:sz w:val="24"/>
          <w:szCs w:val="24"/>
        </w:rPr>
        <w:t xml:space="preserve">územního opatření </w:t>
      </w:r>
      <w:r w:rsidRPr="00B07BDE">
        <w:rPr>
          <w:rFonts w:ascii="Times New Roman" w:hAnsi="Times New Roman" w:cs="Times New Roman"/>
          <w:sz w:val="24"/>
          <w:szCs w:val="24"/>
        </w:rPr>
        <w:t xml:space="preserve">pro každou </w:t>
      </w:r>
      <w:r w:rsidR="004E71D9"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 která má být vymezena,</w:t>
      </w:r>
      <w:r w:rsidR="005630E2" w:rsidRPr="00B07BDE">
        <w:rPr>
          <w:rFonts w:ascii="Times New Roman" w:hAnsi="Times New Roman" w:cs="Times New Roman"/>
          <w:sz w:val="24"/>
          <w:szCs w:val="24"/>
        </w:rPr>
        <w:t xml:space="preserve"> </w:t>
      </w:r>
      <w:r w:rsidR="00CE0D80" w:rsidRPr="00B07BDE">
        <w:rPr>
          <w:rFonts w:ascii="Times New Roman" w:hAnsi="Times New Roman" w:cs="Times New Roman"/>
          <w:sz w:val="24"/>
          <w:szCs w:val="24"/>
        </w:rPr>
        <w:t>a</w:t>
      </w:r>
    </w:p>
    <w:p w14:paraId="1EE14F6D" w14:textId="7AEA4B5E" w:rsidR="00A26D2C" w:rsidRPr="00B07BDE" w:rsidRDefault="00435EF5" w:rsidP="000424B1">
      <w:pPr>
        <w:widowControl w:val="0"/>
        <w:tabs>
          <w:tab w:val="left" w:pos="426"/>
        </w:tabs>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 xml:space="preserve">b) </w:t>
      </w:r>
      <w:r w:rsidR="000424B1">
        <w:rPr>
          <w:rFonts w:ascii="Times New Roman" w:hAnsi="Times New Roman" w:cs="Times New Roman"/>
          <w:sz w:val="24"/>
          <w:szCs w:val="24"/>
        </w:rPr>
        <w:tab/>
      </w:r>
      <w:r w:rsidR="00CE0D80" w:rsidRPr="00B07BDE">
        <w:rPr>
          <w:rFonts w:ascii="Times New Roman" w:hAnsi="Times New Roman" w:cs="Times New Roman"/>
          <w:sz w:val="24"/>
          <w:szCs w:val="24"/>
          <w:u w:val="single"/>
        </w:rPr>
        <w:t>vyhodnocení vlivů</w:t>
      </w:r>
      <w:r w:rsidR="000D19A1" w:rsidRPr="00B07BDE">
        <w:rPr>
          <w:rFonts w:ascii="Times New Roman" w:hAnsi="Times New Roman" w:cs="Times New Roman"/>
          <w:sz w:val="24"/>
          <w:szCs w:val="24"/>
          <w:u w:val="single"/>
        </w:rPr>
        <w:t xml:space="preserve">, které společně vyhodnotí jak obsah </w:t>
      </w:r>
      <w:r w:rsidR="00D150F1" w:rsidRPr="00B07BDE">
        <w:rPr>
          <w:rFonts w:ascii="Times New Roman" w:hAnsi="Times New Roman" w:cs="Times New Roman"/>
          <w:sz w:val="24"/>
          <w:szCs w:val="24"/>
          <w:u w:val="single"/>
        </w:rPr>
        <w:t>územně plánovací dokumentace</w:t>
      </w:r>
      <w:r w:rsidR="000D19A1" w:rsidRPr="00B07BDE">
        <w:rPr>
          <w:rFonts w:ascii="Times New Roman" w:hAnsi="Times New Roman" w:cs="Times New Roman"/>
          <w:sz w:val="24"/>
          <w:szCs w:val="24"/>
          <w:u w:val="single"/>
        </w:rPr>
        <w:t>, tak obsah souvisejících územních opatření</w:t>
      </w:r>
      <w:r w:rsidR="000D19A1" w:rsidRPr="00B07BDE">
        <w:rPr>
          <w:rFonts w:ascii="Times New Roman" w:hAnsi="Times New Roman" w:cs="Times New Roman"/>
          <w:sz w:val="24"/>
          <w:szCs w:val="24"/>
        </w:rPr>
        <w:t>.</w:t>
      </w:r>
    </w:p>
    <w:p w14:paraId="5D7503C8" w14:textId="1CF8D8C8" w:rsidR="00BF527A" w:rsidRDefault="00BF527A"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11A13FA2" w14:textId="77777777" w:rsidR="006636B4" w:rsidRPr="00B07BDE" w:rsidRDefault="006636B4" w:rsidP="000424B1">
      <w:pPr>
        <w:widowControl w:val="0"/>
        <w:spacing w:after="120" w:line="276" w:lineRule="auto"/>
        <w:jc w:val="both"/>
        <w:rPr>
          <w:rFonts w:ascii="Times New Roman" w:hAnsi="Times New Roman" w:cs="Times New Roman"/>
          <w:i/>
          <w:sz w:val="24"/>
          <w:szCs w:val="24"/>
        </w:rPr>
      </w:pPr>
    </w:p>
    <w:p w14:paraId="52F6D3BF" w14:textId="09704498" w:rsidR="009E6C17" w:rsidRPr="00B07BDE" w:rsidRDefault="00871C1E"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922433" w:rsidRPr="00B07BDE">
        <w:rPr>
          <w:rFonts w:ascii="Times New Roman" w:hAnsi="Times New Roman" w:cs="Times New Roman"/>
          <w:sz w:val="24"/>
          <w:szCs w:val="24"/>
        </w:rPr>
        <w:t>11</w:t>
      </w:r>
    </w:p>
    <w:p w14:paraId="622619C8" w14:textId="06C8385E" w:rsidR="009E6C17" w:rsidRPr="00B07BDE" w:rsidRDefault="00871C1E"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 xml:space="preserve">Návrh </w:t>
      </w:r>
      <w:r w:rsidR="0020599A" w:rsidRPr="00B07BDE">
        <w:rPr>
          <w:rFonts w:ascii="Times New Roman" w:hAnsi="Times New Roman" w:cs="Times New Roman"/>
          <w:b/>
          <w:bCs/>
          <w:sz w:val="24"/>
          <w:szCs w:val="24"/>
        </w:rPr>
        <w:t>územního opatření</w:t>
      </w:r>
    </w:p>
    <w:p w14:paraId="00A8CCD0" w14:textId="66BC3FC0" w:rsidR="00C01FF5" w:rsidRPr="00B07BDE" w:rsidRDefault="00C01FF5"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Návrh územního opatření připraví projektant </w:t>
      </w:r>
      <w:r w:rsidR="00954D7B" w:rsidRPr="00B07BDE">
        <w:rPr>
          <w:rFonts w:ascii="Times New Roman" w:hAnsi="Times New Roman" w:cs="Times New Roman"/>
          <w:sz w:val="24"/>
          <w:szCs w:val="24"/>
        </w:rPr>
        <w:t xml:space="preserve">oprávněný zpracovat územně plánovací dokumentaci </w:t>
      </w:r>
      <w:r w:rsidR="00463B03" w:rsidRPr="00B07BDE">
        <w:rPr>
          <w:rFonts w:ascii="Times New Roman" w:hAnsi="Times New Roman" w:cs="Times New Roman"/>
          <w:sz w:val="24"/>
          <w:szCs w:val="24"/>
        </w:rPr>
        <w:t>společně s</w:t>
      </w:r>
      <w:r w:rsidRPr="00B07BDE">
        <w:rPr>
          <w:rFonts w:ascii="Times New Roman" w:hAnsi="Times New Roman" w:cs="Times New Roman"/>
          <w:sz w:val="24"/>
          <w:szCs w:val="24"/>
        </w:rPr>
        <w:t> osobami s autorizací podle § 19 zákona o posuzování vlivů na životní prostředí</w:t>
      </w:r>
      <w:r w:rsidR="00922433" w:rsidRPr="00B07BDE">
        <w:rPr>
          <w:rFonts w:ascii="Times New Roman" w:hAnsi="Times New Roman" w:cs="Times New Roman"/>
          <w:sz w:val="24"/>
          <w:szCs w:val="24"/>
        </w:rPr>
        <w:t xml:space="preserve"> a</w:t>
      </w:r>
      <w:r w:rsidRPr="00B07BDE">
        <w:rPr>
          <w:rFonts w:ascii="Times New Roman" w:hAnsi="Times New Roman" w:cs="Times New Roman"/>
          <w:sz w:val="24"/>
          <w:szCs w:val="24"/>
        </w:rPr>
        <w:t xml:space="preserve"> § 45j zákona o ochraně přírody a krajiny, které navrhnou podmínky a zmírňující opatření podle </w:t>
      </w:r>
      <w:r w:rsidR="000F6C54" w:rsidRPr="00B07BDE">
        <w:rPr>
          <w:rFonts w:ascii="Times New Roman" w:hAnsi="Times New Roman" w:cs="Times New Roman"/>
          <w:sz w:val="24"/>
          <w:szCs w:val="24"/>
        </w:rPr>
        <w:t xml:space="preserve">odstavce </w:t>
      </w:r>
      <w:r w:rsidR="00DB1606" w:rsidRPr="00B07BDE">
        <w:rPr>
          <w:rFonts w:ascii="Times New Roman" w:hAnsi="Times New Roman" w:cs="Times New Roman"/>
          <w:sz w:val="24"/>
          <w:szCs w:val="24"/>
        </w:rPr>
        <w:t>2</w:t>
      </w:r>
      <w:r w:rsidRPr="00B07BDE">
        <w:rPr>
          <w:rFonts w:ascii="Times New Roman" w:hAnsi="Times New Roman" w:cs="Times New Roman"/>
          <w:sz w:val="24"/>
          <w:szCs w:val="24"/>
        </w:rPr>
        <w:t>. Zpracování návrhu územního opatření se považuje za vybranou činnost podle stavebního zákona.</w:t>
      </w:r>
    </w:p>
    <w:p w14:paraId="7B66DAE6" w14:textId="04D889F7" w:rsidR="00DB1606" w:rsidRPr="00B07BDE" w:rsidRDefault="00DB1606" w:rsidP="000424B1">
      <w:pPr>
        <w:spacing w:after="120" w:line="276" w:lineRule="auto"/>
        <w:ind w:firstLine="708"/>
        <w:jc w:val="both"/>
        <w:rPr>
          <w:rFonts w:ascii="Times New Roman" w:hAnsi="Times New Roman" w:cs="Times New Roman"/>
          <w:sz w:val="24"/>
          <w:szCs w:val="24"/>
          <w:u w:val="single"/>
        </w:rPr>
      </w:pPr>
      <w:bookmarkStart w:id="13" w:name="_Hlk187337217"/>
      <w:r w:rsidRPr="00B07BDE">
        <w:rPr>
          <w:rFonts w:ascii="Times New Roman" w:hAnsi="Times New Roman" w:cs="Times New Roman"/>
          <w:sz w:val="24"/>
          <w:szCs w:val="24"/>
        </w:rPr>
        <w:t xml:space="preserve">(2) </w:t>
      </w:r>
      <w:bookmarkStart w:id="14" w:name="_Hlk187313671"/>
      <w:r w:rsidRPr="00B07BDE">
        <w:rPr>
          <w:rFonts w:ascii="Times New Roman" w:hAnsi="Times New Roman" w:cs="Times New Roman"/>
          <w:sz w:val="24"/>
          <w:szCs w:val="24"/>
          <w:u w:val="single"/>
        </w:rPr>
        <w:t>Součástí návrhu územního opatření jsou také podmínk</w:t>
      </w:r>
      <w:r w:rsidR="00B55DB1" w:rsidRPr="00B07BDE">
        <w:rPr>
          <w:rFonts w:ascii="Times New Roman" w:hAnsi="Times New Roman" w:cs="Times New Roman"/>
          <w:sz w:val="24"/>
          <w:szCs w:val="24"/>
          <w:u w:val="single"/>
        </w:rPr>
        <w:t>y</w:t>
      </w:r>
      <w:r w:rsidRPr="00B07BDE">
        <w:rPr>
          <w:rFonts w:ascii="Times New Roman" w:hAnsi="Times New Roman" w:cs="Times New Roman"/>
          <w:sz w:val="24"/>
          <w:szCs w:val="24"/>
          <w:u w:val="single"/>
        </w:rPr>
        <w:t xml:space="preserve"> </w:t>
      </w:r>
      <w:r w:rsidR="00B55DB1" w:rsidRPr="00B07BDE">
        <w:rPr>
          <w:rFonts w:ascii="Times New Roman" w:hAnsi="Times New Roman" w:cs="Times New Roman"/>
          <w:sz w:val="24"/>
          <w:szCs w:val="24"/>
          <w:u w:val="single"/>
        </w:rPr>
        <w:t xml:space="preserve">navržené </w:t>
      </w:r>
      <w:r w:rsidRPr="00B07BDE">
        <w:rPr>
          <w:rFonts w:ascii="Times New Roman" w:hAnsi="Times New Roman" w:cs="Times New Roman"/>
          <w:sz w:val="24"/>
          <w:szCs w:val="24"/>
          <w:u w:val="single"/>
        </w:rPr>
        <w:t>za účelem vyloučení nepříznivých dopadů záměrů</w:t>
      </w:r>
      <w:r w:rsidRPr="00F320AE">
        <w:rPr>
          <w:rFonts w:ascii="Times New Roman" w:hAnsi="Times New Roman" w:cs="Times New Roman"/>
          <w:sz w:val="24"/>
          <w:szCs w:val="24"/>
          <w:u w:val="single"/>
        </w:rPr>
        <w:t xml:space="preserve"> </w:t>
      </w:r>
      <w:r w:rsidR="00EF4533" w:rsidRPr="00F320AE">
        <w:rPr>
          <w:rFonts w:ascii="Times New Roman" w:hAnsi="Times New Roman" w:cs="Times New Roman"/>
          <w:sz w:val="24"/>
          <w:szCs w:val="24"/>
          <w:u w:val="single"/>
        </w:rPr>
        <w:t>pro využití obnoviteln</w:t>
      </w:r>
      <w:r w:rsidR="00700B14" w:rsidRPr="00F320AE">
        <w:rPr>
          <w:rFonts w:ascii="Times New Roman" w:hAnsi="Times New Roman" w:cs="Times New Roman"/>
          <w:sz w:val="24"/>
          <w:szCs w:val="24"/>
          <w:u w:val="single"/>
        </w:rPr>
        <w:t>ého</w:t>
      </w:r>
      <w:r w:rsidR="00EF4533" w:rsidRPr="00F320AE">
        <w:rPr>
          <w:rFonts w:ascii="Times New Roman" w:hAnsi="Times New Roman" w:cs="Times New Roman"/>
          <w:sz w:val="24"/>
          <w:szCs w:val="24"/>
          <w:u w:val="single"/>
        </w:rPr>
        <w:t xml:space="preserve"> zdroj</w:t>
      </w:r>
      <w:r w:rsidR="00700B14" w:rsidRPr="00F320AE">
        <w:rPr>
          <w:rFonts w:ascii="Times New Roman" w:hAnsi="Times New Roman" w:cs="Times New Roman"/>
          <w:sz w:val="24"/>
          <w:szCs w:val="24"/>
          <w:u w:val="single"/>
        </w:rPr>
        <w:t>e</w:t>
      </w:r>
      <w:r w:rsidR="00EF4533" w:rsidRPr="00F320AE">
        <w:rPr>
          <w:rFonts w:ascii="Times New Roman" w:hAnsi="Times New Roman" w:cs="Times New Roman"/>
          <w:sz w:val="24"/>
          <w:szCs w:val="24"/>
          <w:u w:val="single"/>
        </w:rPr>
        <w:t xml:space="preserve"> energie </w:t>
      </w:r>
      <w:r w:rsidR="00AA0A3E" w:rsidRPr="00F320AE">
        <w:rPr>
          <w:rFonts w:ascii="Times New Roman" w:hAnsi="Times New Roman" w:cs="Times New Roman"/>
          <w:sz w:val="24"/>
          <w:szCs w:val="24"/>
          <w:u w:val="single"/>
        </w:rPr>
        <w:t xml:space="preserve">v akcelerační oblasti </w:t>
      </w:r>
      <w:r w:rsidRPr="00F320AE">
        <w:rPr>
          <w:rFonts w:ascii="Times New Roman" w:hAnsi="Times New Roman" w:cs="Times New Roman"/>
          <w:sz w:val="24"/>
          <w:szCs w:val="24"/>
          <w:u w:val="single"/>
        </w:rPr>
        <w:t>na životní prostředí</w:t>
      </w:r>
      <w:r w:rsidRPr="00F320AE">
        <w:rPr>
          <w:rFonts w:ascii="Times New Roman" w:hAnsi="Times New Roman" w:cs="Times New Roman"/>
          <w:sz w:val="24"/>
          <w:szCs w:val="24"/>
        </w:rPr>
        <w:t xml:space="preserve"> </w:t>
      </w:r>
      <w:r w:rsidR="00A967B1" w:rsidRPr="00F320AE">
        <w:rPr>
          <w:rFonts w:ascii="Times New Roman" w:hAnsi="Times New Roman" w:cs="Times New Roman"/>
          <w:sz w:val="24"/>
          <w:szCs w:val="24"/>
        </w:rPr>
        <w:t xml:space="preserve">a veřejné zdraví </w:t>
      </w:r>
      <w:r w:rsidRPr="00F320AE">
        <w:rPr>
          <w:rFonts w:ascii="Times New Roman" w:hAnsi="Times New Roman" w:cs="Times New Roman"/>
          <w:sz w:val="24"/>
          <w:szCs w:val="24"/>
          <w:u w:val="single"/>
        </w:rPr>
        <w:t xml:space="preserve">nebo, pokud není možné tyto dopady vyloučit, podmínky a zmírňující opatření </w:t>
      </w:r>
      <w:r w:rsidR="00B55DB1" w:rsidRPr="00F320AE">
        <w:rPr>
          <w:rFonts w:ascii="Times New Roman" w:hAnsi="Times New Roman" w:cs="Times New Roman"/>
          <w:sz w:val="24"/>
          <w:szCs w:val="24"/>
          <w:u w:val="single"/>
        </w:rPr>
        <w:t xml:space="preserve">navržené </w:t>
      </w:r>
      <w:r w:rsidRPr="00F320AE">
        <w:rPr>
          <w:rFonts w:ascii="Times New Roman" w:hAnsi="Times New Roman" w:cs="Times New Roman"/>
          <w:sz w:val="24"/>
          <w:szCs w:val="24"/>
          <w:u w:val="single"/>
        </w:rPr>
        <w:t>za účelem jejich zmírnění</w:t>
      </w:r>
      <w:r w:rsidR="00BF58BF" w:rsidRPr="00F320AE">
        <w:rPr>
          <w:rFonts w:ascii="Times New Roman" w:hAnsi="Times New Roman" w:cs="Times New Roman"/>
          <w:sz w:val="24"/>
          <w:szCs w:val="24"/>
          <w:u w:val="single"/>
        </w:rPr>
        <w:t xml:space="preserve">, </w:t>
      </w:r>
      <w:r w:rsidR="00AA0A3E" w:rsidRPr="00F320AE">
        <w:rPr>
          <w:rFonts w:ascii="Times New Roman" w:hAnsi="Times New Roman" w:cs="Times New Roman"/>
          <w:sz w:val="24"/>
          <w:szCs w:val="24"/>
          <w:u w:val="single"/>
        </w:rPr>
        <w:t>včetně podmínek a zmírňujících opatření, jejichž účelem je vyloučení nebo podstatné omezení nepříznivých dopadů těchto záměrů s ohledem na zákazy stanovené v zákoně o ochraně přírody a krajiny k ochraně volně žijících ptáků a zvláště chráněných druhů živočichů a s ohledem na cíle ochrany povrchových vod podle vodního zákona</w:t>
      </w:r>
      <w:r w:rsidRPr="00F320AE">
        <w:rPr>
          <w:rFonts w:ascii="Times New Roman" w:hAnsi="Times New Roman" w:cs="Times New Roman"/>
          <w:sz w:val="24"/>
          <w:szCs w:val="24"/>
          <w:u w:val="single"/>
        </w:rPr>
        <w:t xml:space="preserve">. </w:t>
      </w:r>
      <w:r w:rsidR="00CF403E" w:rsidRPr="00F320AE">
        <w:rPr>
          <w:rFonts w:ascii="Times New Roman" w:hAnsi="Times New Roman" w:cs="Times New Roman"/>
          <w:sz w:val="24"/>
          <w:szCs w:val="24"/>
          <w:u w:val="single"/>
        </w:rPr>
        <w:t xml:space="preserve">Návrh podmínek a zmírňujících </w:t>
      </w:r>
      <w:r w:rsidRPr="00F320AE">
        <w:rPr>
          <w:rFonts w:ascii="Times New Roman" w:hAnsi="Times New Roman" w:cs="Times New Roman"/>
          <w:sz w:val="24"/>
          <w:szCs w:val="24"/>
          <w:u w:val="single"/>
        </w:rPr>
        <w:t xml:space="preserve">opatření podle věty první </w:t>
      </w:r>
      <w:r w:rsidR="007F45EB" w:rsidRPr="00F320AE">
        <w:rPr>
          <w:rFonts w:ascii="Times New Roman" w:hAnsi="Times New Roman" w:cs="Times New Roman"/>
          <w:sz w:val="24"/>
          <w:szCs w:val="24"/>
          <w:u w:val="single"/>
        </w:rPr>
        <w:t>vychází z</w:t>
      </w:r>
      <w:r w:rsidR="00EF4533" w:rsidRPr="00F320AE">
        <w:rPr>
          <w:rFonts w:ascii="Times New Roman" w:hAnsi="Times New Roman" w:cs="Times New Roman"/>
          <w:sz w:val="24"/>
          <w:szCs w:val="24"/>
          <w:u w:val="single"/>
        </w:rPr>
        <w:t xml:space="preserve"> limitů </w:t>
      </w:r>
      <w:r w:rsidR="00677AB8" w:rsidRPr="00F320AE">
        <w:rPr>
          <w:rFonts w:ascii="Times New Roman" w:hAnsi="Times New Roman" w:cs="Times New Roman"/>
          <w:sz w:val="24"/>
          <w:szCs w:val="24"/>
          <w:u w:val="single"/>
        </w:rPr>
        <w:t>využití území v</w:t>
      </w:r>
      <w:r w:rsidR="004E71D9" w:rsidRPr="00F320AE">
        <w:rPr>
          <w:rFonts w:ascii="Times New Roman" w:hAnsi="Times New Roman" w:cs="Times New Roman"/>
          <w:sz w:val="24"/>
          <w:szCs w:val="24"/>
          <w:u w:val="single"/>
        </w:rPr>
        <w:t> akcelerační</w:t>
      </w:r>
      <w:r w:rsidR="00677AB8" w:rsidRPr="00F320AE">
        <w:rPr>
          <w:rFonts w:ascii="Times New Roman" w:hAnsi="Times New Roman" w:cs="Times New Roman"/>
          <w:sz w:val="24"/>
          <w:szCs w:val="24"/>
          <w:u w:val="single"/>
        </w:rPr>
        <w:t xml:space="preserve"> oblasti, </w:t>
      </w:r>
      <w:r w:rsidR="00EF4533" w:rsidRPr="00F320AE">
        <w:rPr>
          <w:rFonts w:ascii="Times New Roman" w:hAnsi="Times New Roman" w:cs="Times New Roman"/>
          <w:sz w:val="24"/>
          <w:szCs w:val="24"/>
          <w:u w:val="single"/>
        </w:rPr>
        <w:t>druhu</w:t>
      </w:r>
      <w:r w:rsidR="00461037" w:rsidRPr="00F320AE">
        <w:rPr>
          <w:rFonts w:ascii="Times New Roman" w:hAnsi="Times New Roman" w:cs="Times New Roman"/>
          <w:sz w:val="24"/>
          <w:szCs w:val="24"/>
          <w:u w:val="single"/>
        </w:rPr>
        <w:t xml:space="preserve"> obnoviteln</w:t>
      </w:r>
      <w:r w:rsidR="00CA5ABB" w:rsidRPr="00F320AE">
        <w:rPr>
          <w:rFonts w:ascii="Times New Roman" w:hAnsi="Times New Roman" w:cs="Times New Roman"/>
          <w:sz w:val="24"/>
          <w:szCs w:val="24"/>
          <w:u w:val="single"/>
        </w:rPr>
        <w:t>ého</w:t>
      </w:r>
      <w:r w:rsidR="00461037" w:rsidRPr="00F320AE">
        <w:rPr>
          <w:rFonts w:ascii="Times New Roman" w:hAnsi="Times New Roman" w:cs="Times New Roman"/>
          <w:sz w:val="24"/>
          <w:szCs w:val="24"/>
          <w:u w:val="single"/>
        </w:rPr>
        <w:t xml:space="preserve"> zdroj</w:t>
      </w:r>
      <w:r w:rsidR="00CA5ABB" w:rsidRPr="00F320AE">
        <w:rPr>
          <w:rFonts w:ascii="Times New Roman" w:hAnsi="Times New Roman" w:cs="Times New Roman"/>
          <w:sz w:val="24"/>
          <w:szCs w:val="24"/>
          <w:u w:val="single"/>
        </w:rPr>
        <w:t>e</w:t>
      </w:r>
      <w:r w:rsidR="00461037" w:rsidRPr="00F320AE">
        <w:rPr>
          <w:rFonts w:ascii="Times New Roman" w:hAnsi="Times New Roman" w:cs="Times New Roman"/>
          <w:sz w:val="24"/>
          <w:szCs w:val="24"/>
          <w:u w:val="single"/>
        </w:rPr>
        <w:t xml:space="preserve"> energie</w:t>
      </w:r>
      <w:r w:rsidR="00677AB8" w:rsidRPr="00F320AE">
        <w:rPr>
          <w:rFonts w:ascii="Times New Roman" w:hAnsi="Times New Roman" w:cs="Times New Roman"/>
          <w:sz w:val="24"/>
          <w:szCs w:val="24"/>
          <w:u w:val="single"/>
        </w:rPr>
        <w:t>, pro který je tato oblast vymezována, a</w:t>
      </w:r>
      <w:r w:rsidR="00BA3B98" w:rsidRPr="00F320AE">
        <w:rPr>
          <w:rFonts w:ascii="Times New Roman" w:hAnsi="Times New Roman" w:cs="Times New Roman"/>
          <w:sz w:val="24"/>
          <w:szCs w:val="24"/>
          <w:u w:val="single"/>
        </w:rPr>
        <w:t> </w:t>
      </w:r>
      <w:r w:rsidR="00C43372" w:rsidRPr="00F320AE">
        <w:rPr>
          <w:rFonts w:ascii="Times New Roman" w:hAnsi="Times New Roman" w:cs="Times New Roman"/>
          <w:sz w:val="24"/>
          <w:szCs w:val="24"/>
          <w:u w:val="single"/>
        </w:rPr>
        <w:t>předpokládaný</w:t>
      </w:r>
      <w:r w:rsidR="007F45EB" w:rsidRPr="00F320AE">
        <w:rPr>
          <w:rFonts w:ascii="Times New Roman" w:hAnsi="Times New Roman" w:cs="Times New Roman"/>
          <w:sz w:val="24"/>
          <w:szCs w:val="24"/>
          <w:u w:val="single"/>
        </w:rPr>
        <w:t>ch</w:t>
      </w:r>
      <w:r w:rsidR="00C43372" w:rsidRPr="00F320AE">
        <w:rPr>
          <w:rFonts w:ascii="Times New Roman" w:hAnsi="Times New Roman" w:cs="Times New Roman"/>
          <w:sz w:val="24"/>
          <w:szCs w:val="24"/>
          <w:u w:val="single"/>
        </w:rPr>
        <w:t xml:space="preserve"> dopadů </w:t>
      </w:r>
      <w:r w:rsidR="00677AB8" w:rsidRPr="00F320AE">
        <w:rPr>
          <w:rFonts w:ascii="Times New Roman" w:hAnsi="Times New Roman" w:cs="Times New Roman"/>
          <w:sz w:val="24"/>
          <w:szCs w:val="24"/>
          <w:u w:val="single"/>
        </w:rPr>
        <w:t xml:space="preserve">záměrů </w:t>
      </w:r>
      <w:r w:rsidR="00431C42" w:rsidRPr="00F320AE">
        <w:rPr>
          <w:rFonts w:ascii="Times New Roman" w:hAnsi="Times New Roman" w:cs="Times New Roman"/>
          <w:sz w:val="24"/>
          <w:szCs w:val="24"/>
          <w:u w:val="single"/>
        </w:rPr>
        <w:t xml:space="preserve">pro využití obnovitelného zdroje energie </w:t>
      </w:r>
      <w:r w:rsidR="00677AB8" w:rsidRPr="00F320AE">
        <w:rPr>
          <w:rFonts w:ascii="Times New Roman" w:hAnsi="Times New Roman" w:cs="Times New Roman"/>
          <w:sz w:val="24"/>
          <w:szCs w:val="24"/>
          <w:u w:val="single"/>
        </w:rPr>
        <w:t xml:space="preserve">na životní prostředí </w:t>
      </w:r>
      <w:r w:rsidR="00677AB8" w:rsidRPr="00F320AE">
        <w:rPr>
          <w:rFonts w:ascii="Times New Roman" w:hAnsi="Times New Roman" w:cs="Times New Roman"/>
          <w:sz w:val="24"/>
          <w:szCs w:val="24"/>
        </w:rPr>
        <w:t>a veře</w:t>
      </w:r>
      <w:r w:rsidR="00677AB8" w:rsidRPr="00B07BDE">
        <w:rPr>
          <w:rFonts w:ascii="Times New Roman" w:hAnsi="Times New Roman" w:cs="Times New Roman"/>
          <w:sz w:val="24"/>
          <w:szCs w:val="24"/>
        </w:rPr>
        <w:t>jné zdraví</w:t>
      </w:r>
      <w:r w:rsidRPr="00B07BDE">
        <w:rPr>
          <w:rFonts w:ascii="Times New Roman" w:hAnsi="Times New Roman" w:cs="Times New Roman"/>
          <w:sz w:val="24"/>
          <w:szCs w:val="24"/>
        </w:rPr>
        <w:t>.</w:t>
      </w:r>
    </w:p>
    <w:bookmarkEnd w:id="13"/>
    <w:bookmarkEnd w:id="14"/>
    <w:p w14:paraId="66C601DB" w14:textId="4C09E7F0" w:rsidR="00C01FF5" w:rsidRPr="00B07BDE" w:rsidRDefault="00C01FF5"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DB1606" w:rsidRPr="00B07BDE">
        <w:rPr>
          <w:rFonts w:ascii="Times New Roman" w:hAnsi="Times New Roman" w:cs="Times New Roman"/>
          <w:sz w:val="24"/>
          <w:szCs w:val="24"/>
        </w:rPr>
        <w:t>3</w:t>
      </w:r>
      <w:r w:rsidRPr="00B07BDE">
        <w:rPr>
          <w:rFonts w:ascii="Times New Roman" w:hAnsi="Times New Roman" w:cs="Times New Roman"/>
          <w:sz w:val="24"/>
          <w:szCs w:val="24"/>
        </w:rPr>
        <w:t xml:space="preserve">) </w:t>
      </w:r>
      <w:r w:rsidRPr="00B07BDE">
        <w:rPr>
          <w:rFonts w:ascii="Times New Roman" w:hAnsi="Times New Roman" w:cs="Times New Roman"/>
          <w:sz w:val="24"/>
          <w:szCs w:val="24"/>
          <w:u w:val="single"/>
        </w:rPr>
        <w:t xml:space="preserve">Za účelem navržení podmínek a zmírňujících opatření podle </w:t>
      </w:r>
      <w:r w:rsidR="000F6C54" w:rsidRPr="00B07BDE">
        <w:rPr>
          <w:rFonts w:ascii="Times New Roman" w:hAnsi="Times New Roman" w:cs="Times New Roman"/>
          <w:sz w:val="24"/>
          <w:szCs w:val="24"/>
          <w:u w:val="single"/>
        </w:rPr>
        <w:t xml:space="preserve">odstavce </w:t>
      </w:r>
      <w:r w:rsidR="00DB1606" w:rsidRPr="00B07BDE">
        <w:rPr>
          <w:rFonts w:ascii="Times New Roman" w:hAnsi="Times New Roman" w:cs="Times New Roman"/>
          <w:sz w:val="24"/>
          <w:szCs w:val="24"/>
          <w:u w:val="single"/>
        </w:rPr>
        <w:t>2</w:t>
      </w:r>
      <w:r w:rsidRPr="00B07BDE">
        <w:rPr>
          <w:rFonts w:ascii="Times New Roman" w:hAnsi="Times New Roman" w:cs="Times New Roman"/>
          <w:sz w:val="24"/>
          <w:szCs w:val="24"/>
          <w:u w:val="single"/>
        </w:rPr>
        <w:t xml:space="preserve"> zajistí </w:t>
      </w:r>
      <w:r w:rsidR="0027363A" w:rsidRPr="00B07BDE">
        <w:rPr>
          <w:rFonts w:ascii="Times New Roman" w:hAnsi="Times New Roman" w:cs="Times New Roman"/>
          <w:sz w:val="24"/>
          <w:szCs w:val="24"/>
          <w:u w:val="single"/>
        </w:rPr>
        <w:t>pořizovatel</w:t>
      </w:r>
      <w:r w:rsidR="00EB27A4" w:rsidRPr="00B07BDE">
        <w:rPr>
          <w:rFonts w:ascii="Times New Roman" w:hAnsi="Times New Roman" w:cs="Times New Roman"/>
          <w:sz w:val="24"/>
          <w:szCs w:val="24"/>
          <w:u w:val="single"/>
        </w:rPr>
        <w:t xml:space="preserve"> </w:t>
      </w:r>
      <w:bookmarkStart w:id="15" w:name="_Hlk169184415"/>
      <w:r w:rsidR="0027363A" w:rsidRPr="00B07BDE">
        <w:rPr>
          <w:rFonts w:ascii="Times New Roman" w:hAnsi="Times New Roman" w:cs="Times New Roman"/>
          <w:sz w:val="24"/>
          <w:szCs w:val="24"/>
          <w:u w:val="single"/>
        </w:rPr>
        <w:t xml:space="preserve">zpracování </w:t>
      </w:r>
      <w:r w:rsidR="0073674D" w:rsidRPr="00B07BDE">
        <w:rPr>
          <w:rFonts w:ascii="Times New Roman" w:hAnsi="Times New Roman" w:cs="Times New Roman"/>
          <w:sz w:val="24"/>
          <w:szCs w:val="24"/>
          <w:u w:val="single"/>
        </w:rPr>
        <w:t>posouzen</w:t>
      </w:r>
      <w:r w:rsidR="0073674D" w:rsidRPr="00F320AE">
        <w:rPr>
          <w:rFonts w:ascii="Times New Roman" w:hAnsi="Times New Roman" w:cs="Times New Roman"/>
          <w:sz w:val="24"/>
          <w:szCs w:val="24"/>
          <w:u w:val="single"/>
        </w:rPr>
        <w:t xml:space="preserve">í </w:t>
      </w:r>
      <w:r w:rsidR="00680D14" w:rsidRPr="00F320AE">
        <w:rPr>
          <w:rFonts w:ascii="Times New Roman" w:hAnsi="Times New Roman" w:cs="Times New Roman"/>
          <w:sz w:val="24"/>
          <w:szCs w:val="24"/>
          <w:u w:val="single"/>
        </w:rPr>
        <w:t xml:space="preserve">návrhu </w:t>
      </w:r>
      <w:r w:rsidR="0073674D" w:rsidRPr="00F320AE">
        <w:rPr>
          <w:rFonts w:ascii="Times New Roman" w:hAnsi="Times New Roman" w:cs="Times New Roman"/>
          <w:sz w:val="24"/>
          <w:szCs w:val="24"/>
          <w:u w:val="single"/>
        </w:rPr>
        <w:t xml:space="preserve">akcelerační oblasti ve vztahu k </w:t>
      </w:r>
      <w:r w:rsidR="009432A8" w:rsidRPr="00F320AE">
        <w:rPr>
          <w:rFonts w:ascii="Times New Roman" w:hAnsi="Times New Roman" w:cs="Times New Roman"/>
          <w:sz w:val="24"/>
          <w:szCs w:val="24"/>
          <w:u w:val="single"/>
        </w:rPr>
        <w:t xml:space="preserve">výskytu </w:t>
      </w:r>
      <w:r w:rsidR="003526B0" w:rsidRPr="00F320AE">
        <w:rPr>
          <w:rFonts w:ascii="Times New Roman" w:hAnsi="Times New Roman" w:cs="Times New Roman"/>
          <w:sz w:val="24"/>
          <w:szCs w:val="24"/>
          <w:u w:val="single"/>
        </w:rPr>
        <w:t>volně žijících živočichů</w:t>
      </w:r>
      <w:r w:rsidR="004D4FB7" w:rsidRPr="00F320AE">
        <w:rPr>
          <w:rFonts w:ascii="Times New Roman" w:hAnsi="Times New Roman" w:cs="Times New Roman"/>
          <w:sz w:val="24"/>
          <w:szCs w:val="24"/>
          <w:u w:val="single"/>
        </w:rPr>
        <w:t>,</w:t>
      </w:r>
      <w:r w:rsidR="005C381B" w:rsidRPr="00F320AE">
        <w:rPr>
          <w:rFonts w:ascii="Times New Roman" w:hAnsi="Times New Roman" w:cs="Times New Roman"/>
          <w:sz w:val="24"/>
          <w:szCs w:val="24"/>
          <w:u w:val="single"/>
        </w:rPr>
        <w:t> </w:t>
      </w:r>
      <w:r w:rsidR="003526B0" w:rsidRPr="00F320AE">
        <w:rPr>
          <w:rFonts w:ascii="Times New Roman" w:hAnsi="Times New Roman" w:cs="Times New Roman"/>
          <w:sz w:val="24"/>
          <w:szCs w:val="24"/>
          <w:u w:val="single"/>
        </w:rPr>
        <w:t>planě rostoucích rostlin</w:t>
      </w:r>
      <w:r w:rsidR="004D4FB7" w:rsidRPr="00F320AE">
        <w:rPr>
          <w:rFonts w:ascii="Times New Roman" w:hAnsi="Times New Roman" w:cs="Times New Roman"/>
          <w:sz w:val="24"/>
          <w:szCs w:val="24"/>
          <w:u w:val="single"/>
        </w:rPr>
        <w:t xml:space="preserve"> a přírodních stanovišť</w:t>
      </w:r>
      <w:r w:rsidR="009432A8" w:rsidRPr="00F320AE">
        <w:rPr>
          <w:rFonts w:ascii="Times New Roman" w:hAnsi="Times New Roman" w:cs="Times New Roman"/>
          <w:sz w:val="24"/>
          <w:szCs w:val="24"/>
          <w:u w:val="single"/>
        </w:rPr>
        <w:t xml:space="preserve"> </w:t>
      </w:r>
      <w:r w:rsidRPr="00F320AE">
        <w:rPr>
          <w:rFonts w:ascii="Times New Roman" w:hAnsi="Times New Roman" w:cs="Times New Roman"/>
          <w:sz w:val="24"/>
          <w:szCs w:val="24"/>
          <w:u w:val="single"/>
        </w:rPr>
        <w:t>v</w:t>
      </w:r>
      <w:r w:rsidR="004E71D9" w:rsidRPr="00F320AE">
        <w:rPr>
          <w:rFonts w:ascii="Times New Roman" w:hAnsi="Times New Roman" w:cs="Times New Roman"/>
          <w:sz w:val="24"/>
          <w:szCs w:val="24"/>
          <w:u w:val="single"/>
        </w:rPr>
        <w:t xml:space="preserve"> akcelerační </w:t>
      </w:r>
      <w:r w:rsidRPr="00F320AE">
        <w:rPr>
          <w:rFonts w:ascii="Times New Roman" w:hAnsi="Times New Roman" w:cs="Times New Roman"/>
          <w:sz w:val="24"/>
          <w:szCs w:val="24"/>
          <w:u w:val="single"/>
        </w:rPr>
        <w:t>oblasti</w:t>
      </w:r>
      <w:r w:rsidR="0027363A" w:rsidRPr="00F320AE">
        <w:rPr>
          <w:rFonts w:ascii="Times New Roman" w:hAnsi="Times New Roman" w:cs="Times New Roman"/>
          <w:sz w:val="24"/>
          <w:szCs w:val="24"/>
          <w:u w:val="single"/>
        </w:rPr>
        <w:t xml:space="preserve"> osobou s autorizací podle § 45j zákona o ochraně přírody a krajiny</w:t>
      </w:r>
      <w:bookmarkEnd w:id="15"/>
      <w:r w:rsidRPr="00F320AE">
        <w:rPr>
          <w:rFonts w:ascii="Times New Roman" w:hAnsi="Times New Roman" w:cs="Times New Roman"/>
          <w:sz w:val="24"/>
          <w:szCs w:val="24"/>
          <w:u w:val="single"/>
        </w:rPr>
        <w:t>.</w:t>
      </w:r>
      <w:r w:rsidRPr="00F320AE">
        <w:rPr>
          <w:rFonts w:ascii="Times New Roman" w:hAnsi="Times New Roman" w:cs="Times New Roman"/>
          <w:sz w:val="24"/>
          <w:szCs w:val="24"/>
        </w:rPr>
        <w:t xml:space="preserve"> </w:t>
      </w:r>
      <w:r w:rsidR="00B91B05" w:rsidRPr="00F320AE">
        <w:rPr>
          <w:rFonts w:ascii="Times New Roman" w:hAnsi="Times New Roman" w:cs="Times New Roman"/>
          <w:sz w:val="24"/>
          <w:szCs w:val="24"/>
        </w:rPr>
        <w:t xml:space="preserve">Náležitosti </w:t>
      </w:r>
      <w:r w:rsidR="00203FCD" w:rsidRPr="00F320AE">
        <w:rPr>
          <w:rFonts w:ascii="Times New Roman" w:hAnsi="Times New Roman" w:cs="Times New Roman"/>
          <w:sz w:val="24"/>
          <w:szCs w:val="24"/>
        </w:rPr>
        <w:t>posouzení akcelerační oblasti ve vztahu k výskytu volně žijících živočichů, planě rostoucích rostlin a přírodních stanovišť, kter</w:t>
      </w:r>
      <w:r w:rsidR="00B91B05" w:rsidRPr="00F320AE">
        <w:rPr>
          <w:rFonts w:ascii="Times New Roman" w:hAnsi="Times New Roman" w:cs="Times New Roman"/>
          <w:sz w:val="24"/>
          <w:szCs w:val="24"/>
        </w:rPr>
        <w:t>é</w:t>
      </w:r>
      <w:r w:rsidR="00203FCD" w:rsidRPr="00F320AE">
        <w:rPr>
          <w:rFonts w:ascii="Times New Roman" w:hAnsi="Times New Roman" w:cs="Times New Roman"/>
          <w:sz w:val="24"/>
          <w:szCs w:val="24"/>
        </w:rPr>
        <w:t xml:space="preserve"> je podkladem pro návrh územního opatření pro akcelerační oblast, stanoví Ministerstvo životního prostředí vyhláškou.</w:t>
      </w:r>
    </w:p>
    <w:p w14:paraId="32323632" w14:textId="637DEDF1" w:rsidR="0027363A" w:rsidRPr="00B07BDE" w:rsidRDefault="0027363A"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(4) </w:t>
      </w:r>
      <w:r w:rsidR="0073674D" w:rsidRPr="00B07BDE">
        <w:rPr>
          <w:rFonts w:ascii="Times New Roman" w:hAnsi="Times New Roman" w:cs="Times New Roman"/>
          <w:sz w:val="24"/>
          <w:szCs w:val="24"/>
        </w:rPr>
        <w:t xml:space="preserve">Posouzení </w:t>
      </w:r>
      <w:r w:rsidRPr="00B07BDE">
        <w:rPr>
          <w:rFonts w:ascii="Times New Roman" w:hAnsi="Times New Roman" w:cs="Times New Roman"/>
          <w:sz w:val="24"/>
          <w:szCs w:val="24"/>
        </w:rPr>
        <w:t xml:space="preserve">podle odstavce 3 lze nahradit </w:t>
      </w:r>
      <w:r w:rsidR="0073674D" w:rsidRPr="00B07BDE">
        <w:rPr>
          <w:rFonts w:ascii="Times New Roman" w:hAnsi="Times New Roman" w:cs="Times New Roman"/>
          <w:sz w:val="24"/>
          <w:szCs w:val="24"/>
        </w:rPr>
        <w:t xml:space="preserve">posouzením </w:t>
      </w:r>
      <w:r w:rsidRPr="00B07BDE">
        <w:rPr>
          <w:rFonts w:ascii="Times New Roman" w:hAnsi="Times New Roman" w:cs="Times New Roman"/>
          <w:sz w:val="24"/>
          <w:szCs w:val="24"/>
        </w:rPr>
        <w:t xml:space="preserve">již dříve pořízeným pořizovatelem nebo jiným orgánem veřejné správy, jestliže </w:t>
      </w:r>
      <w:r w:rsidR="0073674D" w:rsidRPr="00B07BDE">
        <w:rPr>
          <w:rFonts w:ascii="Times New Roman" w:hAnsi="Times New Roman" w:cs="Times New Roman"/>
          <w:sz w:val="24"/>
          <w:szCs w:val="24"/>
        </w:rPr>
        <w:t>toto posouzení</w:t>
      </w:r>
      <w:r w:rsidRPr="00B07BDE">
        <w:rPr>
          <w:rFonts w:ascii="Times New Roman" w:hAnsi="Times New Roman" w:cs="Times New Roman"/>
          <w:sz w:val="24"/>
          <w:szCs w:val="24"/>
        </w:rPr>
        <w:t xml:space="preserve"> pokrývá celou akcelerační oblast, splňuje náležitosti</w:t>
      </w:r>
      <w:r w:rsidRPr="00F320AE">
        <w:rPr>
          <w:rFonts w:ascii="Times New Roman" w:hAnsi="Times New Roman" w:cs="Times New Roman"/>
          <w:sz w:val="24"/>
          <w:szCs w:val="24"/>
        </w:rPr>
        <w:t xml:space="preserve"> </w:t>
      </w:r>
      <w:r w:rsidR="00203FCD" w:rsidRPr="00F320AE">
        <w:rPr>
          <w:rFonts w:ascii="Times New Roman" w:hAnsi="Times New Roman" w:cs="Times New Roman"/>
          <w:sz w:val="24"/>
          <w:szCs w:val="24"/>
        </w:rPr>
        <w:t>podle odstavce 3</w:t>
      </w:r>
      <w:r w:rsidRPr="00F320AE">
        <w:rPr>
          <w:rFonts w:ascii="Times New Roman" w:hAnsi="Times New Roman" w:cs="Times New Roman"/>
          <w:sz w:val="24"/>
          <w:szCs w:val="24"/>
        </w:rPr>
        <w:t xml:space="preserve">, </w:t>
      </w:r>
      <w:r w:rsidRPr="00B07BDE">
        <w:rPr>
          <w:rFonts w:ascii="Times New Roman" w:hAnsi="Times New Roman" w:cs="Times New Roman"/>
          <w:sz w:val="24"/>
          <w:szCs w:val="24"/>
        </w:rPr>
        <w:t>byl</w:t>
      </w:r>
      <w:r w:rsidR="0073674D" w:rsidRPr="00B07BDE">
        <w:rPr>
          <w:rFonts w:ascii="Times New Roman" w:hAnsi="Times New Roman" w:cs="Times New Roman"/>
          <w:sz w:val="24"/>
          <w:szCs w:val="24"/>
        </w:rPr>
        <w:t>o</w:t>
      </w:r>
      <w:r w:rsidRPr="00B07BDE">
        <w:rPr>
          <w:rFonts w:ascii="Times New Roman" w:hAnsi="Times New Roman" w:cs="Times New Roman"/>
          <w:sz w:val="24"/>
          <w:szCs w:val="24"/>
        </w:rPr>
        <w:t xml:space="preserve"> zpracován</w:t>
      </w:r>
      <w:r w:rsidR="0073674D" w:rsidRPr="00B07BDE">
        <w:rPr>
          <w:rFonts w:ascii="Times New Roman" w:hAnsi="Times New Roman" w:cs="Times New Roman"/>
          <w:sz w:val="24"/>
          <w:szCs w:val="24"/>
        </w:rPr>
        <w:t>o</w:t>
      </w:r>
      <w:r w:rsidRPr="00B07BDE">
        <w:rPr>
          <w:rFonts w:ascii="Times New Roman" w:hAnsi="Times New Roman" w:cs="Times New Roman"/>
          <w:sz w:val="24"/>
          <w:szCs w:val="24"/>
        </w:rPr>
        <w:t xml:space="preserve"> osobou s autorizací podle § 45j zákona o ochraně přírody a krajiny a mezi dokončením </w:t>
      </w:r>
      <w:r w:rsidR="0073674D" w:rsidRPr="00B07BDE">
        <w:rPr>
          <w:rFonts w:ascii="Times New Roman" w:hAnsi="Times New Roman" w:cs="Times New Roman"/>
          <w:sz w:val="24"/>
          <w:szCs w:val="24"/>
        </w:rPr>
        <w:t xml:space="preserve">posouzení </w:t>
      </w:r>
      <w:r w:rsidRPr="00B07BDE">
        <w:rPr>
          <w:rFonts w:ascii="Times New Roman" w:hAnsi="Times New Roman" w:cs="Times New Roman"/>
          <w:sz w:val="24"/>
          <w:szCs w:val="24"/>
        </w:rPr>
        <w:t xml:space="preserve">a zahájením projednání návrhu územního opatření neuplynula doba delší než </w:t>
      </w:r>
      <w:r w:rsidR="00986A3C" w:rsidRPr="00B07BDE">
        <w:rPr>
          <w:rFonts w:ascii="Times New Roman" w:hAnsi="Times New Roman" w:cs="Times New Roman"/>
          <w:sz w:val="24"/>
          <w:szCs w:val="24"/>
        </w:rPr>
        <w:t>2</w:t>
      </w:r>
      <w:r w:rsidRPr="00B07BDE">
        <w:rPr>
          <w:rFonts w:ascii="Times New Roman" w:hAnsi="Times New Roman" w:cs="Times New Roman"/>
          <w:sz w:val="24"/>
          <w:szCs w:val="24"/>
        </w:rPr>
        <w:t xml:space="preserve"> roky.</w:t>
      </w:r>
    </w:p>
    <w:p w14:paraId="647AE01C" w14:textId="62EE230A" w:rsidR="00B0370A" w:rsidRPr="00B07BDE" w:rsidRDefault="00C01FF5"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lastRenderedPageBreak/>
        <w:t>(</w:t>
      </w:r>
      <w:r w:rsidR="0027363A" w:rsidRPr="00B07BDE">
        <w:rPr>
          <w:rFonts w:ascii="Times New Roman" w:hAnsi="Times New Roman" w:cs="Times New Roman"/>
          <w:sz w:val="24"/>
          <w:szCs w:val="24"/>
        </w:rPr>
        <w:t>5</w:t>
      </w:r>
      <w:r w:rsidRPr="00B07BDE">
        <w:rPr>
          <w:rFonts w:ascii="Times New Roman" w:hAnsi="Times New Roman" w:cs="Times New Roman"/>
          <w:sz w:val="24"/>
          <w:szCs w:val="24"/>
        </w:rPr>
        <w:t xml:space="preserve">) Návrh územního opatření se zveřejňuje společně s návrhem </w:t>
      </w:r>
      <w:r w:rsidR="00D5316A" w:rsidRPr="00B07BDE">
        <w:rPr>
          <w:rFonts w:ascii="Times New Roman" w:hAnsi="Times New Roman" w:cs="Times New Roman"/>
          <w:sz w:val="24"/>
          <w:szCs w:val="24"/>
        </w:rPr>
        <w:t>územně plánovací dokumentace</w:t>
      </w:r>
      <w:r w:rsidRPr="00B07BDE">
        <w:rPr>
          <w:rFonts w:ascii="Times New Roman" w:hAnsi="Times New Roman" w:cs="Times New Roman"/>
          <w:sz w:val="24"/>
          <w:szCs w:val="24"/>
        </w:rPr>
        <w:t xml:space="preserve">, </w:t>
      </w:r>
      <w:r w:rsidR="00967B8D" w:rsidRPr="00B07BDE">
        <w:rPr>
          <w:rFonts w:ascii="Times New Roman" w:hAnsi="Times New Roman" w:cs="Times New Roman"/>
          <w:sz w:val="24"/>
          <w:szCs w:val="24"/>
        </w:rPr>
        <w:t xml:space="preserve">kterou </w:t>
      </w:r>
      <w:r w:rsidRPr="00B07BDE">
        <w:rPr>
          <w:rFonts w:ascii="Times New Roman" w:hAnsi="Times New Roman" w:cs="Times New Roman"/>
          <w:sz w:val="24"/>
          <w:szCs w:val="24"/>
        </w:rPr>
        <w:t>se vymezuj</w:t>
      </w:r>
      <w:r w:rsidR="00AB278F" w:rsidRPr="00B07BDE">
        <w:rPr>
          <w:rFonts w:ascii="Times New Roman" w:hAnsi="Times New Roman" w:cs="Times New Roman"/>
          <w:sz w:val="24"/>
          <w:szCs w:val="24"/>
        </w:rPr>
        <w:t>e</w:t>
      </w:r>
      <w:r w:rsidRPr="00B07BDE">
        <w:rPr>
          <w:rFonts w:ascii="Times New Roman" w:hAnsi="Times New Roman" w:cs="Times New Roman"/>
          <w:sz w:val="24"/>
          <w:szCs w:val="24"/>
        </w:rPr>
        <w:t xml:space="preserve"> </w:t>
      </w:r>
      <w:r w:rsidR="00AB278F" w:rsidRPr="00B07BDE">
        <w:rPr>
          <w:rFonts w:ascii="Times New Roman" w:hAnsi="Times New Roman" w:cs="Times New Roman"/>
          <w:sz w:val="24"/>
          <w:szCs w:val="24"/>
        </w:rPr>
        <w:t xml:space="preserve">příslušná </w:t>
      </w:r>
      <w:r w:rsidR="004E71D9"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w:t>
      </w:r>
    </w:p>
    <w:p w14:paraId="6D1EF9C1" w14:textId="00628E15"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5B56D371" w14:textId="77777777" w:rsidR="006636B4" w:rsidRDefault="006636B4" w:rsidP="000424B1">
      <w:pPr>
        <w:spacing w:after="120" w:line="276" w:lineRule="auto"/>
        <w:jc w:val="center"/>
        <w:rPr>
          <w:rFonts w:ascii="Times New Roman" w:hAnsi="Times New Roman" w:cs="Times New Roman"/>
          <w:sz w:val="24"/>
          <w:szCs w:val="24"/>
        </w:rPr>
      </w:pPr>
    </w:p>
    <w:p w14:paraId="045EE99E" w14:textId="7212EE8F" w:rsidR="00B0370A" w:rsidRPr="00B07BDE" w:rsidRDefault="00C95FF9"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84AF8" w:rsidRPr="00B07BDE">
        <w:rPr>
          <w:rFonts w:ascii="Times New Roman" w:hAnsi="Times New Roman" w:cs="Times New Roman"/>
          <w:sz w:val="24"/>
          <w:szCs w:val="24"/>
        </w:rPr>
        <w:t>1</w:t>
      </w:r>
      <w:r w:rsidR="000F6C54" w:rsidRPr="00B07BDE">
        <w:rPr>
          <w:rFonts w:ascii="Times New Roman" w:hAnsi="Times New Roman" w:cs="Times New Roman"/>
          <w:sz w:val="24"/>
          <w:szCs w:val="24"/>
        </w:rPr>
        <w:t>2</w:t>
      </w:r>
    </w:p>
    <w:p w14:paraId="483501E7" w14:textId="5F7B3F0B" w:rsidR="00B0370A" w:rsidRPr="00B07BDE" w:rsidRDefault="00B0370A"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Pořízení</w:t>
      </w:r>
      <w:r w:rsidR="00A33CB2" w:rsidRPr="00B07BDE">
        <w:rPr>
          <w:rFonts w:ascii="Times New Roman" w:hAnsi="Times New Roman" w:cs="Times New Roman"/>
          <w:b/>
          <w:bCs/>
          <w:sz w:val="24"/>
          <w:szCs w:val="24"/>
        </w:rPr>
        <w:t xml:space="preserve"> </w:t>
      </w:r>
      <w:r w:rsidR="00BB10C2" w:rsidRPr="00B07BDE">
        <w:rPr>
          <w:rFonts w:ascii="Times New Roman" w:hAnsi="Times New Roman" w:cs="Times New Roman"/>
          <w:b/>
          <w:bCs/>
          <w:sz w:val="24"/>
          <w:szCs w:val="24"/>
        </w:rPr>
        <w:t>územního opatření</w:t>
      </w:r>
    </w:p>
    <w:p w14:paraId="3496DAE7" w14:textId="7B243F75" w:rsidR="00B0370A" w:rsidRPr="00B07BDE" w:rsidRDefault="00B0370A"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Pr="00B07BDE">
        <w:rPr>
          <w:rFonts w:ascii="Times New Roman" w:hAnsi="Times New Roman" w:cs="Times New Roman"/>
          <w:sz w:val="24"/>
          <w:szCs w:val="24"/>
          <w:u w:val="single"/>
        </w:rPr>
        <w:t xml:space="preserve">Návrh územního opatření projedná pořizovatel na společném jednání </w:t>
      </w:r>
      <w:r w:rsidRPr="00F320AE">
        <w:rPr>
          <w:rFonts w:ascii="Times New Roman" w:hAnsi="Times New Roman" w:cs="Times New Roman"/>
          <w:sz w:val="24"/>
          <w:szCs w:val="24"/>
          <w:u w:val="single"/>
        </w:rPr>
        <w:t xml:space="preserve">a </w:t>
      </w:r>
      <w:r w:rsidR="00874BBB" w:rsidRPr="00F320AE">
        <w:rPr>
          <w:rFonts w:ascii="Times New Roman" w:hAnsi="Times New Roman" w:cs="Times New Roman"/>
          <w:sz w:val="24"/>
          <w:szCs w:val="24"/>
          <w:u w:val="single"/>
        </w:rPr>
        <w:t xml:space="preserve">na </w:t>
      </w:r>
      <w:r w:rsidRPr="00F320AE">
        <w:rPr>
          <w:rFonts w:ascii="Times New Roman" w:hAnsi="Times New Roman" w:cs="Times New Roman"/>
          <w:sz w:val="24"/>
          <w:szCs w:val="24"/>
          <w:u w:val="single"/>
        </w:rPr>
        <w:t>v</w:t>
      </w:r>
      <w:r w:rsidRPr="00B07BDE">
        <w:rPr>
          <w:rFonts w:ascii="Times New Roman" w:hAnsi="Times New Roman" w:cs="Times New Roman"/>
          <w:sz w:val="24"/>
          <w:szCs w:val="24"/>
          <w:u w:val="single"/>
        </w:rPr>
        <w:t xml:space="preserve">eřejném projednání spolu s návrhem </w:t>
      </w:r>
      <w:r w:rsidR="00F4476F" w:rsidRPr="00B07BDE">
        <w:rPr>
          <w:rFonts w:ascii="Times New Roman" w:hAnsi="Times New Roman" w:cs="Times New Roman"/>
          <w:sz w:val="24"/>
          <w:szCs w:val="24"/>
          <w:u w:val="single"/>
        </w:rPr>
        <w:t>územně plánovací dokumentace</w:t>
      </w:r>
      <w:r w:rsidRPr="00B07BDE">
        <w:rPr>
          <w:rFonts w:ascii="Times New Roman" w:hAnsi="Times New Roman" w:cs="Times New Roman"/>
          <w:sz w:val="24"/>
          <w:szCs w:val="24"/>
          <w:u w:val="single"/>
        </w:rPr>
        <w:t>, s</w:t>
      </w:r>
      <w:r w:rsidR="00CF3F9B" w:rsidRPr="00B07BDE">
        <w:rPr>
          <w:rFonts w:ascii="Times New Roman" w:hAnsi="Times New Roman" w:cs="Times New Roman"/>
          <w:sz w:val="24"/>
          <w:szCs w:val="24"/>
          <w:u w:val="single"/>
        </w:rPr>
        <w:t>e</w:t>
      </w:r>
      <w:r w:rsidRPr="00B07BDE">
        <w:rPr>
          <w:rFonts w:ascii="Times New Roman" w:hAnsi="Times New Roman" w:cs="Times New Roman"/>
          <w:sz w:val="24"/>
          <w:szCs w:val="24"/>
          <w:u w:val="single"/>
        </w:rPr>
        <w:t> </w:t>
      </w:r>
      <w:r w:rsidR="009A5927" w:rsidRPr="00B07BDE">
        <w:rPr>
          <w:rFonts w:ascii="Times New Roman" w:hAnsi="Times New Roman" w:cs="Times New Roman"/>
          <w:sz w:val="24"/>
          <w:szCs w:val="24"/>
          <w:u w:val="single"/>
        </w:rPr>
        <w:t xml:space="preserve">kterou </w:t>
      </w:r>
      <w:r w:rsidRPr="00B07BDE">
        <w:rPr>
          <w:rFonts w:ascii="Times New Roman" w:hAnsi="Times New Roman" w:cs="Times New Roman"/>
          <w:sz w:val="24"/>
          <w:szCs w:val="24"/>
          <w:u w:val="single"/>
        </w:rPr>
        <w:t xml:space="preserve">se územní opatření </w:t>
      </w:r>
      <w:r w:rsidR="00B24F48" w:rsidRPr="00B07BDE">
        <w:rPr>
          <w:rFonts w:ascii="Times New Roman" w:hAnsi="Times New Roman" w:cs="Times New Roman"/>
          <w:sz w:val="24"/>
          <w:szCs w:val="24"/>
          <w:u w:val="single"/>
        </w:rPr>
        <w:t xml:space="preserve">společně </w:t>
      </w:r>
      <w:r w:rsidRPr="00B07BDE">
        <w:rPr>
          <w:rFonts w:ascii="Times New Roman" w:hAnsi="Times New Roman" w:cs="Times New Roman"/>
          <w:sz w:val="24"/>
          <w:szCs w:val="24"/>
          <w:u w:val="single"/>
        </w:rPr>
        <w:t>pořizuje.</w:t>
      </w:r>
      <w:r w:rsidR="00220600" w:rsidRPr="00B07BDE">
        <w:rPr>
          <w:rFonts w:ascii="Times New Roman" w:hAnsi="Times New Roman" w:cs="Times New Roman"/>
          <w:sz w:val="24"/>
          <w:szCs w:val="24"/>
        </w:rPr>
        <w:t xml:space="preserve"> </w:t>
      </w:r>
    </w:p>
    <w:p w14:paraId="37CE823F" w14:textId="22E5BA6D" w:rsidR="00336B45" w:rsidRPr="00B07BDE" w:rsidRDefault="00D85C8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r w:rsidR="002049C8" w:rsidRPr="00B07BDE">
        <w:rPr>
          <w:rFonts w:ascii="Times New Roman" w:hAnsi="Times New Roman" w:cs="Times New Roman"/>
          <w:sz w:val="24"/>
          <w:szCs w:val="24"/>
        </w:rPr>
        <w:t xml:space="preserve">Ustanovení </w:t>
      </w:r>
      <w:r w:rsidR="00A5075D" w:rsidRPr="00B07BDE">
        <w:rPr>
          <w:rFonts w:ascii="Times New Roman" w:eastAsia="Times New Roman" w:hAnsi="Times New Roman" w:cs="Times New Roman"/>
          <w:bCs/>
          <w:sz w:val="24"/>
          <w:szCs w:val="24"/>
          <w:lang w:eastAsia="cs-CZ"/>
        </w:rPr>
        <w:t xml:space="preserve">§ 94 až 98 a 101 až 103 </w:t>
      </w:r>
      <w:r w:rsidR="002049C8" w:rsidRPr="00B07BDE">
        <w:rPr>
          <w:rFonts w:ascii="Times New Roman" w:hAnsi="Times New Roman" w:cs="Times New Roman"/>
          <w:sz w:val="24"/>
          <w:szCs w:val="24"/>
        </w:rPr>
        <w:t xml:space="preserve">stavebního zákona se </w:t>
      </w:r>
      <w:r w:rsidR="00FF4ACA" w:rsidRPr="00B07BDE">
        <w:rPr>
          <w:rFonts w:ascii="Times New Roman" w:hAnsi="Times New Roman" w:cs="Times New Roman"/>
          <w:sz w:val="24"/>
          <w:szCs w:val="24"/>
        </w:rPr>
        <w:t>použij</w:t>
      </w:r>
      <w:r w:rsidR="00E364AF" w:rsidRPr="00B07BDE">
        <w:rPr>
          <w:rFonts w:ascii="Times New Roman" w:hAnsi="Times New Roman" w:cs="Times New Roman"/>
          <w:sz w:val="24"/>
          <w:szCs w:val="24"/>
        </w:rPr>
        <w:t>í</w:t>
      </w:r>
      <w:r w:rsidR="00FF4ACA" w:rsidRPr="00B07BDE">
        <w:rPr>
          <w:rFonts w:ascii="Times New Roman" w:hAnsi="Times New Roman" w:cs="Times New Roman"/>
          <w:sz w:val="24"/>
          <w:szCs w:val="24"/>
        </w:rPr>
        <w:t xml:space="preserve"> obdobně</w:t>
      </w:r>
      <w:r w:rsidR="002049C8" w:rsidRPr="00B07BDE">
        <w:rPr>
          <w:rFonts w:ascii="Times New Roman" w:hAnsi="Times New Roman" w:cs="Times New Roman"/>
          <w:sz w:val="24"/>
          <w:szCs w:val="24"/>
        </w:rPr>
        <w:t xml:space="preserve"> také ve vztahu </w:t>
      </w:r>
      <w:r w:rsidR="00E364AF" w:rsidRPr="00B07BDE">
        <w:rPr>
          <w:rFonts w:ascii="Times New Roman" w:hAnsi="Times New Roman" w:cs="Times New Roman"/>
          <w:sz w:val="24"/>
          <w:szCs w:val="24"/>
        </w:rPr>
        <w:t xml:space="preserve">k návrhu územního opatření </w:t>
      </w:r>
      <w:r w:rsidR="002049C8" w:rsidRPr="00B07BDE">
        <w:rPr>
          <w:rFonts w:ascii="Times New Roman" w:hAnsi="Times New Roman" w:cs="Times New Roman"/>
          <w:sz w:val="24"/>
          <w:szCs w:val="24"/>
        </w:rPr>
        <w:t xml:space="preserve">pro každou </w:t>
      </w:r>
      <w:r w:rsidR="004E71D9" w:rsidRPr="00B07BDE">
        <w:rPr>
          <w:rFonts w:ascii="Times New Roman" w:hAnsi="Times New Roman" w:cs="Times New Roman"/>
          <w:sz w:val="24"/>
          <w:szCs w:val="24"/>
        </w:rPr>
        <w:t xml:space="preserve">akcelerační </w:t>
      </w:r>
      <w:r w:rsidR="002049C8" w:rsidRPr="00B07BDE">
        <w:rPr>
          <w:rFonts w:ascii="Times New Roman" w:hAnsi="Times New Roman" w:cs="Times New Roman"/>
          <w:sz w:val="24"/>
          <w:szCs w:val="24"/>
        </w:rPr>
        <w:t xml:space="preserve">oblast, která má být vymezena. </w:t>
      </w:r>
    </w:p>
    <w:p w14:paraId="75D4E9BF" w14:textId="76585D6E" w:rsidR="00CC7A6D" w:rsidRPr="00B07BDE" w:rsidRDefault="00336B45"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(3)</w:t>
      </w:r>
      <w:r w:rsidR="00675885" w:rsidRPr="00B07BDE">
        <w:rPr>
          <w:rFonts w:ascii="Times New Roman" w:hAnsi="Times New Roman" w:cs="Times New Roman"/>
          <w:sz w:val="24"/>
          <w:szCs w:val="24"/>
        </w:rPr>
        <w:t xml:space="preserve"> </w:t>
      </w:r>
      <w:r w:rsidRPr="00B07BDE">
        <w:rPr>
          <w:rFonts w:ascii="Times New Roman" w:hAnsi="Times New Roman" w:cs="Times New Roman"/>
          <w:sz w:val="24"/>
          <w:szCs w:val="24"/>
        </w:rPr>
        <w:t xml:space="preserve"> </w:t>
      </w:r>
      <w:r w:rsidR="00F82FD3" w:rsidRPr="00B07BDE">
        <w:rPr>
          <w:rFonts w:ascii="Times New Roman" w:hAnsi="Times New Roman" w:cs="Times New Roman"/>
          <w:sz w:val="24"/>
          <w:szCs w:val="24"/>
        </w:rPr>
        <w:t xml:space="preserve">Stanovisko k návrhu koncepce podle § 100 stavebního zákona uplatněné k návrhu </w:t>
      </w:r>
      <w:r w:rsidR="00E364AF" w:rsidRPr="00B07BDE">
        <w:rPr>
          <w:rFonts w:ascii="Times New Roman" w:hAnsi="Times New Roman" w:cs="Times New Roman"/>
          <w:sz w:val="24"/>
          <w:szCs w:val="24"/>
        </w:rPr>
        <w:t>územně plánovací dokumentace</w:t>
      </w:r>
      <w:r w:rsidR="00F82FD3" w:rsidRPr="00B07BDE">
        <w:rPr>
          <w:rFonts w:ascii="Times New Roman" w:hAnsi="Times New Roman" w:cs="Times New Roman"/>
          <w:sz w:val="24"/>
          <w:szCs w:val="24"/>
        </w:rPr>
        <w:t xml:space="preserve"> zahrnuje i stanovisko </w:t>
      </w:r>
      <w:bookmarkStart w:id="16" w:name="_Hlk179380757"/>
      <w:r w:rsidR="00F82FD3" w:rsidRPr="00B07BDE">
        <w:rPr>
          <w:rFonts w:ascii="Times New Roman" w:hAnsi="Times New Roman" w:cs="Times New Roman"/>
          <w:sz w:val="24"/>
          <w:szCs w:val="24"/>
        </w:rPr>
        <w:t>k návrhu územního opatření</w:t>
      </w:r>
      <w:r w:rsidR="00932628" w:rsidRPr="00B07BDE">
        <w:rPr>
          <w:rFonts w:ascii="Times New Roman" w:hAnsi="Times New Roman" w:cs="Times New Roman"/>
          <w:sz w:val="24"/>
          <w:szCs w:val="24"/>
        </w:rPr>
        <w:t xml:space="preserve"> </w:t>
      </w:r>
      <w:bookmarkEnd w:id="16"/>
      <w:r w:rsidR="00932628" w:rsidRPr="00B07BDE">
        <w:rPr>
          <w:rFonts w:ascii="Times New Roman" w:hAnsi="Times New Roman" w:cs="Times New Roman"/>
          <w:sz w:val="24"/>
          <w:szCs w:val="24"/>
        </w:rPr>
        <w:t xml:space="preserve">pro každou </w:t>
      </w:r>
      <w:r w:rsidR="004E71D9" w:rsidRPr="00B07BDE">
        <w:rPr>
          <w:rFonts w:ascii="Times New Roman" w:hAnsi="Times New Roman" w:cs="Times New Roman"/>
          <w:sz w:val="24"/>
          <w:szCs w:val="24"/>
        </w:rPr>
        <w:t xml:space="preserve">akcelerační </w:t>
      </w:r>
      <w:r w:rsidR="00932628" w:rsidRPr="00B07BDE">
        <w:rPr>
          <w:rFonts w:ascii="Times New Roman" w:hAnsi="Times New Roman" w:cs="Times New Roman"/>
          <w:sz w:val="24"/>
          <w:szCs w:val="24"/>
        </w:rPr>
        <w:t>oblast, která má být vymezena</w:t>
      </w:r>
      <w:r w:rsidR="00F82FD3" w:rsidRPr="00B07BDE">
        <w:rPr>
          <w:rFonts w:ascii="Times New Roman" w:hAnsi="Times New Roman" w:cs="Times New Roman"/>
          <w:sz w:val="24"/>
          <w:szCs w:val="24"/>
        </w:rPr>
        <w:t>.</w:t>
      </w:r>
    </w:p>
    <w:p w14:paraId="68F874E0" w14:textId="5C2D7CC4" w:rsidR="00C96A3F" w:rsidRPr="00B07BDE" w:rsidRDefault="00A00403"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(4) </w:t>
      </w:r>
      <w:bookmarkStart w:id="17" w:name="_Hlk180153900"/>
      <w:r w:rsidRPr="00B07BDE">
        <w:rPr>
          <w:rFonts w:ascii="Times New Roman" w:hAnsi="Times New Roman" w:cs="Times New Roman"/>
          <w:sz w:val="24"/>
          <w:szCs w:val="24"/>
        </w:rPr>
        <w:t>Pokud schvalující orgán</w:t>
      </w:r>
      <w:r w:rsidR="00C96A3F" w:rsidRPr="00B07BDE">
        <w:rPr>
          <w:rFonts w:ascii="Times New Roman" w:hAnsi="Times New Roman" w:cs="Times New Roman"/>
          <w:sz w:val="24"/>
          <w:szCs w:val="24"/>
        </w:rPr>
        <w:t xml:space="preserve"> schválí návrh územně plánovací dokumentace</w:t>
      </w:r>
      <w:r w:rsidR="00282696" w:rsidRPr="00B07BDE">
        <w:rPr>
          <w:rFonts w:ascii="Times New Roman" w:hAnsi="Times New Roman" w:cs="Times New Roman"/>
          <w:sz w:val="24"/>
          <w:szCs w:val="24"/>
        </w:rPr>
        <w:t xml:space="preserve">, ale </w:t>
      </w:r>
      <w:r w:rsidR="00C96A3F" w:rsidRPr="00B07BDE">
        <w:rPr>
          <w:rFonts w:ascii="Times New Roman" w:hAnsi="Times New Roman" w:cs="Times New Roman"/>
          <w:sz w:val="24"/>
          <w:szCs w:val="24"/>
        </w:rPr>
        <w:t xml:space="preserve">zamítne návrh územního opatření pro akcelerační oblast v ní vymezenou, rozhodne vždy </w:t>
      </w:r>
      <w:r w:rsidR="00282696" w:rsidRPr="00B07BDE">
        <w:rPr>
          <w:rFonts w:ascii="Times New Roman" w:hAnsi="Times New Roman" w:cs="Times New Roman"/>
          <w:sz w:val="24"/>
          <w:szCs w:val="24"/>
        </w:rPr>
        <w:t>současně</w:t>
      </w:r>
      <w:r w:rsidR="00C96A3F" w:rsidRPr="00B07BDE">
        <w:rPr>
          <w:rFonts w:ascii="Times New Roman" w:hAnsi="Times New Roman" w:cs="Times New Roman"/>
          <w:sz w:val="24"/>
          <w:szCs w:val="24"/>
        </w:rPr>
        <w:t xml:space="preserve"> o tom, že</w:t>
      </w:r>
      <w:bookmarkEnd w:id="17"/>
      <w:r w:rsidR="00C96A3F" w:rsidRPr="00B07BDE">
        <w:rPr>
          <w:rFonts w:ascii="Times New Roman" w:hAnsi="Times New Roman" w:cs="Times New Roman"/>
          <w:sz w:val="24"/>
          <w:szCs w:val="24"/>
        </w:rPr>
        <w:t xml:space="preserve"> </w:t>
      </w:r>
    </w:p>
    <w:p w14:paraId="40C650B9" w14:textId="1635679E" w:rsidR="00A66E08" w:rsidRPr="00B07BDE" w:rsidRDefault="00A66E08"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 xml:space="preserve">a) </w:t>
      </w:r>
      <w:r w:rsidR="00A00403" w:rsidRPr="00B07BDE">
        <w:rPr>
          <w:rFonts w:ascii="Times New Roman" w:hAnsi="Times New Roman" w:cs="Times New Roman"/>
          <w:sz w:val="24"/>
          <w:szCs w:val="24"/>
        </w:rPr>
        <w:t>schvaluje pořízení územního opatření</w:t>
      </w:r>
      <w:r w:rsidR="00C96A3F" w:rsidRPr="00B07BDE">
        <w:rPr>
          <w:rFonts w:ascii="Times New Roman" w:hAnsi="Times New Roman" w:cs="Times New Roman"/>
          <w:sz w:val="24"/>
          <w:szCs w:val="24"/>
        </w:rPr>
        <w:t xml:space="preserve"> pro tuto akcelerační oblast</w:t>
      </w:r>
      <w:r w:rsidR="00A00403" w:rsidRPr="00B07BDE">
        <w:rPr>
          <w:rFonts w:ascii="Times New Roman" w:hAnsi="Times New Roman" w:cs="Times New Roman"/>
          <w:sz w:val="24"/>
          <w:szCs w:val="24"/>
        </w:rPr>
        <w:t xml:space="preserve"> samostatným postupem</w:t>
      </w:r>
      <w:r w:rsidR="00C96A3F" w:rsidRPr="00B07BDE">
        <w:rPr>
          <w:rFonts w:ascii="Times New Roman" w:hAnsi="Times New Roman" w:cs="Times New Roman"/>
          <w:sz w:val="24"/>
          <w:szCs w:val="24"/>
        </w:rPr>
        <w:t>,</w:t>
      </w:r>
      <w:r w:rsidR="00A00403" w:rsidRPr="00B07BDE">
        <w:rPr>
          <w:rFonts w:ascii="Times New Roman" w:hAnsi="Times New Roman" w:cs="Times New Roman"/>
          <w:sz w:val="24"/>
          <w:szCs w:val="24"/>
        </w:rPr>
        <w:t xml:space="preserve"> nebo </w:t>
      </w:r>
    </w:p>
    <w:p w14:paraId="6123FB2D" w14:textId="748CF69A" w:rsidR="00A00403" w:rsidRPr="00B07BDE" w:rsidRDefault="00A66E08"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 xml:space="preserve">b) </w:t>
      </w:r>
      <w:r w:rsidR="00A00403" w:rsidRPr="00B07BDE">
        <w:rPr>
          <w:rFonts w:ascii="Times New Roman" w:hAnsi="Times New Roman" w:cs="Times New Roman"/>
          <w:sz w:val="24"/>
          <w:szCs w:val="24"/>
        </w:rPr>
        <w:t xml:space="preserve">uplatňuje vlastní podnět k pořízení změny územně plánovací dokumentace, kterou z ní bude </w:t>
      </w:r>
      <w:r w:rsidR="00C96A3F" w:rsidRPr="00B07BDE">
        <w:rPr>
          <w:rFonts w:ascii="Times New Roman" w:hAnsi="Times New Roman" w:cs="Times New Roman"/>
          <w:sz w:val="24"/>
          <w:szCs w:val="24"/>
        </w:rPr>
        <w:t xml:space="preserve">tato akcelerační oblast </w:t>
      </w:r>
      <w:r w:rsidR="00A00403" w:rsidRPr="00B07BDE">
        <w:rPr>
          <w:rFonts w:ascii="Times New Roman" w:hAnsi="Times New Roman" w:cs="Times New Roman"/>
          <w:sz w:val="24"/>
          <w:szCs w:val="24"/>
        </w:rPr>
        <w:t xml:space="preserve">vypuštěna. </w:t>
      </w:r>
    </w:p>
    <w:p w14:paraId="586042BE" w14:textId="77777777"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48911B06" w14:textId="53D6FE97" w:rsidR="00CF25B8" w:rsidRPr="00B07BDE" w:rsidRDefault="00CF25B8" w:rsidP="000424B1">
      <w:pPr>
        <w:spacing w:after="120" w:line="276" w:lineRule="auto"/>
        <w:jc w:val="both"/>
        <w:rPr>
          <w:rFonts w:ascii="Times New Roman" w:hAnsi="Times New Roman" w:cs="Times New Roman"/>
          <w:sz w:val="24"/>
          <w:szCs w:val="24"/>
        </w:rPr>
      </w:pPr>
    </w:p>
    <w:p w14:paraId="167DCB44" w14:textId="3531659C" w:rsidR="004B63E4" w:rsidRPr="00B07BDE" w:rsidRDefault="004B63E4"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1</w:t>
      </w:r>
      <w:r w:rsidR="008B2E4B" w:rsidRPr="00B07BDE">
        <w:rPr>
          <w:rFonts w:ascii="Times New Roman" w:hAnsi="Times New Roman" w:cs="Times New Roman"/>
          <w:sz w:val="24"/>
          <w:szCs w:val="24"/>
        </w:rPr>
        <w:t>3</w:t>
      </w:r>
    </w:p>
    <w:p w14:paraId="07AB922F" w14:textId="1B4F576A" w:rsidR="00516DAC" w:rsidRPr="00B07BDE" w:rsidRDefault="004B63E4" w:rsidP="000424B1">
      <w:pPr>
        <w:spacing w:after="120" w:line="276" w:lineRule="auto"/>
        <w:jc w:val="center"/>
        <w:rPr>
          <w:rFonts w:ascii="Times New Roman" w:hAnsi="Times New Roman" w:cs="Times New Roman"/>
          <w:b/>
          <w:strike/>
          <w:sz w:val="24"/>
          <w:szCs w:val="24"/>
        </w:rPr>
      </w:pPr>
      <w:r w:rsidRPr="00B07BDE">
        <w:rPr>
          <w:rFonts w:ascii="Times New Roman" w:hAnsi="Times New Roman" w:cs="Times New Roman"/>
          <w:b/>
          <w:sz w:val="24"/>
          <w:szCs w:val="24"/>
        </w:rPr>
        <w:t>Stanovisk</w:t>
      </w:r>
      <w:r w:rsidRPr="00F320AE">
        <w:rPr>
          <w:rFonts w:ascii="Times New Roman" w:hAnsi="Times New Roman" w:cs="Times New Roman"/>
          <w:b/>
          <w:sz w:val="24"/>
          <w:szCs w:val="24"/>
        </w:rPr>
        <w:t xml:space="preserve">o </w:t>
      </w:r>
      <w:r w:rsidR="001F18D3" w:rsidRPr="00F320AE">
        <w:rPr>
          <w:rFonts w:ascii="Times New Roman" w:hAnsi="Times New Roman" w:cs="Times New Roman"/>
          <w:b/>
          <w:sz w:val="24"/>
          <w:szCs w:val="24"/>
        </w:rPr>
        <w:t>orgánu</w:t>
      </w:r>
      <w:r w:rsidR="001F18D3" w:rsidRPr="00B07BDE">
        <w:rPr>
          <w:rFonts w:ascii="Times New Roman" w:hAnsi="Times New Roman" w:cs="Times New Roman"/>
          <w:b/>
          <w:sz w:val="24"/>
          <w:szCs w:val="24"/>
        </w:rPr>
        <w:t xml:space="preserve"> </w:t>
      </w:r>
      <w:r w:rsidRPr="00B07BDE">
        <w:rPr>
          <w:rFonts w:ascii="Times New Roman" w:hAnsi="Times New Roman" w:cs="Times New Roman"/>
          <w:b/>
          <w:sz w:val="24"/>
          <w:szCs w:val="24"/>
        </w:rPr>
        <w:t>příslušného podle zákona o jednotném environmentálním stanovisku</w:t>
      </w:r>
    </w:p>
    <w:p w14:paraId="10A4DAC0" w14:textId="6AC36BDE" w:rsidR="00653D4D" w:rsidRPr="00B07BDE" w:rsidRDefault="00097A5D" w:rsidP="000424B1">
      <w:pPr>
        <w:pStyle w:val="l2"/>
        <w:spacing w:before="0" w:beforeAutospacing="0" w:after="120" w:afterAutospacing="0" w:line="276" w:lineRule="auto"/>
        <w:ind w:firstLine="708"/>
        <w:jc w:val="both"/>
        <w:rPr>
          <w:rFonts w:eastAsiaTheme="minorHAnsi"/>
          <w:lang w:eastAsia="en-US"/>
        </w:rPr>
      </w:pPr>
      <w:r w:rsidRPr="00B07BDE">
        <w:rPr>
          <w:rFonts w:eastAsiaTheme="minorHAnsi"/>
          <w:lang w:eastAsia="en-US"/>
        </w:rPr>
        <w:t>(1</w:t>
      </w:r>
      <w:r w:rsidR="0043715F" w:rsidRPr="00B07BDE">
        <w:rPr>
          <w:rFonts w:eastAsiaTheme="minorHAnsi"/>
          <w:lang w:eastAsia="en-US"/>
        </w:rPr>
        <w:t xml:space="preserve">) </w:t>
      </w:r>
      <w:bookmarkStart w:id="18" w:name="_Hlk168835644"/>
      <w:r w:rsidR="001D516F" w:rsidRPr="00F320AE">
        <w:rPr>
          <w:rFonts w:eastAsiaTheme="minorHAnsi"/>
          <w:lang w:eastAsia="en-US"/>
        </w:rPr>
        <w:t xml:space="preserve">Krajský úřad jako </w:t>
      </w:r>
      <w:r w:rsidRPr="00F320AE">
        <w:rPr>
          <w:rFonts w:eastAsiaTheme="minorHAnsi"/>
          <w:lang w:eastAsia="en-US"/>
        </w:rPr>
        <w:t xml:space="preserve">orgán </w:t>
      </w:r>
      <w:r w:rsidR="004233F4" w:rsidRPr="00F320AE">
        <w:rPr>
          <w:rFonts w:eastAsiaTheme="minorHAnsi"/>
          <w:lang w:eastAsia="en-US"/>
        </w:rPr>
        <w:t xml:space="preserve">příslušný k vydání jednotného enviromentálního stanoviska k záměru pro využití obnovitelného zdroje energie </w:t>
      </w:r>
      <w:r w:rsidR="00E176D0" w:rsidRPr="00F320AE">
        <w:rPr>
          <w:rFonts w:eastAsiaTheme="minorHAnsi"/>
          <w:lang w:eastAsia="en-US"/>
        </w:rPr>
        <w:t xml:space="preserve">v akcelerační oblasti </w:t>
      </w:r>
      <w:r w:rsidRPr="00F320AE">
        <w:rPr>
          <w:rFonts w:eastAsiaTheme="minorHAnsi"/>
          <w:lang w:eastAsia="en-US"/>
        </w:rPr>
        <w:t xml:space="preserve">(dále jen „příslušný orgán“) </w:t>
      </w:r>
      <w:r w:rsidR="00F91A5F" w:rsidRPr="00F320AE">
        <w:rPr>
          <w:rFonts w:eastAsiaTheme="minorHAnsi"/>
          <w:lang w:eastAsia="en-US"/>
        </w:rPr>
        <w:t>uplatní</w:t>
      </w:r>
      <w:r w:rsidRPr="00F320AE">
        <w:rPr>
          <w:rFonts w:eastAsiaTheme="minorHAnsi"/>
          <w:lang w:eastAsia="en-US"/>
        </w:rPr>
        <w:t xml:space="preserve"> stanovisko </w:t>
      </w:r>
      <w:r w:rsidR="00A5075D" w:rsidRPr="00F320AE">
        <w:rPr>
          <w:rFonts w:eastAsiaTheme="minorHAnsi"/>
          <w:lang w:eastAsia="en-US"/>
        </w:rPr>
        <w:t xml:space="preserve">podle § 54 odst. 1 stavebního zákona </w:t>
      </w:r>
      <w:r w:rsidRPr="00F320AE">
        <w:rPr>
          <w:rFonts w:eastAsiaTheme="minorHAnsi"/>
          <w:lang w:eastAsia="en-US"/>
        </w:rPr>
        <w:t>k návrhu územního opatření a</w:t>
      </w:r>
      <w:r w:rsidR="00653D4D" w:rsidRPr="00F320AE">
        <w:rPr>
          <w:rFonts w:eastAsiaTheme="minorHAnsi"/>
          <w:lang w:eastAsia="en-US"/>
        </w:rPr>
        <w:t xml:space="preserve"> v rozsahu své působnosti podle </w:t>
      </w:r>
      <w:r w:rsidR="00C05263" w:rsidRPr="00F320AE">
        <w:rPr>
          <w:rFonts w:eastAsiaTheme="minorHAnsi"/>
          <w:lang w:eastAsia="en-US"/>
        </w:rPr>
        <w:t>§</w:t>
      </w:r>
      <w:r w:rsidR="00F91A5F" w:rsidRPr="00F320AE">
        <w:rPr>
          <w:rFonts w:eastAsiaTheme="minorHAnsi"/>
          <w:lang w:eastAsia="en-US"/>
        </w:rPr>
        <w:t> </w:t>
      </w:r>
      <w:r w:rsidR="00C05263" w:rsidRPr="00F320AE">
        <w:rPr>
          <w:rFonts w:eastAsiaTheme="minorHAnsi"/>
          <w:lang w:eastAsia="en-US"/>
        </w:rPr>
        <w:t xml:space="preserve">18 odst. 1 </w:t>
      </w:r>
      <w:r w:rsidR="00653D4D" w:rsidRPr="00F320AE">
        <w:rPr>
          <w:rFonts w:eastAsiaTheme="minorHAnsi"/>
          <w:lang w:eastAsia="en-US"/>
        </w:rPr>
        <w:t>zákona o jednotném environmentálním stanovisku</w:t>
      </w:r>
      <w:r w:rsidR="00810978" w:rsidRPr="00F320AE">
        <w:rPr>
          <w:rFonts w:eastAsiaTheme="minorHAnsi"/>
          <w:lang w:eastAsia="en-US"/>
        </w:rPr>
        <w:t xml:space="preserve"> ve vztahu ke správním úkonům uvedeným v odstavc</w:t>
      </w:r>
      <w:r w:rsidR="00A95C04" w:rsidRPr="00F320AE">
        <w:rPr>
          <w:rFonts w:eastAsiaTheme="minorHAnsi"/>
          <w:lang w:eastAsia="en-US"/>
        </w:rPr>
        <w:t>ích</w:t>
      </w:r>
      <w:r w:rsidR="00810978" w:rsidRPr="00F320AE">
        <w:rPr>
          <w:rFonts w:eastAsiaTheme="minorHAnsi"/>
          <w:lang w:eastAsia="en-US"/>
        </w:rPr>
        <w:t xml:space="preserve"> </w:t>
      </w:r>
      <w:r w:rsidR="00EB70EF" w:rsidRPr="00F320AE">
        <w:rPr>
          <w:rFonts w:eastAsiaTheme="minorHAnsi"/>
          <w:lang w:eastAsia="en-US"/>
        </w:rPr>
        <w:t xml:space="preserve">2 a </w:t>
      </w:r>
      <w:r w:rsidR="003B627C" w:rsidRPr="00F320AE">
        <w:rPr>
          <w:rFonts w:eastAsiaTheme="minorHAnsi"/>
          <w:lang w:eastAsia="en-US"/>
        </w:rPr>
        <w:t xml:space="preserve">4 </w:t>
      </w:r>
      <w:r w:rsidRPr="00F320AE">
        <w:rPr>
          <w:rFonts w:eastAsiaTheme="minorHAnsi"/>
          <w:lang w:eastAsia="en-US"/>
        </w:rPr>
        <w:t xml:space="preserve">je </w:t>
      </w:r>
      <w:r w:rsidRPr="00B07BDE">
        <w:rPr>
          <w:rFonts w:eastAsiaTheme="minorHAnsi"/>
          <w:lang w:eastAsia="en-US"/>
        </w:rPr>
        <w:t>dotčeným orgánem při jeho pořizování</w:t>
      </w:r>
      <w:r w:rsidR="00CD0F60" w:rsidRPr="00B07BDE">
        <w:rPr>
          <w:rFonts w:eastAsiaTheme="minorHAnsi"/>
          <w:lang w:eastAsia="en-US"/>
        </w:rPr>
        <w:t xml:space="preserve"> a</w:t>
      </w:r>
      <w:r w:rsidR="00A95C04" w:rsidRPr="00B07BDE">
        <w:rPr>
          <w:rFonts w:eastAsiaTheme="minorHAnsi"/>
          <w:lang w:eastAsia="en-US"/>
        </w:rPr>
        <w:t> </w:t>
      </w:r>
      <w:r w:rsidR="00CD0F60" w:rsidRPr="00B07BDE">
        <w:rPr>
          <w:rFonts w:eastAsiaTheme="minorHAnsi"/>
          <w:lang w:eastAsia="en-US"/>
        </w:rPr>
        <w:t>změnách</w:t>
      </w:r>
      <w:r w:rsidR="0043715F" w:rsidRPr="00B07BDE">
        <w:rPr>
          <w:rFonts w:eastAsiaTheme="minorHAnsi"/>
          <w:lang w:eastAsia="en-US"/>
        </w:rPr>
        <w:t>; p</w:t>
      </w:r>
      <w:r w:rsidRPr="00B07BDE">
        <w:rPr>
          <w:rFonts w:eastAsiaTheme="minorHAnsi"/>
          <w:lang w:eastAsia="en-US"/>
        </w:rPr>
        <w:t>říslušnost dotčených orgánů podle jiných právních předpisů tímto není dotčena.</w:t>
      </w:r>
      <w:bookmarkEnd w:id="18"/>
    </w:p>
    <w:p w14:paraId="51C56B2E" w14:textId="69EFA981" w:rsidR="004F7716" w:rsidRPr="00B07BDE" w:rsidRDefault="004F7716" w:rsidP="000424B1">
      <w:pPr>
        <w:pStyle w:val="l2"/>
        <w:spacing w:before="0" w:beforeAutospacing="0" w:after="120" w:afterAutospacing="0" w:line="276" w:lineRule="auto"/>
        <w:ind w:firstLine="708"/>
        <w:jc w:val="both"/>
        <w:rPr>
          <w:rFonts w:eastAsiaTheme="minorHAnsi"/>
          <w:lang w:eastAsia="en-US"/>
        </w:rPr>
      </w:pPr>
      <w:bookmarkStart w:id="19" w:name="_Hlk187313237"/>
      <w:r w:rsidRPr="00B07BDE">
        <w:rPr>
          <w:rFonts w:eastAsiaTheme="minorHAnsi"/>
          <w:lang w:eastAsia="en-US"/>
        </w:rPr>
        <w:t xml:space="preserve">(2) </w:t>
      </w:r>
      <w:bookmarkStart w:id="20" w:name="_Hlk187324430"/>
      <w:r w:rsidR="00DD0FDC" w:rsidRPr="00B07BDE">
        <w:rPr>
          <w:rFonts w:eastAsiaTheme="minorHAnsi"/>
          <w:u w:val="single"/>
          <w:lang w:eastAsia="en-US"/>
        </w:rPr>
        <w:t>Je-li stanovisko příslušného orgánu souhlasné</w:t>
      </w:r>
      <w:bookmarkEnd w:id="20"/>
      <w:r w:rsidR="00DD0FDC" w:rsidRPr="00B07BDE">
        <w:rPr>
          <w:rFonts w:eastAsiaTheme="minorHAnsi"/>
          <w:u w:val="single"/>
          <w:lang w:eastAsia="en-US"/>
        </w:rPr>
        <w:t>, jsou jeho s</w:t>
      </w:r>
      <w:r w:rsidRPr="00B07BDE">
        <w:rPr>
          <w:rFonts w:eastAsiaTheme="minorHAnsi"/>
          <w:u w:val="single"/>
          <w:lang w:eastAsia="en-US"/>
        </w:rPr>
        <w:t xml:space="preserve">oučástí podmínky a zmírňující opatření </w:t>
      </w:r>
      <w:r w:rsidR="00FA0542" w:rsidRPr="00B07BDE">
        <w:rPr>
          <w:rFonts w:eastAsiaTheme="minorHAnsi"/>
          <w:u w:val="single"/>
          <w:lang w:eastAsia="en-US"/>
        </w:rPr>
        <w:t xml:space="preserve">navržené </w:t>
      </w:r>
      <w:r w:rsidRPr="00B07BDE">
        <w:rPr>
          <w:rFonts w:eastAsiaTheme="minorHAnsi"/>
          <w:u w:val="single"/>
          <w:lang w:eastAsia="en-US"/>
        </w:rPr>
        <w:t>za účelem zajištění souladu záměrů</w:t>
      </w:r>
      <w:r w:rsidRPr="00F320AE">
        <w:rPr>
          <w:rFonts w:eastAsiaTheme="minorHAnsi"/>
          <w:u w:val="single"/>
          <w:lang w:eastAsia="en-US"/>
        </w:rPr>
        <w:t xml:space="preserve"> </w:t>
      </w:r>
      <w:r w:rsidR="003E0344" w:rsidRPr="00F320AE">
        <w:rPr>
          <w:u w:val="single"/>
        </w:rPr>
        <w:t>pro využití obnoviteln</w:t>
      </w:r>
      <w:r w:rsidR="00E176D0" w:rsidRPr="00F320AE">
        <w:rPr>
          <w:u w:val="single"/>
        </w:rPr>
        <w:t>ého</w:t>
      </w:r>
      <w:r w:rsidR="003E0344" w:rsidRPr="00F320AE">
        <w:rPr>
          <w:u w:val="single"/>
        </w:rPr>
        <w:t xml:space="preserve"> zdroj</w:t>
      </w:r>
      <w:r w:rsidR="00E176D0" w:rsidRPr="00F320AE">
        <w:rPr>
          <w:u w:val="single"/>
        </w:rPr>
        <w:t>e</w:t>
      </w:r>
      <w:r w:rsidR="003E0344" w:rsidRPr="00F320AE">
        <w:rPr>
          <w:u w:val="single"/>
        </w:rPr>
        <w:t xml:space="preserve"> energie</w:t>
      </w:r>
      <w:r w:rsidR="003E0344" w:rsidRPr="00F320AE">
        <w:rPr>
          <w:rFonts w:eastAsiaTheme="minorHAnsi"/>
          <w:u w:val="single"/>
          <w:lang w:eastAsia="en-US"/>
        </w:rPr>
        <w:t xml:space="preserve"> </w:t>
      </w:r>
      <w:r w:rsidRPr="00F320AE">
        <w:rPr>
          <w:rFonts w:eastAsiaTheme="minorHAnsi"/>
          <w:u w:val="single"/>
          <w:lang w:eastAsia="en-US"/>
        </w:rPr>
        <w:t>v</w:t>
      </w:r>
      <w:r w:rsidR="004E71D9" w:rsidRPr="00F320AE">
        <w:rPr>
          <w:rFonts w:eastAsiaTheme="minorHAnsi"/>
          <w:u w:val="single"/>
          <w:lang w:eastAsia="en-US"/>
        </w:rPr>
        <w:t xml:space="preserve"> akcelerační </w:t>
      </w:r>
      <w:r w:rsidRPr="00F320AE">
        <w:rPr>
          <w:rFonts w:eastAsiaTheme="minorHAnsi"/>
          <w:u w:val="single"/>
          <w:lang w:eastAsia="en-US"/>
        </w:rPr>
        <w:t xml:space="preserve">oblasti s požadavky stanovenými </w:t>
      </w:r>
      <w:r w:rsidR="009B3F33" w:rsidRPr="00F320AE">
        <w:rPr>
          <w:rFonts w:eastAsiaTheme="minorHAnsi"/>
          <w:u w:val="single"/>
          <w:lang w:eastAsia="en-US"/>
        </w:rPr>
        <w:t>v § 11 odst. 2</w:t>
      </w:r>
      <w:r w:rsidR="00BB22C8" w:rsidRPr="00F320AE">
        <w:rPr>
          <w:rFonts w:eastAsiaTheme="minorHAnsi"/>
          <w:u w:val="single"/>
          <w:lang w:eastAsia="en-US"/>
        </w:rPr>
        <w:t xml:space="preserve"> </w:t>
      </w:r>
      <w:r w:rsidR="00BB22C8" w:rsidRPr="00F320AE">
        <w:rPr>
          <w:u w:val="single"/>
        </w:rPr>
        <w:t xml:space="preserve">ve vztahu k ochraně volně žijících </w:t>
      </w:r>
      <w:proofErr w:type="gramStart"/>
      <w:r w:rsidR="00BB22C8" w:rsidRPr="00F320AE">
        <w:rPr>
          <w:u w:val="single"/>
        </w:rPr>
        <w:t>ptáků</w:t>
      </w:r>
      <w:proofErr w:type="gramEnd"/>
      <w:r w:rsidR="00BB22C8" w:rsidRPr="00F320AE">
        <w:rPr>
          <w:u w:val="single"/>
        </w:rPr>
        <w:t xml:space="preserve"> a zvláště chráněných druhů živočichů</w:t>
      </w:r>
      <w:r w:rsidR="005D4B44" w:rsidRPr="00F320AE">
        <w:rPr>
          <w:rFonts w:eastAsiaTheme="minorHAnsi"/>
          <w:u w:val="single"/>
          <w:lang w:eastAsia="en-US"/>
        </w:rPr>
        <w:t>,</w:t>
      </w:r>
      <w:r w:rsidR="009B3F33" w:rsidRPr="00F320AE">
        <w:rPr>
          <w:rFonts w:eastAsiaTheme="minorHAnsi"/>
          <w:u w:val="single"/>
          <w:lang w:eastAsia="en-US"/>
        </w:rPr>
        <w:t xml:space="preserve"> a </w:t>
      </w:r>
      <w:r w:rsidR="009B3F33" w:rsidRPr="00B07BDE">
        <w:rPr>
          <w:rFonts w:eastAsiaTheme="minorHAnsi"/>
          <w:u w:val="single"/>
          <w:lang w:eastAsia="en-US"/>
        </w:rPr>
        <w:t xml:space="preserve">dále s požadavky </w:t>
      </w:r>
      <w:r w:rsidRPr="00B07BDE">
        <w:rPr>
          <w:rFonts w:eastAsiaTheme="minorHAnsi"/>
          <w:u w:val="single"/>
          <w:lang w:eastAsia="en-US"/>
        </w:rPr>
        <w:t xml:space="preserve">pro vydání </w:t>
      </w:r>
    </w:p>
    <w:p w14:paraId="4463A266" w14:textId="77777777" w:rsidR="004F7716" w:rsidRPr="00B07BDE" w:rsidRDefault="004F771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lastRenderedPageBreak/>
        <w:t>a) souhlasu se zásahem do významného krajinného prvku podle § 4 odst. 2 zákona o ochraně přírody a krajiny,</w:t>
      </w:r>
    </w:p>
    <w:p w14:paraId="3D5A0031" w14:textId="77777777" w:rsidR="004F7716" w:rsidRPr="00B07BDE" w:rsidRDefault="004F771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 xml:space="preserve">b) </w:t>
      </w:r>
      <w:r w:rsidRPr="00B07BDE">
        <w:rPr>
          <w:rFonts w:ascii="Times New Roman" w:hAnsi="Times New Roman" w:cs="Times New Roman"/>
          <w:sz w:val="24"/>
          <w:szCs w:val="24"/>
          <w:u w:val="single"/>
        </w:rPr>
        <w:t>povolení odchylného postupu při ochraně volně žijících ptáků podle § 5b odst. 1 zákona o ochraně přírody a krajiny,</w:t>
      </w:r>
    </w:p>
    <w:p w14:paraId="40C6292C" w14:textId="77777777" w:rsidR="004F7716" w:rsidRPr="00B07BDE" w:rsidRDefault="004F771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c) povolení výjimky ze zákazu ničit, poškozovat nebo upravovat jeskyně podle § 10 odst. 2 zákona o ochraně přírody a krajiny,</w:t>
      </w:r>
    </w:p>
    <w:p w14:paraId="0D2660DE" w14:textId="77777777" w:rsidR="004F7716" w:rsidRPr="00B07BDE" w:rsidRDefault="004F7716"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d) souhlasu k činnostem, které by mohly snížit nebo změnit krajinný ráz podle § 12 odst. 2 zákona o ochraně přírody a krajiny,</w:t>
      </w:r>
    </w:p>
    <w:p w14:paraId="1650ECE5" w14:textId="585F1884" w:rsidR="004F7716" w:rsidRPr="00B07BDE" w:rsidRDefault="00206CFB"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e</w:t>
      </w:r>
      <w:r w:rsidR="004F7716" w:rsidRPr="00B07BDE">
        <w:rPr>
          <w:rFonts w:ascii="Times New Roman" w:hAnsi="Times New Roman" w:cs="Times New Roman"/>
          <w:sz w:val="24"/>
          <w:szCs w:val="24"/>
        </w:rPr>
        <w:t xml:space="preserve">) </w:t>
      </w:r>
      <w:r w:rsidR="004F7716" w:rsidRPr="00B07BDE">
        <w:rPr>
          <w:rFonts w:ascii="Times New Roman" w:hAnsi="Times New Roman" w:cs="Times New Roman"/>
          <w:sz w:val="24"/>
          <w:szCs w:val="24"/>
          <w:u w:val="single"/>
        </w:rPr>
        <w:t>povolení výjimky ze zákazů u zvláště chráněných druhů rostlin a živočichů podle § 56 zákona o ochraně přírody a krajiny</w:t>
      </w:r>
      <w:r w:rsidR="004F7716" w:rsidRPr="00B07BDE">
        <w:rPr>
          <w:rFonts w:ascii="Times New Roman" w:hAnsi="Times New Roman" w:cs="Times New Roman"/>
          <w:sz w:val="24"/>
          <w:szCs w:val="24"/>
        </w:rPr>
        <w:t>,</w:t>
      </w:r>
      <w:r w:rsidR="00F85567" w:rsidRPr="00B07BDE">
        <w:rPr>
          <w:rFonts w:ascii="Times New Roman" w:hAnsi="Times New Roman" w:cs="Times New Roman"/>
          <w:sz w:val="24"/>
          <w:szCs w:val="24"/>
        </w:rPr>
        <w:t xml:space="preserve"> </w:t>
      </w:r>
    </w:p>
    <w:p w14:paraId="4DA0D168" w14:textId="49A04DF7" w:rsidR="004F7716" w:rsidRPr="00B07BDE" w:rsidRDefault="00206CFB"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f</w:t>
      </w:r>
      <w:r w:rsidR="004F7716" w:rsidRPr="00B07BDE">
        <w:rPr>
          <w:rFonts w:ascii="Times New Roman" w:hAnsi="Times New Roman" w:cs="Times New Roman"/>
          <w:sz w:val="24"/>
          <w:szCs w:val="24"/>
        </w:rPr>
        <w:t>) souhlasu s dotčením zájmů chráněných lesním zákonem podle § 14 odst. 2 lesního zákona.</w:t>
      </w:r>
    </w:p>
    <w:bookmarkEnd w:id="19"/>
    <w:p w14:paraId="7543258F" w14:textId="2E1D1847" w:rsidR="004F7716" w:rsidRPr="00B07BDE" w:rsidRDefault="004F7716" w:rsidP="000424B1">
      <w:pPr>
        <w:pStyle w:val="l2"/>
        <w:spacing w:before="0" w:beforeAutospacing="0" w:after="120" w:afterAutospacing="0" w:line="276" w:lineRule="auto"/>
        <w:ind w:firstLine="708"/>
        <w:jc w:val="both"/>
      </w:pPr>
      <w:r w:rsidRPr="00B07BDE">
        <w:t>(</w:t>
      </w:r>
      <w:r w:rsidR="00EB70EF" w:rsidRPr="00B07BDE">
        <w:t>3</w:t>
      </w:r>
      <w:r w:rsidRPr="00B07BDE">
        <w:t xml:space="preserve">) </w:t>
      </w:r>
      <w:r w:rsidRPr="00B07BDE">
        <w:rPr>
          <w:u w:val="single"/>
        </w:rPr>
        <w:t xml:space="preserve">Příslušný orgán </w:t>
      </w:r>
      <w:r w:rsidR="00FA0542" w:rsidRPr="00B07BDE">
        <w:rPr>
          <w:u w:val="single"/>
        </w:rPr>
        <w:t xml:space="preserve">navrhne </w:t>
      </w:r>
      <w:r w:rsidRPr="00B07BDE">
        <w:rPr>
          <w:u w:val="single"/>
        </w:rPr>
        <w:t>podmínky a zmírňující opatření podle odstavce 2</w:t>
      </w:r>
      <w:r w:rsidR="00206CFB" w:rsidRPr="00B07BDE">
        <w:rPr>
          <w:u w:val="single"/>
        </w:rPr>
        <w:t xml:space="preserve"> </w:t>
      </w:r>
      <w:r w:rsidRPr="00B07BDE">
        <w:rPr>
          <w:u w:val="single"/>
        </w:rPr>
        <w:t>s ohledem na limity využití území v</w:t>
      </w:r>
      <w:r w:rsidR="004E71D9" w:rsidRPr="00B07BDE">
        <w:rPr>
          <w:u w:val="single"/>
        </w:rPr>
        <w:t xml:space="preserve"> akcelerační </w:t>
      </w:r>
      <w:r w:rsidRPr="00B07BDE">
        <w:rPr>
          <w:u w:val="single"/>
        </w:rPr>
        <w:t>oblasti a druh záměr</w:t>
      </w:r>
      <w:r w:rsidRPr="00F320AE">
        <w:rPr>
          <w:u w:val="single"/>
        </w:rPr>
        <w:t xml:space="preserve">ů </w:t>
      </w:r>
      <w:r w:rsidR="003E0344" w:rsidRPr="00F320AE">
        <w:rPr>
          <w:u w:val="single"/>
        </w:rPr>
        <w:t xml:space="preserve">pro využití </w:t>
      </w:r>
      <w:r w:rsidR="000D7863" w:rsidRPr="00F320AE">
        <w:rPr>
          <w:u w:val="single"/>
        </w:rPr>
        <w:t>obnovitelného zdroje</w:t>
      </w:r>
      <w:r w:rsidR="003E0344" w:rsidRPr="00F320AE">
        <w:rPr>
          <w:u w:val="single"/>
        </w:rPr>
        <w:t xml:space="preserve"> energie</w:t>
      </w:r>
      <w:r w:rsidRPr="00F320AE">
        <w:rPr>
          <w:u w:val="single"/>
        </w:rPr>
        <w:t>, pr</w:t>
      </w:r>
      <w:r w:rsidRPr="00B07BDE">
        <w:rPr>
          <w:u w:val="single"/>
        </w:rPr>
        <w:t>o které je tato oblast vymezována</w:t>
      </w:r>
      <w:r w:rsidRPr="00B07BDE">
        <w:t>.</w:t>
      </w:r>
    </w:p>
    <w:p w14:paraId="2CAE985F" w14:textId="574E26A0" w:rsidR="004F7716" w:rsidRPr="00B07BDE" w:rsidRDefault="004F7716" w:rsidP="000424B1">
      <w:pPr>
        <w:pStyle w:val="l2"/>
        <w:spacing w:before="0" w:beforeAutospacing="0" w:after="120" w:afterAutospacing="0" w:line="276" w:lineRule="auto"/>
        <w:ind w:firstLine="708"/>
        <w:jc w:val="both"/>
      </w:pPr>
      <w:r w:rsidRPr="00F320AE">
        <w:t>(</w:t>
      </w:r>
      <w:r w:rsidR="001F18D3" w:rsidRPr="00F320AE">
        <w:t>4</w:t>
      </w:r>
      <w:r w:rsidRPr="00F320AE">
        <w:t xml:space="preserve">) </w:t>
      </w:r>
      <w:r w:rsidR="001F4883" w:rsidRPr="00F320AE">
        <w:t xml:space="preserve">Bude-li </w:t>
      </w:r>
      <w:r w:rsidR="002830DF" w:rsidRPr="00F320AE">
        <w:t xml:space="preserve">provedení </w:t>
      </w:r>
      <w:r w:rsidR="001F4883" w:rsidRPr="00F320AE">
        <w:t xml:space="preserve">záměrů </w:t>
      </w:r>
      <w:r w:rsidR="003E0344" w:rsidRPr="00F320AE">
        <w:t xml:space="preserve">pro využití </w:t>
      </w:r>
      <w:r w:rsidR="000D7863" w:rsidRPr="00F320AE">
        <w:t>obnovitelného zdroje</w:t>
      </w:r>
      <w:r w:rsidR="003E0344" w:rsidRPr="00F320AE">
        <w:t xml:space="preserve"> energie </w:t>
      </w:r>
      <w:r w:rsidR="001F4883" w:rsidRPr="00F320AE">
        <w:t xml:space="preserve">v akcelerační oblasti vyžadovat vydání souhlasu s odnětím zemědělské půdy ze zemědělského půdního fondu podle § 9 zákona o ochraně zemědělského půdního fondu nebo rozhodnutí o odnětí pozemků plnění funkcí lesa nebo o omezení využívání pozemků pro plnění funkcí lesa podle § 16 lesního zákona, </w:t>
      </w:r>
      <w:r w:rsidR="006F586F" w:rsidRPr="00F320AE">
        <w:t xml:space="preserve">navrhne </w:t>
      </w:r>
      <w:r w:rsidR="001F4883" w:rsidRPr="00F320AE">
        <w:t>pří</w:t>
      </w:r>
      <w:r w:rsidR="001F4883" w:rsidRPr="00B07BDE">
        <w:t xml:space="preserve">slušný orgán ve stanovisku podle odstavce 1 také podmínky, při jejichž splnění lze vyhovět žádosti o </w:t>
      </w:r>
      <w:r w:rsidR="00652869" w:rsidRPr="00B07BDE">
        <w:t xml:space="preserve">jejich </w:t>
      </w:r>
      <w:r w:rsidR="001F4883" w:rsidRPr="00B07BDE">
        <w:t>vydání.</w:t>
      </w:r>
    </w:p>
    <w:p w14:paraId="48880959" w14:textId="3F3C2D33" w:rsidR="00206CFB" w:rsidRPr="00B07BDE" w:rsidRDefault="004F7716" w:rsidP="000424B1">
      <w:pPr>
        <w:pStyle w:val="l2"/>
        <w:spacing w:before="0" w:beforeAutospacing="0" w:after="120" w:afterAutospacing="0" w:line="276" w:lineRule="auto"/>
        <w:ind w:firstLine="708"/>
        <w:jc w:val="both"/>
      </w:pPr>
      <w:r w:rsidRPr="00F320AE">
        <w:t>(</w:t>
      </w:r>
      <w:r w:rsidR="001F18D3" w:rsidRPr="00F320AE">
        <w:t>5</w:t>
      </w:r>
      <w:r w:rsidRPr="00F320AE">
        <w:t xml:space="preserve">) Nachází-li se </w:t>
      </w:r>
      <w:r w:rsidR="004E71D9" w:rsidRPr="00F320AE">
        <w:t xml:space="preserve">akcelerační </w:t>
      </w:r>
      <w:r w:rsidRPr="00F320AE">
        <w:t xml:space="preserve">oblast na území více správních obvodů, </w:t>
      </w:r>
      <w:r w:rsidR="000951E1" w:rsidRPr="00F320AE">
        <w:t xml:space="preserve">uplatní stanovisko </w:t>
      </w:r>
      <w:r w:rsidR="00E673D6" w:rsidRPr="00F320AE">
        <w:t xml:space="preserve">podle odstavce 1 </w:t>
      </w:r>
      <w:r w:rsidRPr="00F320AE">
        <w:t>př</w:t>
      </w:r>
      <w:r w:rsidRPr="00B07BDE">
        <w:t>íslušný orgán, v jehož správním obvodu se nachází větší část této oblasti, nedohodnou-li se příslušné orgány jinak. Příslušný orgán projedná návrh stanoviska s</w:t>
      </w:r>
      <w:r w:rsidR="00C32487" w:rsidRPr="00B07BDE">
        <w:t> </w:t>
      </w:r>
      <w:r w:rsidRPr="00B07BDE">
        <w:t>ostatními příslušnými orgány, na území jejichž správních obvodů se</w:t>
      </w:r>
      <w:r w:rsidR="004E71D9" w:rsidRPr="00B07BDE">
        <w:t xml:space="preserve"> akcelerační</w:t>
      </w:r>
      <w:r w:rsidRPr="00B07BDE">
        <w:t xml:space="preserve"> oblast nachází.</w:t>
      </w:r>
    </w:p>
    <w:p w14:paraId="028B170F" w14:textId="3CBFAA1E" w:rsidR="00DD75D6" w:rsidRPr="00B07BDE" w:rsidRDefault="00BF527A" w:rsidP="000424B1">
      <w:pPr>
        <w:spacing w:after="120" w:line="276" w:lineRule="auto"/>
        <w:jc w:val="both"/>
        <w:rPr>
          <w:rFonts w:ascii="Times New Roman" w:hAnsi="Times New Roman" w:cs="Times New Roman"/>
          <w:b/>
          <w:i/>
          <w:color w:val="5B9BD5" w:themeColor="accent5"/>
          <w:sz w:val="24"/>
          <w:szCs w:val="24"/>
        </w:rPr>
      </w:pPr>
      <w:r w:rsidRPr="00B07BDE">
        <w:rPr>
          <w:rFonts w:ascii="Times New Roman" w:hAnsi="Times New Roman" w:cs="Times New Roman"/>
          <w:i/>
          <w:sz w:val="24"/>
          <w:szCs w:val="24"/>
        </w:rPr>
        <w:t>CELEX: 32023L2413</w:t>
      </w:r>
    </w:p>
    <w:p w14:paraId="661F13AC" w14:textId="77777777" w:rsidR="006636B4" w:rsidRDefault="006636B4" w:rsidP="000424B1">
      <w:pPr>
        <w:pStyle w:val="l2"/>
        <w:spacing w:before="0" w:beforeAutospacing="0" w:after="120" w:afterAutospacing="0" w:line="276" w:lineRule="auto"/>
        <w:jc w:val="center"/>
      </w:pPr>
      <w:bookmarkStart w:id="21" w:name="_Hlk178783101"/>
      <w:bookmarkStart w:id="22" w:name="_Hlk178782472"/>
    </w:p>
    <w:p w14:paraId="472CEE30" w14:textId="2736386A" w:rsidR="00DD75D6" w:rsidRPr="00B07BDE" w:rsidRDefault="00DD75D6" w:rsidP="000424B1">
      <w:pPr>
        <w:pStyle w:val="l2"/>
        <w:spacing w:before="0" w:beforeAutospacing="0" w:after="120" w:afterAutospacing="0" w:line="276" w:lineRule="auto"/>
        <w:jc w:val="center"/>
      </w:pPr>
      <w:r w:rsidRPr="00B07BDE">
        <w:t>§ 14</w:t>
      </w:r>
    </w:p>
    <w:p w14:paraId="21BA919D" w14:textId="77777777" w:rsidR="00DD75D6" w:rsidRPr="00B07BDE" w:rsidRDefault="00DD75D6" w:rsidP="000424B1">
      <w:pPr>
        <w:pStyle w:val="l2"/>
        <w:spacing w:before="0" w:beforeAutospacing="0" w:after="120" w:afterAutospacing="0" w:line="276" w:lineRule="auto"/>
        <w:jc w:val="center"/>
        <w:rPr>
          <w:b/>
        </w:rPr>
      </w:pPr>
      <w:r w:rsidRPr="00B07BDE">
        <w:rPr>
          <w:b/>
        </w:rPr>
        <w:t>Stanovisko vodoprávního úřadu</w:t>
      </w:r>
    </w:p>
    <w:p w14:paraId="28918DCA" w14:textId="3A8843F4" w:rsidR="00A95C04" w:rsidRPr="00B07BDE" w:rsidRDefault="00DD75D6" w:rsidP="000424B1">
      <w:pPr>
        <w:pStyle w:val="l2"/>
        <w:spacing w:before="0" w:beforeAutospacing="0" w:after="120" w:afterAutospacing="0" w:line="276" w:lineRule="auto"/>
        <w:ind w:firstLine="709"/>
        <w:jc w:val="both"/>
      </w:pPr>
      <w:r w:rsidRPr="00B07BDE">
        <w:t xml:space="preserve">(1) </w:t>
      </w:r>
      <w:r w:rsidR="000951E1" w:rsidRPr="00F320AE">
        <w:t xml:space="preserve">Krajský </w:t>
      </w:r>
      <w:r w:rsidRPr="00F320AE">
        <w:t xml:space="preserve">úřad </w:t>
      </w:r>
      <w:bookmarkStart w:id="23" w:name="_Hlk178782220"/>
      <w:r w:rsidR="000951E1" w:rsidRPr="00F320AE">
        <w:t xml:space="preserve">jako orgán </w:t>
      </w:r>
      <w:r w:rsidRPr="00F320AE">
        <w:t>příslušný</w:t>
      </w:r>
      <w:r w:rsidR="00AF6F71" w:rsidRPr="00F320AE">
        <w:t xml:space="preserve"> k vydání rozhodnutí o výjimce podle § 23a odst. 8 </w:t>
      </w:r>
      <w:r w:rsidRPr="00F320AE">
        <w:t>vodního zákona</w:t>
      </w:r>
      <w:bookmarkEnd w:id="23"/>
      <w:r w:rsidR="000951E1" w:rsidRPr="00F320AE">
        <w:t xml:space="preserve"> (dále jen „vodoprávní úřad“)</w:t>
      </w:r>
      <w:r w:rsidRPr="00F320AE">
        <w:t xml:space="preserve"> </w:t>
      </w:r>
      <w:r w:rsidRPr="00B07BDE">
        <w:t xml:space="preserve">uplatní stanovisko </w:t>
      </w:r>
      <w:r w:rsidR="00966481" w:rsidRPr="00B07BDE">
        <w:t xml:space="preserve">podle § 54 odst. 1 stavebního zákona </w:t>
      </w:r>
      <w:r w:rsidRPr="00B07BDE">
        <w:t>k návrhu územního opatření</w:t>
      </w:r>
      <w:r w:rsidR="00CD0F60" w:rsidRPr="00B07BDE">
        <w:t xml:space="preserve"> a je dotčeným orgánem při jeho pořizování a změnách</w:t>
      </w:r>
      <w:r w:rsidRPr="00B07BDE">
        <w:t>.</w:t>
      </w:r>
      <w:r w:rsidR="002F43CE" w:rsidRPr="00B07BDE">
        <w:t xml:space="preserve"> </w:t>
      </w:r>
    </w:p>
    <w:p w14:paraId="19A6B091" w14:textId="5C42A1A0" w:rsidR="002F43CE" w:rsidRPr="00B07BDE" w:rsidRDefault="00A95C04" w:rsidP="000424B1">
      <w:pPr>
        <w:pStyle w:val="l2"/>
        <w:spacing w:before="0" w:beforeAutospacing="0" w:after="120" w:afterAutospacing="0" w:line="276" w:lineRule="auto"/>
        <w:ind w:firstLine="709"/>
        <w:jc w:val="both"/>
      </w:pPr>
      <w:bookmarkStart w:id="24" w:name="_Hlk187314131"/>
      <w:r w:rsidRPr="00B07BDE">
        <w:t xml:space="preserve">(2) </w:t>
      </w:r>
      <w:bookmarkStart w:id="25" w:name="_Hlk187320954"/>
      <w:r w:rsidR="002F43CE" w:rsidRPr="00B07BDE">
        <w:rPr>
          <w:u w:val="single"/>
        </w:rPr>
        <w:t>Můž</w:t>
      </w:r>
      <w:r w:rsidR="002F43CE" w:rsidRPr="00F320AE">
        <w:rPr>
          <w:u w:val="single"/>
        </w:rPr>
        <w:t xml:space="preserve">e-li </w:t>
      </w:r>
      <w:r w:rsidR="00A535AD" w:rsidRPr="00F320AE">
        <w:rPr>
          <w:u w:val="single"/>
        </w:rPr>
        <w:t xml:space="preserve">provedení </w:t>
      </w:r>
      <w:r w:rsidR="002F43CE" w:rsidRPr="00F320AE">
        <w:rPr>
          <w:u w:val="single"/>
        </w:rPr>
        <w:t xml:space="preserve">záměrů </w:t>
      </w:r>
      <w:r w:rsidR="003E0344" w:rsidRPr="00F320AE">
        <w:rPr>
          <w:u w:val="single"/>
        </w:rPr>
        <w:t xml:space="preserve">pro využití </w:t>
      </w:r>
      <w:r w:rsidR="000D7863" w:rsidRPr="00F320AE">
        <w:rPr>
          <w:u w:val="single"/>
        </w:rPr>
        <w:t>obnovitelného zdroje</w:t>
      </w:r>
      <w:r w:rsidR="003E0344" w:rsidRPr="00F320AE">
        <w:rPr>
          <w:u w:val="single"/>
        </w:rPr>
        <w:t xml:space="preserve"> energie </w:t>
      </w:r>
      <w:r w:rsidR="002F43CE" w:rsidRPr="00F320AE">
        <w:rPr>
          <w:u w:val="single"/>
        </w:rPr>
        <w:t xml:space="preserve">v akcelerační oblasti vést ke zhoršení </w:t>
      </w:r>
      <w:bookmarkEnd w:id="25"/>
      <w:r w:rsidR="002F43CE" w:rsidRPr="00F320AE">
        <w:rPr>
          <w:u w:val="single"/>
        </w:rPr>
        <w:t xml:space="preserve">stavu nebo ekologického potenciálu útvaru povrchové vody nebo stavu útvaru podzemní vody nebo ke znemožnění dosažení dobrého stavu nebo dobrého ekologického potenciálu útvaru povrchové vody nebo dobrého stavu útvaru podzemní vody, </w:t>
      </w:r>
      <w:r w:rsidR="003932C7" w:rsidRPr="00F320AE">
        <w:rPr>
          <w:u w:val="single"/>
        </w:rPr>
        <w:t xml:space="preserve">je </w:t>
      </w:r>
      <w:r w:rsidR="002F43CE" w:rsidRPr="00F320AE">
        <w:rPr>
          <w:u w:val="single"/>
        </w:rPr>
        <w:t xml:space="preserve">součástí stanoviska vodoprávního úřadu </w:t>
      </w:r>
      <w:r w:rsidR="00123A11" w:rsidRPr="00F320AE">
        <w:rPr>
          <w:u w:val="single"/>
        </w:rPr>
        <w:t xml:space="preserve">také </w:t>
      </w:r>
      <w:r w:rsidR="00C12990" w:rsidRPr="00F320AE">
        <w:rPr>
          <w:u w:val="single"/>
        </w:rPr>
        <w:t xml:space="preserve">návrh podmínek a zmírňujících </w:t>
      </w:r>
      <w:r w:rsidR="002F43CE" w:rsidRPr="00F320AE">
        <w:rPr>
          <w:u w:val="single"/>
        </w:rPr>
        <w:t>opatření, jejichž účelem je předejít tomuto zhoršení nebo znemožnění.</w:t>
      </w:r>
    </w:p>
    <w:bookmarkEnd w:id="24"/>
    <w:p w14:paraId="41A4A4C9" w14:textId="3A326F7A" w:rsidR="00DD75D6" w:rsidRPr="00B07BDE" w:rsidRDefault="00DD75D6" w:rsidP="000424B1">
      <w:pPr>
        <w:pStyle w:val="l2"/>
        <w:spacing w:before="0" w:beforeAutospacing="0" w:after="120" w:afterAutospacing="0" w:line="276" w:lineRule="auto"/>
        <w:ind w:firstLine="709"/>
        <w:jc w:val="both"/>
      </w:pPr>
      <w:r w:rsidRPr="00B07BDE">
        <w:lastRenderedPageBreak/>
        <w:t>(</w:t>
      </w:r>
      <w:r w:rsidR="00A95C04" w:rsidRPr="00B07BDE">
        <w:t>3</w:t>
      </w:r>
      <w:r w:rsidRPr="00B07BDE">
        <w:t xml:space="preserve">) </w:t>
      </w:r>
      <w:r w:rsidRPr="00B07BDE">
        <w:rPr>
          <w:u w:val="single"/>
        </w:rPr>
        <w:t>Vodoprávní úřad</w:t>
      </w:r>
      <w:r w:rsidRPr="005D2647">
        <w:rPr>
          <w:u w:val="single"/>
        </w:rPr>
        <w:t xml:space="preserve"> </w:t>
      </w:r>
      <w:r w:rsidR="00623E18" w:rsidRPr="005D2647">
        <w:rPr>
          <w:u w:val="single"/>
        </w:rPr>
        <w:t xml:space="preserve">navrhne </w:t>
      </w:r>
      <w:r w:rsidRPr="005D2647">
        <w:rPr>
          <w:u w:val="single"/>
        </w:rPr>
        <w:t xml:space="preserve">podmínky a zmírňující opatření podle odstavce </w:t>
      </w:r>
      <w:r w:rsidR="00A95C04" w:rsidRPr="005D2647">
        <w:rPr>
          <w:u w:val="single"/>
        </w:rPr>
        <w:t>2</w:t>
      </w:r>
      <w:r w:rsidRPr="005D2647">
        <w:rPr>
          <w:u w:val="single"/>
        </w:rPr>
        <w:t xml:space="preserve"> s ohledem na limity využití území v</w:t>
      </w:r>
      <w:r w:rsidR="004E71D9" w:rsidRPr="005D2647">
        <w:rPr>
          <w:u w:val="single"/>
        </w:rPr>
        <w:t xml:space="preserve"> akcelerační </w:t>
      </w:r>
      <w:r w:rsidRPr="005D2647">
        <w:rPr>
          <w:u w:val="single"/>
        </w:rPr>
        <w:t xml:space="preserve">oblasti a druh </w:t>
      </w:r>
      <w:r w:rsidR="000951E1" w:rsidRPr="005D2647">
        <w:rPr>
          <w:u w:val="single"/>
        </w:rPr>
        <w:t>obnovitelného zdroje</w:t>
      </w:r>
      <w:r w:rsidR="003E0344" w:rsidRPr="005D2647">
        <w:rPr>
          <w:u w:val="single"/>
        </w:rPr>
        <w:t xml:space="preserve"> energie</w:t>
      </w:r>
      <w:r w:rsidRPr="005D2647">
        <w:rPr>
          <w:u w:val="single"/>
        </w:rPr>
        <w:t>, pro které je tato oblast vymezována</w:t>
      </w:r>
      <w:r w:rsidRPr="005D2647">
        <w:t>.</w:t>
      </w:r>
    </w:p>
    <w:bookmarkEnd w:id="21"/>
    <w:p w14:paraId="5A919887" w14:textId="0C3DF0C1" w:rsidR="003C206F" w:rsidRPr="005D2647" w:rsidRDefault="00C12990" w:rsidP="000424B1">
      <w:pPr>
        <w:pStyle w:val="l2"/>
        <w:spacing w:before="0" w:beforeAutospacing="0" w:after="120" w:afterAutospacing="0" w:line="276" w:lineRule="auto"/>
        <w:ind w:firstLine="709"/>
        <w:jc w:val="both"/>
      </w:pPr>
      <w:r w:rsidRPr="005D2647">
        <w:t>(4)</w:t>
      </w:r>
      <w:r w:rsidR="00F97E68" w:rsidRPr="005D2647">
        <w:t xml:space="preserve"> </w:t>
      </w:r>
      <w:r w:rsidR="003C206F" w:rsidRPr="005D2647">
        <w:t xml:space="preserve">Nachází-li se akcelerační oblast na území správních obvodů více vodoprávních úřadů, </w:t>
      </w:r>
      <w:r w:rsidR="00A57BFF" w:rsidRPr="005D2647">
        <w:t xml:space="preserve">uplatní stanovisko </w:t>
      </w:r>
      <w:r w:rsidR="00F97E68" w:rsidRPr="005D2647">
        <w:t>podle odstavce 1</w:t>
      </w:r>
      <w:r w:rsidR="003C206F" w:rsidRPr="005D2647">
        <w:t xml:space="preserve"> ten, v jehož správním obvodu se </w:t>
      </w:r>
      <w:r w:rsidR="00F97E68" w:rsidRPr="005D2647">
        <w:t>nachází větší část</w:t>
      </w:r>
      <w:r w:rsidR="005C7218" w:rsidRPr="005D2647">
        <w:t xml:space="preserve"> této oblasti</w:t>
      </w:r>
      <w:r w:rsidR="003C206F" w:rsidRPr="005D2647">
        <w:t>, n</w:t>
      </w:r>
      <w:r w:rsidR="00F97E68" w:rsidRPr="005D2647">
        <w:t>edohodnou-li se</w:t>
      </w:r>
      <w:r w:rsidR="003C206F" w:rsidRPr="005D2647">
        <w:t xml:space="preserve"> </w:t>
      </w:r>
      <w:r w:rsidR="00F97E68" w:rsidRPr="005D2647">
        <w:t xml:space="preserve">vodoprávní úřady </w:t>
      </w:r>
      <w:r w:rsidR="003C206F" w:rsidRPr="005D2647">
        <w:t xml:space="preserve">jinak. </w:t>
      </w:r>
      <w:r w:rsidR="005C7218" w:rsidRPr="005D2647">
        <w:t xml:space="preserve">Příslušný vodoprávní </w:t>
      </w:r>
      <w:r w:rsidR="003C206F" w:rsidRPr="005D2647">
        <w:t>úřad</w:t>
      </w:r>
      <w:r w:rsidR="00F97E68" w:rsidRPr="005D2647">
        <w:t xml:space="preserve"> </w:t>
      </w:r>
      <w:r w:rsidR="003C206F" w:rsidRPr="005D2647">
        <w:t>projedná návrh stanoviska</w:t>
      </w:r>
      <w:r w:rsidR="00F97E68" w:rsidRPr="005D2647">
        <w:t xml:space="preserve"> </w:t>
      </w:r>
      <w:r w:rsidR="003C206F" w:rsidRPr="005D2647">
        <w:t>s ostatními vodoprávními úřady, na území jejichž správních obvodů se akcelerační oblast nachází.</w:t>
      </w:r>
    </w:p>
    <w:bookmarkEnd w:id="22"/>
    <w:p w14:paraId="5192DEF3" w14:textId="77777777" w:rsidR="00BF527A" w:rsidRPr="00B07BDE" w:rsidRDefault="00BF527A" w:rsidP="000424B1">
      <w:pPr>
        <w:spacing w:before="120"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207234BC" w14:textId="77777777" w:rsidR="004F7716" w:rsidRPr="00B07BDE" w:rsidRDefault="004F7716" w:rsidP="000424B1">
      <w:pPr>
        <w:spacing w:before="120" w:after="120" w:line="276" w:lineRule="auto"/>
        <w:jc w:val="center"/>
        <w:rPr>
          <w:rFonts w:ascii="Times New Roman" w:hAnsi="Times New Roman" w:cs="Times New Roman"/>
          <w:sz w:val="24"/>
          <w:szCs w:val="24"/>
        </w:rPr>
      </w:pPr>
    </w:p>
    <w:p w14:paraId="01C69265" w14:textId="730EF8F8" w:rsidR="00CF25B8" w:rsidRPr="00B07BDE" w:rsidRDefault="00CF25B8"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Oddíl 3</w:t>
      </w:r>
    </w:p>
    <w:p w14:paraId="20CCFA15" w14:textId="0B74D2A6" w:rsidR="00CF25B8" w:rsidRPr="00B07BDE" w:rsidRDefault="00A11EFE"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b/>
          <w:bCs/>
          <w:sz w:val="24"/>
          <w:szCs w:val="24"/>
        </w:rPr>
        <w:t>P</w:t>
      </w:r>
      <w:r w:rsidR="004332AC" w:rsidRPr="00B07BDE">
        <w:rPr>
          <w:rFonts w:ascii="Times New Roman" w:hAnsi="Times New Roman" w:cs="Times New Roman"/>
          <w:b/>
          <w:bCs/>
          <w:sz w:val="24"/>
          <w:szCs w:val="24"/>
        </w:rPr>
        <w:t>ořízení územního opatření samostatným postupem</w:t>
      </w:r>
    </w:p>
    <w:p w14:paraId="6A61E4BD" w14:textId="77777777" w:rsidR="00CF25B8" w:rsidRPr="00B07BDE" w:rsidRDefault="00CF25B8" w:rsidP="000424B1">
      <w:pPr>
        <w:spacing w:after="120" w:line="276" w:lineRule="auto"/>
        <w:ind w:firstLine="709"/>
        <w:jc w:val="both"/>
        <w:rPr>
          <w:rFonts w:ascii="Times New Roman" w:hAnsi="Times New Roman" w:cs="Times New Roman"/>
          <w:sz w:val="24"/>
          <w:szCs w:val="24"/>
        </w:rPr>
      </w:pPr>
    </w:p>
    <w:p w14:paraId="55610E10" w14:textId="3B8C4ACF" w:rsidR="003918A3" w:rsidRPr="00B07BDE" w:rsidRDefault="003918A3"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84AF8" w:rsidRPr="00B07BDE">
        <w:rPr>
          <w:rFonts w:ascii="Times New Roman" w:hAnsi="Times New Roman" w:cs="Times New Roman"/>
          <w:sz w:val="24"/>
          <w:szCs w:val="24"/>
        </w:rPr>
        <w:t>1</w:t>
      </w:r>
      <w:r w:rsidR="00CF4C1C" w:rsidRPr="00B07BDE">
        <w:rPr>
          <w:rFonts w:ascii="Times New Roman" w:hAnsi="Times New Roman" w:cs="Times New Roman"/>
          <w:sz w:val="24"/>
          <w:szCs w:val="24"/>
        </w:rPr>
        <w:t>5</w:t>
      </w:r>
    </w:p>
    <w:p w14:paraId="07655C2D" w14:textId="394F4B93" w:rsidR="003918A3" w:rsidRPr="00B07BDE" w:rsidRDefault="00CF25B8"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Podmínky</w:t>
      </w:r>
    </w:p>
    <w:p w14:paraId="568DCE16" w14:textId="72C8CB2F" w:rsidR="003918A3" w:rsidRPr="00B07BDE" w:rsidRDefault="00015C23"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003918A3" w:rsidRPr="00B07BDE">
        <w:rPr>
          <w:rFonts w:ascii="Times New Roman" w:hAnsi="Times New Roman" w:cs="Times New Roman"/>
          <w:sz w:val="24"/>
          <w:szCs w:val="24"/>
        </w:rPr>
        <w:t xml:space="preserve">Pořizovatel pořídí návrh územního opatření </w:t>
      </w:r>
      <w:r w:rsidR="00FF4ACA" w:rsidRPr="00B07BDE">
        <w:rPr>
          <w:rFonts w:ascii="Times New Roman" w:hAnsi="Times New Roman" w:cs="Times New Roman"/>
          <w:sz w:val="24"/>
          <w:szCs w:val="24"/>
        </w:rPr>
        <w:t xml:space="preserve">samostatným postupem </w:t>
      </w:r>
      <w:r w:rsidR="003918A3" w:rsidRPr="00B07BDE">
        <w:rPr>
          <w:rFonts w:ascii="Times New Roman" w:hAnsi="Times New Roman" w:cs="Times New Roman"/>
          <w:sz w:val="24"/>
          <w:szCs w:val="24"/>
        </w:rPr>
        <w:t>bez zbytečného odkladu poté, co bylo zr</w:t>
      </w:r>
      <w:r w:rsidR="003918A3" w:rsidRPr="005D2647">
        <w:rPr>
          <w:rFonts w:ascii="Times New Roman" w:hAnsi="Times New Roman" w:cs="Times New Roman"/>
          <w:sz w:val="24"/>
          <w:szCs w:val="24"/>
        </w:rPr>
        <w:t xml:space="preserve">ušeno územní opatření </w:t>
      </w:r>
      <w:r w:rsidR="00A56C0C" w:rsidRPr="005D2647">
        <w:rPr>
          <w:rFonts w:ascii="Times New Roman" w:hAnsi="Times New Roman" w:cs="Times New Roman"/>
          <w:sz w:val="24"/>
          <w:szCs w:val="24"/>
        </w:rPr>
        <w:t xml:space="preserve">nebo jeho část </w:t>
      </w:r>
      <w:r w:rsidR="003918A3" w:rsidRPr="005D2647">
        <w:rPr>
          <w:rFonts w:ascii="Times New Roman" w:hAnsi="Times New Roman" w:cs="Times New Roman"/>
          <w:sz w:val="24"/>
          <w:szCs w:val="24"/>
        </w:rPr>
        <w:t xml:space="preserve">v přezkumném řízení nebo </w:t>
      </w:r>
      <w:r w:rsidR="00F97E68" w:rsidRPr="005D2647">
        <w:rPr>
          <w:rFonts w:ascii="Times New Roman" w:hAnsi="Times New Roman" w:cs="Times New Roman"/>
          <w:sz w:val="24"/>
          <w:szCs w:val="24"/>
        </w:rPr>
        <w:t xml:space="preserve">v řízení před </w:t>
      </w:r>
      <w:r w:rsidR="003918A3" w:rsidRPr="005D2647">
        <w:rPr>
          <w:rFonts w:ascii="Times New Roman" w:hAnsi="Times New Roman" w:cs="Times New Roman"/>
          <w:sz w:val="24"/>
          <w:szCs w:val="24"/>
        </w:rPr>
        <w:t>soude</w:t>
      </w:r>
      <w:r w:rsidR="003918A3" w:rsidRPr="00B07BDE">
        <w:rPr>
          <w:rFonts w:ascii="Times New Roman" w:hAnsi="Times New Roman" w:cs="Times New Roman"/>
          <w:sz w:val="24"/>
          <w:szCs w:val="24"/>
        </w:rPr>
        <w:t xml:space="preserve">m, pokud tímto rozhodnutím nedošlo současně ke zrušení vymezení </w:t>
      </w:r>
      <w:r w:rsidR="00F61D9F" w:rsidRPr="00B07BDE">
        <w:rPr>
          <w:rFonts w:ascii="Times New Roman" w:hAnsi="Times New Roman" w:cs="Times New Roman"/>
          <w:sz w:val="24"/>
          <w:szCs w:val="24"/>
        </w:rPr>
        <w:t xml:space="preserve">akcelerační </w:t>
      </w:r>
      <w:r w:rsidR="003918A3" w:rsidRPr="00B07BDE">
        <w:rPr>
          <w:rFonts w:ascii="Times New Roman" w:hAnsi="Times New Roman" w:cs="Times New Roman"/>
          <w:sz w:val="24"/>
          <w:szCs w:val="24"/>
        </w:rPr>
        <w:t>oblasti, pro kterou bylo územní opatření vydáno.</w:t>
      </w:r>
    </w:p>
    <w:p w14:paraId="6E257FA0" w14:textId="2CFA7AAE" w:rsidR="00015C23" w:rsidRDefault="00015C23"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(2) Pořizovatel pořídí návrh územního opatření samostatným postupem bez zbytečného odkladu také v</w:t>
      </w:r>
      <w:r w:rsidR="0086658D" w:rsidRPr="00B07BDE">
        <w:rPr>
          <w:rFonts w:ascii="Times New Roman" w:hAnsi="Times New Roman" w:cs="Times New Roman"/>
          <w:sz w:val="24"/>
          <w:szCs w:val="24"/>
        </w:rPr>
        <w:t> </w:t>
      </w:r>
      <w:r w:rsidRPr="00B07BDE">
        <w:rPr>
          <w:rFonts w:ascii="Times New Roman" w:hAnsi="Times New Roman" w:cs="Times New Roman"/>
          <w:sz w:val="24"/>
          <w:szCs w:val="24"/>
        </w:rPr>
        <w:t>případě</w:t>
      </w:r>
      <w:r w:rsidR="0086658D" w:rsidRPr="00B07BDE">
        <w:rPr>
          <w:rFonts w:ascii="Times New Roman" w:hAnsi="Times New Roman" w:cs="Times New Roman"/>
          <w:sz w:val="24"/>
          <w:szCs w:val="24"/>
        </w:rPr>
        <w:t xml:space="preserve">, že schvalující orgán schválí pořízení územního opatření </w:t>
      </w:r>
      <w:r w:rsidRPr="00B07BDE">
        <w:rPr>
          <w:rFonts w:ascii="Times New Roman" w:hAnsi="Times New Roman" w:cs="Times New Roman"/>
          <w:sz w:val="24"/>
          <w:szCs w:val="24"/>
        </w:rPr>
        <w:t>podle § 12 odst. 4</w:t>
      </w:r>
      <w:r w:rsidR="00C96A3F" w:rsidRPr="00B07BDE">
        <w:rPr>
          <w:rFonts w:ascii="Times New Roman" w:hAnsi="Times New Roman" w:cs="Times New Roman"/>
          <w:sz w:val="24"/>
          <w:szCs w:val="24"/>
        </w:rPr>
        <w:t xml:space="preserve"> písm. a)</w:t>
      </w:r>
      <w:r w:rsidRPr="00B07BDE">
        <w:rPr>
          <w:rFonts w:ascii="Times New Roman" w:hAnsi="Times New Roman" w:cs="Times New Roman"/>
          <w:sz w:val="24"/>
          <w:szCs w:val="24"/>
        </w:rPr>
        <w:t>.</w:t>
      </w:r>
    </w:p>
    <w:p w14:paraId="20413CE1" w14:textId="77777777" w:rsidR="006636B4" w:rsidRPr="00B07BDE" w:rsidRDefault="006636B4" w:rsidP="000424B1">
      <w:pPr>
        <w:widowControl w:val="0"/>
        <w:spacing w:after="120" w:line="276" w:lineRule="auto"/>
        <w:ind w:firstLine="708"/>
        <w:jc w:val="both"/>
        <w:rPr>
          <w:rFonts w:ascii="Times New Roman" w:hAnsi="Times New Roman" w:cs="Times New Roman"/>
          <w:sz w:val="24"/>
          <w:szCs w:val="24"/>
        </w:rPr>
      </w:pPr>
    </w:p>
    <w:p w14:paraId="222062FE" w14:textId="6632E65E" w:rsidR="003918A3" w:rsidRPr="00B07BDE" w:rsidRDefault="003918A3"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84AF8" w:rsidRPr="00B07BDE">
        <w:rPr>
          <w:rFonts w:ascii="Times New Roman" w:hAnsi="Times New Roman" w:cs="Times New Roman"/>
          <w:sz w:val="24"/>
          <w:szCs w:val="24"/>
        </w:rPr>
        <w:t>1</w:t>
      </w:r>
      <w:r w:rsidR="00CF4C1C" w:rsidRPr="00B07BDE">
        <w:rPr>
          <w:rFonts w:ascii="Times New Roman" w:hAnsi="Times New Roman" w:cs="Times New Roman"/>
          <w:sz w:val="24"/>
          <w:szCs w:val="24"/>
        </w:rPr>
        <w:t>6</w:t>
      </w:r>
    </w:p>
    <w:p w14:paraId="4F82816A" w14:textId="57305002" w:rsidR="003918A3" w:rsidRPr="00B07BDE" w:rsidRDefault="003918A3"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Pořízení</w:t>
      </w:r>
    </w:p>
    <w:p w14:paraId="3F7CC77E" w14:textId="3D01D03D" w:rsidR="00282A12" w:rsidRPr="00B07BDE" w:rsidRDefault="004B7FF1"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F45BFF" w:rsidRPr="00B07BDE">
        <w:rPr>
          <w:rFonts w:ascii="Times New Roman" w:hAnsi="Times New Roman" w:cs="Times New Roman"/>
          <w:sz w:val="24"/>
          <w:szCs w:val="24"/>
        </w:rPr>
        <w:t>1</w:t>
      </w:r>
      <w:r w:rsidRPr="00B07BDE">
        <w:rPr>
          <w:rFonts w:ascii="Times New Roman" w:hAnsi="Times New Roman" w:cs="Times New Roman"/>
          <w:sz w:val="24"/>
          <w:szCs w:val="24"/>
        </w:rPr>
        <w:t xml:space="preserve">) </w:t>
      </w:r>
      <w:r w:rsidR="00B704B7" w:rsidRPr="00B07BDE">
        <w:rPr>
          <w:rFonts w:ascii="Times New Roman" w:hAnsi="Times New Roman" w:cs="Times New Roman"/>
          <w:sz w:val="24"/>
          <w:szCs w:val="24"/>
        </w:rPr>
        <w:t xml:space="preserve">Pořizovatel </w:t>
      </w:r>
      <w:r w:rsidR="009B03B6" w:rsidRPr="00B07BDE">
        <w:rPr>
          <w:rFonts w:ascii="Times New Roman" w:hAnsi="Times New Roman" w:cs="Times New Roman"/>
          <w:sz w:val="24"/>
          <w:szCs w:val="24"/>
        </w:rPr>
        <w:t xml:space="preserve">oznámí </w:t>
      </w:r>
      <w:r w:rsidR="00B704B7" w:rsidRPr="00B07BDE">
        <w:rPr>
          <w:rFonts w:ascii="Times New Roman" w:hAnsi="Times New Roman" w:cs="Times New Roman"/>
          <w:sz w:val="24"/>
          <w:szCs w:val="24"/>
        </w:rPr>
        <w:t xml:space="preserve">příslušnému úřadu a současně orgánu ochrany přírody, že bude pořízeno územní opatření samostatným postupem a označí </w:t>
      </w:r>
      <w:r w:rsidR="00F61D9F" w:rsidRPr="00B07BDE">
        <w:rPr>
          <w:rFonts w:ascii="Times New Roman" w:hAnsi="Times New Roman" w:cs="Times New Roman"/>
          <w:sz w:val="24"/>
          <w:szCs w:val="24"/>
        </w:rPr>
        <w:t xml:space="preserve">akcelerační </w:t>
      </w:r>
      <w:r w:rsidR="00B704B7" w:rsidRPr="00B07BDE">
        <w:rPr>
          <w:rFonts w:ascii="Times New Roman" w:hAnsi="Times New Roman" w:cs="Times New Roman"/>
          <w:sz w:val="24"/>
          <w:szCs w:val="24"/>
        </w:rPr>
        <w:t xml:space="preserve">oblast, pro kterou má být toto územní opatření pořízeno. </w:t>
      </w:r>
    </w:p>
    <w:p w14:paraId="6AA6D048" w14:textId="4DE4AE89" w:rsidR="004B7FF1" w:rsidRPr="00B07BDE" w:rsidRDefault="00E548AD"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r w:rsidR="00381FDF" w:rsidRPr="00B07BDE">
        <w:rPr>
          <w:rFonts w:ascii="Times New Roman" w:hAnsi="Times New Roman" w:cs="Times New Roman"/>
          <w:sz w:val="24"/>
          <w:szCs w:val="24"/>
        </w:rPr>
        <w:t xml:space="preserve">Orgán ochrany přírody doručí pořizovateli a příslušnému úřadu do 20 dnů </w:t>
      </w:r>
      <w:r w:rsidR="00A13B73" w:rsidRPr="00B07BDE">
        <w:rPr>
          <w:rFonts w:ascii="Times New Roman" w:hAnsi="Times New Roman" w:cs="Times New Roman"/>
          <w:sz w:val="24"/>
          <w:szCs w:val="24"/>
        </w:rPr>
        <w:t xml:space="preserve">ode dne doručení </w:t>
      </w:r>
      <w:r w:rsidR="009B03B6" w:rsidRPr="00B07BDE">
        <w:rPr>
          <w:rFonts w:ascii="Times New Roman" w:hAnsi="Times New Roman" w:cs="Times New Roman"/>
          <w:sz w:val="24"/>
          <w:szCs w:val="24"/>
        </w:rPr>
        <w:t xml:space="preserve">oznámení </w:t>
      </w:r>
      <w:r w:rsidR="00AA49A6" w:rsidRPr="00B07BDE">
        <w:rPr>
          <w:rFonts w:ascii="Times New Roman" w:hAnsi="Times New Roman" w:cs="Times New Roman"/>
          <w:sz w:val="24"/>
          <w:szCs w:val="24"/>
        </w:rPr>
        <w:t xml:space="preserve">podle </w:t>
      </w:r>
      <w:r w:rsidR="006C3B29" w:rsidRPr="00B07BDE">
        <w:rPr>
          <w:rFonts w:ascii="Times New Roman" w:hAnsi="Times New Roman" w:cs="Times New Roman"/>
          <w:sz w:val="24"/>
          <w:szCs w:val="24"/>
        </w:rPr>
        <w:t>odstavce 1</w:t>
      </w:r>
      <w:r w:rsidR="00AA49A6" w:rsidRPr="00B07BDE">
        <w:rPr>
          <w:rFonts w:ascii="Times New Roman" w:hAnsi="Times New Roman" w:cs="Times New Roman"/>
          <w:sz w:val="24"/>
          <w:szCs w:val="24"/>
        </w:rPr>
        <w:t xml:space="preserve"> </w:t>
      </w:r>
      <w:r w:rsidR="00381FDF" w:rsidRPr="00B07BDE">
        <w:rPr>
          <w:rFonts w:ascii="Times New Roman" w:hAnsi="Times New Roman" w:cs="Times New Roman"/>
          <w:sz w:val="24"/>
          <w:szCs w:val="24"/>
        </w:rPr>
        <w:t>stanovisko</w:t>
      </w:r>
      <w:r w:rsidR="000C25C2" w:rsidRPr="005D2647">
        <w:rPr>
          <w:rFonts w:ascii="Times New Roman" w:hAnsi="Times New Roman" w:cs="Times New Roman"/>
          <w:sz w:val="24"/>
          <w:szCs w:val="24"/>
        </w:rPr>
        <w:t>, zda může mít územní opatření samostatně nebo ve spojení s jinými koncepcemi nebo záměry významný vliv na předmět ochrany nebo celistvost evropsky významné lokality nebo ptačí oblasti</w:t>
      </w:r>
      <w:r w:rsidR="00381FDF" w:rsidRPr="005D2647">
        <w:rPr>
          <w:rFonts w:ascii="Times New Roman" w:hAnsi="Times New Roman" w:cs="Times New Roman"/>
          <w:sz w:val="24"/>
          <w:szCs w:val="24"/>
        </w:rPr>
        <w:t>.</w:t>
      </w:r>
      <w:r w:rsidR="004B7FF1" w:rsidRPr="005D2647">
        <w:rPr>
          <w:rFonts w:ascii="Times New Roman" w:hAnsi="Times New Roman" w:cs="Times New Roman"/>
          <w:sz w:val="24"/>
          <w:szCs w:val="24"/>
        </w:rPr>
        <w:t xml:space="preserve"> </w:t>
      </w:r>
      <w:r w:rsidR="004B7FF1" w:rsidRPr="005D2647">
        <w:rPr>
          <w:rFonts w:ascii="Times New Roman" w:hAnsi="Times New Roman" w:cs="Times New Roman"/>
          <w:sz w:val="24"/>
          <w:szCs w:val="24"/>
          <w:u w:val="single"/>
        </w:rPr>
        <w:t>Př</w:t>
      </w:r>
      <w:r w:rsidR="004B7FF1" w:rsidRPr="00B07BDE">
        <w:rPr>
          <w:rFonts w:ascii="Times New Roman" w:hAnsi="Times New Roman" w:cs="Times New Roman"/>
          <w:sz w:val="24"/>
          <w:szCs w:val="24"/>
          <w:u w:val="single"/>
        </w:rPr>
        <w:t xml:space="preserve">íslušný úřad uplatní u pořizovatele do 30 dnů od obdržení </w:t>
      </w:r>
      <w:r w:rsidR="009B03B6" w:rsidRPr="00B07BDE">
        <w:rPr>
          <w:rFonts w:ascii="Times New Roman" w:hAnsi="Times New Roman" w:cs="Times New Roman"/>
          <w:sz w:val="24"/>
          <w:szCs w:val="24"/>
          <w:u w:val="single"/>
        </w:rPr>
        <w:t xml:space="preserve">oznámení </w:t>
      </w:r>
      <w:r w:rsidR="00AA49A6" w:rsidRPr="00B07BDE">
        <w:rPr>
          <w:rFonts w:ascii="Times New Roman" w:hAnsi="Times New Roman" w:cs="Times New Roman"/>
          <w:sz w:val="24"/>
          <w:szCs w:val="24"/>
          <w:u w:val="single"/>
        </w:rPr>
        <w:t xml:space="preserve">podle věty první </w:t>
      </w:r>
      <w:r w:rsidR="004B7FF1" w:rsidRPr="00B07BDE">
        <w:rPr>
          <w:rFonts w:ascii="Times New Roman" w:hAnsi="Times New Roman" w:cs="Times New Roman"/>
          <w:sz w:val="24"/>
          <w:szCs w:val="24"/>
          <w:u w:val="single"/>
        </w:rPr>
        <w:t>stanovisko, ve kterém i</w:t>
      </w:r>
      <w:r w:rsidR="00A2271A" w:rsidRPr="00B07BDE">
        <w:rPr>
          <w:rFonts w:ascii="Times New Roman" w:hAnsi="Times New Roman" w:cs="Times New Roman"/>
          <w:sz w:val="24"/>
          <w:szCs w:val="24"/>
          <w:u w:val="single"/>
        </w:rPr>
        <w:t> </w:t>
      </w:r>
      <w:r w:rsidR="004B7FF1" w:rsidRPr="00B07BDE">
        <w:rPr>
          <w:rFonts w:ascii="Times New Roman" w:hAnsi="Times New Roman" w:cs="Times New Roman"/>
          <w:sz w:val="24"/>
          <w:szCs w:val="24"/>
          <w:u w:val="single"/>
        </w:rPr>
        <w:t>s</w:t>
      </w:r>
      <w:r w:rsidR="00A2271A" w:rsidRPr="00B07BDE">
        <w:rPr>
          <w:rFonts w:ascii="Times New Roman" w:hAnsi="Times New Roman" w:cs="Times New Roman"/>
          <w:sz w:val="24"/>
          <w:szCs w:val="24"/>
          <w:u w:val="single"/>
        </w:rPr>
        <w:t> </w:t>
      </w:r>
      <w:r w:rsidR="004B7FF1" w:rsidRPr="00B07BDE">
        <w:rPr>
          <w:rFonts w:ascii="Times New Roman" w:hAnsi="Times New Roman" w:cs="Times New Roman"/>
          <w:sz w:val="24"/>
          <w:szCs w:val="24"/>
          <w:u w:val="single"/>
        </w:rPr>
        <w:t>přihlédnutím ke stanovisku orgánu ochrany přírody uvede</w:t>
      </w:r>
      <w:r w:rsidR="00907D8B" w:rsidRPr="00B07BDE">
        <w:rPr>
          <w:rFonts w:ascii="Times New Roman" w:hAnsi="Times New Roman" w:cs="Times New Roman"/>
          <w:sz w:val="24"/>
          <w:szCs w:val="24"/>
          <w:u w:val="single"/>
        </w:rPr>
        <w:t>,</w:t>
      </w:r>
      <w:r w:rsidR="004B7FF1" w:rsidRPr="00B07BDE">
        <w:rPr>
          <w:rFonts w:ascii="Times New Roman" w:hAnsi="Times New Roman" w:cs="Times New Roman"/>
          <w:sz w:val="24"/>
          <w:szCs w:val="24"/>
          <w:u w:val="single"/>
        </w:rPr>
        <w:t xml:space="preserve"> </w:t>
      </w:r>
      <w:r w:rsidR="00907D8B" w:rsidRPr="00B07BDE">
        <w:rPr>
          <w:rFonts w:ascii="Times New Roman" w:hAnsi="Times New Roman" w:cs="Times New Roman"/>
          <w:sz w:val="24"/>
          <w:szCs w:val="24"/>
          <w:u w:val="single"/>
        </w:rPr>
        <w:t xml:space="preserve">zda má být územní opatření posuzováno z hlediska vlivů na životní prostředí, popřípadě stanoví </w:t>
      </w:r>
      <w:r w:rsidR="004B7FF1" w:rsidRPr="00B07BDE">
        <w:rPr>
          <w:rFonts w:ascii="Times New Roman" w:hAnsi="Times New Roman" w:cs="Times New Roman"/>
          <w:sz w:val="24"/>
          <w:szCs w:val="24"/>
          <w:u w:val="single"/>
        </w:rPr>
        <w:t>podrobnější požadavky podle §</w:t>
      </w:r>
      <w:r w:rsidR="000D6056" w:rsidRPr="00B07BDE">
        <w:rPr>
          <w:rFonts w:ascii="Times New Roman" w:hAnsi="Times New Roman" w:cs="Times New Roman"/>
          <w:sz w:val="24"/>
          <w:szCs w:val="24"/>
          <w:u w:val="single"/>
        </w:rPr>
        <w:t> </w:t>
      </w:r>
      <w:r w:rsidR="004B7FF1" w:rsidRPr="00B07BDE">
        <w:rPr>
          <w:rFonts w:ascii="Times New Roman" w:hAnsi="Times New Roman" w:cs="Times New Roman"/>
          <w:sz w:val="24"/>
          <w:szCs w:val="24"/>
          <w:u w:val="single"/>
        </w:rPr>
        <w:t>10i zákona o</w:t>
      </w:r>
      <w:r w:rsidR="00A2271A" w:rsidRPr="00B07BDE">
        <w:rPr>
          <w:rFonts w:ascii="Times New Roman" w:hAnsi="Times New Roman" w:cs="Times New Roman"/>
          <w:sz w:val="24"/>
          <w:szCs w:val="24"/>
          <w:u w:val="single"/>
        </w:rPr>
        <w:t> </w:t>
      </w:r>
      <w:r w:rsidR="004B7FF1" w:rsidRPr="00B07BDE">
        <w:rPr>
          <w:rFonts w:ascii="Times New Roman" w:hAnsi="Times New Roman" w:cs="Times New Roman"/>
          <w:sz w:val="24"/>
          <w:szCs w:val="24"/>
          <w:u w:val="single"/>
        </w:rPr>
        <w:t>posuzování vlivů na životní prostředí.</w:t>
      </w:r>
    </w:p>
    <w:p w14:paraId="64FD6D3C" w14:textId="590898F5" w:rsidR="006C5C43" w:rsidRPr="00B07BDE" w:rsidRDefault="00F45BFF"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E548AD" w:rsidRPr="00B07BDE">
        <w:rPr>
          <w:rFonts w:ascii="Times New Roman" w:hAnsi="Times New Roman" w:cs="Times New Roman"/>
          <w:sz w:val="24"/>
          <w:szCs w:val="24"/>
        </w:rPr>
        <w:t>3</w:t>
      </w:r>
      <w:r w:rsidRPr="00B07BDE">
        <w:rPr>
          <w:rFonts w:ascii="Times New Roman" w:hAnsi="Times New Roman" w:cs="Times New Roman"/>
          <w:sz w:val="24"/>
          <w:szCs w:val="24"/>
        </w:rPr>
        <w:t>) Při pořízení územního opatření samostatným postupem se dále postupuje podle § 1</w:t>
      </w:r>
      <w:r w:rsidR="00613792" w:rsidRPr="00B07BDE">
        <w:rPr>
          <w:rFonts w:ascii="Times New Roman" w:hAnsi="Times New Roman" w:cs="Times New Roman"/>
          <w:sz w:val="24"/>
          <w:szCs w:val="24"/>
        </w:rPr>
        <w:t>1</w:t>
      </w:r>
      <w:r w:rsidRPr="00B07BDE">
        <w:rPr>
          <w:rFonts w:ascii="Times New Roman" w:hAnsi="Times New Roman" w:cs="Times New Roman"/>
          <w:sz w:val="24"/>
          <w:szCs w:val="24"/>
        </w:rPr>
        <w:t xml:space="preserve"> odst.</w:t>
      </w:r>
      <w:r w:rsidR="00FD09FF" w:rsidRPr="00B07BDE">
        <w:rPr>
          <w:rFonts w:ascii="Times New Roman" w:hAnsi="Times New Roman" w:cs="Times New Roman"/>
          <w:sz w:val="24"/>
          <w:szCs w:val="24"/>
        </w:rPr>
        <w:t> </w:t>
      </w:r>
      <w:r w:rsidRPr="00B07BDE">
        <w:rPr>
          <w:rFonts w:ascii="Times New Roman" w:hAnsi="Times New Roman" w:cs="Times New Roman"/>
          <w:sz w:val="24"/>
          <w:szCs w:val="24"/>
        </w:rPr>
        <w:t>1 a</w:t>
      </w:r>
      <w:r w:rsidR="00A02605" w:rsidRPr="00B07BDE">
        <w:rPr>
          <w:rFonts w:ascii="Times New Roman" w:hAnsi="Times New Roman" w:cs="Times New Roman"/>
          <w:sz w:val="24"/>
          <w:szCs w:val="24"/>
        </w:rPr>
        <w:t>ž</w:t>
      </w:r>
      <w:r w:rsidRPr="00B07BDE">
        <w:rPr>
          <w:rFonts w:ascii="Times New Roman" w:hAnsi="Times New Roman" w:cs="Times New Roman"/>
          <w:sz w:val="24"/>
          <w:szCs w:val="24"/>
        </w:rPr>
        <w:t xml:space="preserve"> </w:t>
      </w:r>
      <w:r w:rsidR="00FD09FF" w:rsidRPr="00B07BDE">
        <w:rPr>
          <w:rFonts w:ascii="Times New Roman" w:hAnsi="Times New Roman" w:cs="Times New Roman"/>
          <w:sz w:val="24"/>
          <w:szCs w:val="24"/>
        </w:rPr>
        <w:t>4</w:t>
      </w:r>
      <w:r w:rsidR="00CF4C1C" w:rsidRPr="00B07BDE">
        <w:rPr>
          <w:rFonts w:ascii="Times New Roman" w:hAnsi="Times New Roman" w:cs="Times New Roman"/>
          <w:sz w:val="24"/>
          <w:szCs w:val="24"/>
        </w:rPr>
        <w:t xml:space="preserve"> a </w:t>
      </w:r>
      <w:r w:rsidRPr="00B07BDE">
        <w:rPr>
          <w:rFonts w:ascii="Times New Roman" w:hAnsi="Times New Roman" w:cs="Times New Roman"/>
          <w:sz w:val="24"/>
          <w:szCs w:val="24"/>
        </w:rPr>
        <w:t>§ 1</w:t>
      </w:r>
      <w:r w:rsidR="00727487" w:rsidRPr="005D2647">
        <w:rPr>
          <w:rFonts w:ascii="Times New Roman" w:hAnsi="Times New Roman" w:cs="Times New Roman"/>
          <w:sz w:val="24"/>
          <w:szCs w:val="24"/>
        </w:rPr>
        <w:t>3</w:t>
      </w:r>
      <w:r w:rsidR="00CF4C1C" w:rsidRPr="005D2647">
        <w:rPr>
          <w:rFonts w:ascii="Times New Roman" w:hAnsi="Times New Roman" w:cs="Times New Roman"/>
          <w:sz w:val="24"/>
          <w:szCs w:val="24"/>
        </w:rPr>
        <w:t xml:space="preserve"> a 14</w:t>
      </w:r>
      <w:r w:rsidR="00A56C0C" w:rsidRPr="005D2647">
        <w:rPr>
          <w:rFonts w:ascii="Times New Roman" w:hAnsi="Times New Roman" w:cs="Times New Roman"/>
          <w:sz w:val="24"/>
          <w:szCs w:val="24"/>
        </w:rPr>
        <w:t xml:space="preserve"> obdobně</w:t>
      </w:r>
      <w:r w:rsidRPr="005D2647">
        <w:rPr>
          <w:rFonts w:ascii="Times New Roman" w:hAnsi="Times New Roman" w:cs="Times New Roman"/>
          <w:sz w:val="24"/>
          <w:szCs w:val="24"/>
        </w:rPr>
        <w:t>.</w:t>
      </w:r>
      <w:r w:rsidR="003C02F0" w:rsidRPr="005D2647">
        <w:rPr>
          <w:rFonts w:ascii="Times New Roman" w:hAnsi="Times New Roman" w:cs="Times New Roman"/>
          <w:sz w:val="24"/>
          <w:szCs w:val="24"/>
        </w:rPr>
        <w:t xml:space="preserve"> </w:t>
      </w:r>
      <w:r w:rsidR="00564DB0" w:rsidRPr="005D2647">
        <w:rPr>
          <w:rFonts w:ascii="Times New Roman" w:hAnsi="Times New Roman" w:cs="Times New Roman"/>
          <w:sz w:val="24"/>
          <w:szCs w:val="24"/>
        </w:rPr>
        <w:t xml:space="preserve">Ustanovení § 127 odst. 1, 3 a 6 a § 129 stavebního zákona se </w:t>
      </w:r>
      <w:r w:rsidR="00564DB0" w:rsidRPr="005D2647">
        <w:rPr>
          <w:rFonts w:ascii="Times New Roman" w:hAnsi="Times New Roman" w:cs="Times New Roman"/>
          <w:sz w:val="24"/>
          <w:szCs w:val="24"/>
        </w:rPr>
        <w:lastRenderedPageBreak/>
        <w:t>nepoužijí.</w:t>
      </w:r>
    </w:p>
    <w:p w14:paraId="277FC89E" w14:textId="5EC4763F" w:rsidR="007D7A25" w:rsidRPr="00B07BDE" w:rsidRDefault="00C4799B"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E548AD" w:rsidRPr="00B07BDE">
        <w:rPr>
          <w:rFonts w:ascii="Times New Roman" w:hAnsi="Times New Roman" w:cs="Times New Roman"/>
          <w:sz w:val="24"/>
          <w:szCs w:val="24"/>
        </w:rPr>
        <w:t>4</w:t>
      </w:r>
      <w:r w:rsidRPr="00B07BDE">
        <w:rPr>
          <w:rFonts w:ascii="Times New Roman" w:hAnsi="Times New Roman" w:cs="Times New Roman"/>
          <w:sz w:val="24"/>
          <w:szCs w:val="24"/>
        </w:rPr>
        <w:t xml:space="preserve">) </w:t>
      </w:r>
      <w:r w:rsidR="00766440" w:rsidRPr="00B07BDE">
        <w:rPr>
          <w:rFonts w:ascii="Times New Roman" w:hAnsi="Times New Roman" w:cs="Times New Roman"/>
          <w:sz w:val="24"/>
          <w:szCs w:val="24"/>
        </w:rPr>
        <w:t>Zpracovává-li se vyhodnocení vlivů, postupuje se</w:t>
      </w:r>
      <w:r w:rsidR="005A0F33" w:rsidRPr="00B07BDE">
        <w:rPr>
          <w:rFonts w:ascii="Times New Roman" w:hAnsi="Times New Roman" w:cs="Times New Roman"/>
          <w:sz w:val="24"/>
          <w:szCs w:val="24"/>
        </w:rPr>
        <w:t xml:space="preserve"> ve vztahu k návrhu územního opatření obdobně</w:t>
      </w:r>
      <w:r w:rsidR="00766440" w:rsidRPr="00B07BDE">
        <w:rPr>
          <w:rFonts w:ascii="Times New Roman" w:hAnsi="Times New Roman" w:cs="Times New Roman"/>
          <w:sz w:val="24"/>
          <w:szCs w:val="24"/>
        </w:rPr>
        <w:t xml:space="preserve"> podle § 95 a</w:t>
      </w:r>
      <w:r w:rsidR="004F5D20" w:rsidRPr="00B07BDE">
        <w:rPr>
          <w:rFonts w:ascii="Times New Roman" w:hAnsi="Times New Roman" w:cs="Times New Roman"/>
          <w:sz w:val="24"/>
          <w:szCs w:val="24"/>
        </w:rPr>
        <w:t> </w:t>
      </w:r>
      <w:r w:rsidR="00766440" w:rsidRPr="00B07BDE">
        <w:rPr>
          <w:rFonts w:ascii="Times New Roman" w:hAnsi="Times New Roman" w:cs="Times New Roman"/>
          <w:sz w:val="24"/>
          <w:szCs w:val="24"/>
        </w:rPr>
        <w:t>100 stavebního zákona.</w:t>
      </w:r>
    </w:p>
    <w:p w14:paraId="5C3DC782" w14:textId="663095FE" w:rsidR="00A47FFD" w:rsidRPr="00B07BDE" w:rsidRDefault="00BF527A" w:rsidP="000424B1">
      <w:pPr>
        <w:widowControl w:val="0"/>
        <w:spacing w:after="120" w:line="276" w:lineRule="auto"/>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70F71201" w14:textId="77777777" w:rsidR="00B90310" w:rsidRPr="00B07BDE" w:rsidRDefault="00B90310" w:rsidP="000424B1">
      <w:pPr>
        <w:widowControl w:val="0"/>
        <w:spacing w:after="120" w:line="276" w:lineRule="auto"/>
        <w:rPr>
          <w:rFonts w:ascii="Times New Roman" w:hAnsi="Times New Roman" w:cs="Times New Roman"/>
          <w:sz w:val="24"/>
          <w:szCs w:val="24"/>
        </w:rPr>
      </w:pPr>
    </w:p>
    <w:p w14:paraId="68A32AB3" w14:textId="3B1606D8" w:rsidR="00794F44" w:rsidRPr="00B07BDE" w:rsidRDefault="0004535E"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Oddíl </w:t>
      </w:r>
      <w:r w:rsidR="00994B84" w:rsidRPr="00B07BDE">
        <w:rPr>
          <w:rFonts w:ascii="Times New Roman" w:hAnsi="Times New Roman" w:cs="Times New Roman"/>
          <w:sz w:val="24"/>
          <w:szCs w:val="24"/>
        </w:rPr>
        <w:t>4</w:t>
      </w:r>
    </w:p>
    <w:p w14:paraId="56AA0C3D" w14:textId="735BA741" w:rsidR="00794F44" w:rsidRPr="00B07BDE" w:rsidRDefault="00794F44"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Změn</w:t>
      </w:r>
      <w:r w:rsidR="00611BD9" w:rsidRPr="00B07BDE">
        <w:rPr>
          <w:rFonts w:ascii="Times New Roman" w:hAnsi="Times New Roman" w:cs="Times New Roman"/>
          <w:b/>
          <w:sz w:val="24"/>
          <w:szCs w:val="24"/>
        </w:rPr>
        <w:t>a</w:t>
      </w:r>
      <w:r w:rsidRPr="00B07BDE">
        <w:rPr>
          <w:rFonts w:ascii="Times New Roman" w:hAnsi="Times New Roman" w:cs="Times New Roman"/>
          <w:b/>
          <w:sz w:val="24"/>
          <w:szCs w:val="24"/>
        </w:rPr>
        <w:t xml:space="preserve"> a pozbytí účinnosti územního opatření</w:t>
      </w:r>
    </w:p>
    <w:p w14:paraId="65B460DC" w14:textId="53F4CB89" w:rsidR="00794F44" w:rsidRPr="00B07BDE" w:rsidRDefault="00794F44" w:rsidP="000424B1">
      <w:pPr>
        <w:widowControl w:val="0"/>
        <w:spacing w:after="120" w:line="276" w:lineRule="auto"/>
        <w:jc w:val="center"/>
        <w:rPr>
          <w:rFonts w:ascii="Times New Roman" w:hAnsi="Times New Roman" w:cs="Times New Roman"/>
          <w:sz w:val="24"/>
          <w:szCs w:val="24"/>
        </w:rPr>
      </w:pPr>
    </w:p>
    <w:p w14:paraId="6F3F2596" w14:textId="1F0AB0A9" w:rsidR="00A66E08" w:rsidRPr="00B07BDE" w:rsidRDefault="00A66E08"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17</w:t>
      </w:r>
    </w:p>
    <w:p w14:paraId="6491D31E" w14:textId="77777777" w:rsidR="00A66E08" w:rsidRPr="00B07BDE" w:rsidRDefault="00A66E08"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Změna územního opatření</w:t>
      </w:r>
    </w:p>
    <w:p w14:paraId="495D07D4" w14:textId="77777777" w:rsidR="00A66E08" w:rsidRPr="00B07BDE"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(1) Změna územního opatření se pořizuje</w:t>
      </w:r>
    </w:p>
    <w:p w14:paraId="1102395E" w14:textId="2A396F58" w:rsidR="00A66E08" w:rsidRPr="00B07BDE" w:rsidRDefault="00A66E08"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a) společně se změnou vymezení akcelerační oblasti v</w:t>
      </w:r>
      <w:r w:rsidR="001A2FF8" w:rsidRPr="00B07BDE">
        <w:rPr>
          <w:rFonts w:ascii="Times New Roman" w:hAnsi="Times New Roman" w:cs="Times New Roman"/>
          <w:sz w:val="24"/>
          <w:szCs w:val="24"/>
        </w:rPr>
        <w:t> územně plánovací dokumen</w:t>
      </w:r>
      <w:r w:rsidR="001A2FF8" w:rsidRPr="005D2647">
        <w:rPr>
          <w:rFonts w:ascii="Times New Roman" w:hAnsi="Times New Roman" w:cs="Times New Roman"/>
          <w:sz w:val="24"/>
          <w:szCs w:val="24"/>
        </w:rPr>
        <w:t>taci</w:t>
      </w:r>
      <w:r w:rsidRPr="005D2647">
        <w:rPr>
          <w:rFonts w:ascii="Times New Roman" w:hAnsi="Times New Roman" w:cs="Times New Roman"/>
          <w:sz w:val="24"/>
          <w:szCs w:val="24"/>
        </w:rPr>
        <w:t>,</w:t>
      </w:r>
      <w:r w:rsidR="00347883" w:rsidRPr="005D2647">
        <w:rPr>
          <w:rFonts w:ascii="Times New Roman" w:hAnsi="Times New Roman" w:cs="Times New Roman"/>
          <w:sz w:val="24"/>
          <w:szCs w:val="24"/>
        </w:rPr>
        <w:t xml:space="preserve"> nebo</w:t>
      </w:r>
    </w:p>
    <w:p w14:paraId="1D5F8D76" w14:textId="1A109304" w:rsidR="00A66E08" w:rsidRPr="00B07BDE" w:rsidRDefault="00A66E08"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b) samostatným postupem, pokud se vymezení akcelerační oblasti v</w:t>
      </w:r>
      <w:r w:rsidR="001A2FF8" w:rsidRPr="00B07BDE">
        <w:rPr>
          <w:rFonts w:ascii="Times New Roman" w:hAnsi="Times New Roman" w:cs="Times New Roman"/>
          <w:sz w:val="24"/>
          <w:szCs w:val="24"/>
        </w:rPr>
        <w:t xml:space="preserve"> </w:t>
      </w:r>
      <w:r w:rsidRPr="00B07BDE">
        <w:rPr>
          <w:rFonts w:ascii="Times New Roman" w:hAnsi="Times New Roman" w:cs="Times New Roman"/>
          <w:sz w:val="24"/>
          <w:szCs w:val="24"/>
        </w:rPr>
        <w:t>územně plánovací dokumentaci nemění, ale je nutné s ohledem na změnu skutečností, za kterých bylo vydáno, změnit podmínky a</w:t>
      </w:r>
      <w:r w:rsidR="006F7964" w:rsidRPr="00B07BDE">
        <w:rPr>
          <w:rFonts w:ascii="Times New Roman" w:hAnsi="Times New Roman" w:cs="Times New Roman"/>
          <w:sz w:val="24"/>
          <w:szCs w:val="24"/>
        </w:rPr>
        <w:t> </w:t>
      </w:r>
      <w:r w:rsidRPr="00B07BDE">
        <w:rPr>
          <w:rFonts w:ascii="Times New Roman" w:hAnsi="Times New Roman" w:cs="Times New Roman"/>
          <w:sz w:val="24"/>
          <w:szCs w:val="24"/>
        </w:rPr>
        <w:t>zmírňující opatření v územním opatření.</w:t>
      </w:r>
    </w:p>
    <w:p w14:paraId="75C2B830" w14:textId="77777777" w:rsidR="00A66E08" w:rsidRPr="00B07BDE" w:rsidRDefault="00A66E08"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Změna územního opatření se zpracovává, projednává a vydává v rozsahu měněných částí. </w:t>
      </w:r>
    </w:p>
    <w:p w14:paraId="70788F93" w14:textId="39E0CB04" w:rsidR="00676577" w:rsidRPr="00B07BDE" w:rsidRDefault="00676577" w:rsidP="000424B1">
      <w:pPr>
        <w:spacing w:after="120" w:line="276" w:lineRule="auto"/>
        <w:ind w:firstLine="708"/>
        <w:jc w:val="both"/>
        <w:rPr>
          <w:rFonts w:ascii="Times New Roman" w:hAnsi="Times New Roman" w:cs="Times New Roman"/>
          <w:sz w:val="24"/>
          <w:szCs w:val="24"/>
        </w:rPr>
      </w:pPr>
      <w:bookmarkStart w:id="26" w:name="_Hlk180415401"/>
      <w:r w:rsidRPr="00B07BDE">
        <w:rPr>
          <w:rFonts w:ascii="Times New Roman" w:hAnsi="Times New Roman" w:cs="Times New Roman"/>
          <w:sz w:val="24"/>
          <w:szCs w:val="24"/>
        </w:rPr>
        <w:t>(3)</w:t>
      </w:r>
      <w:r w:rsidR="00DC655B" w:rsidRPr="00B07BDE">
        <w:rPr>
          <w:rFonts w:ascii="Times New Roman" w:hAnsi="Times New Roman" w:cs="Times New Roman"/>
          <w:sz w:val="24"/>
          <w:szCs w:val="24"/>
        </w:rPr>
        <w:t xml:space="preserve"> </w:t>
      </w:r>
      <w:r w:rsidR="004B234A" w:rsidRPr="00B07BDE">
        <w:rPr>
          <w:rFonts w:ascii="Times New Roman" w:hAnsi="Times New Roman" w:cs="Times New Roman"/>
          <w:sz w:val="24"/>
          <w:szCs w:val="24"/>
          <w:u w:val="single"/>
        </w:rPr>
        <w:t xml:space="preserve">Podkladem pro pořízení změny územního opatření je aktualizace </w:t>
      </w:r>
      <w:r w:rsidR="0073674D" w:rsidRPr="00B07BDE">
        <w:rPr>
          <w:rFonts w:ascii="Times New Roman" w:hAnsi="Times New Roman" w:cs="Times New Roman"/>
          <w:sz w:val="24"/>
          <w:szCs w:val="24"/>
          <w:u w:val="single"/>
        </w:rPr>
        <w:t xml:space="preserve">posouzení </w:t>
      </w:r>
      <w:r w:rsidR="004B234A" w:rsidRPr="00B07BDE">
        <w:rPr>
          <w:rFonts w:ascii="Times New Roman" w:hAnsi="Times New Roman" w:cs="Times New Roman"/>
          <w:sz w:val="24"/>
          <w:szCs w:val="24"/>
          <w:u w:val="single"/>
        </w:rPr>
        <w:t>provedeného podle § 11 odst. 3, došlo-li od doby pořízení</w:t>
      </w:r>
      <w:r w:rsidR="00986A3C" w:rsidRPr="00B07BDE">
        <w:rPr>
          <w:rFonts w:ascii="Times New Roman" w:hAnsi="Times New Roman" w:cs="Times New Roman"/>
          <w:sz w:val="24"/>
          <w:szCs w:val="24"/>
          <w:u w:val="single"/>
        </w:rPr>
        <w:t xml:space="preserve"> územního opatření</w:t>
      </w:r>
      <w:r w:rsidR="004B234A" w:rsidRPr="00B07BDE">
        <w:rPr>
          <w:rFonts w:ascii="Times New Roman" w:hAnsi="Times New Roman" w:cs="Times New Roman"/>
          <w:sz w:val="24"/>
          <w:szCs w:val="24"/>
          <w:u w:val="single"/>
        </w:rPr>
        <w:t xml:space="preserve"> </w:t>
      </w:r>
      <w:r w:rsidR="006E43DD" w:rsidRPr="00B07BDE">
        <w:rPr>
          <w:rFonts w:ascii="Times New Roman" w:hAnsi="Times New Roman" w:cs="Times New Roman"/>
          <w:sz w:val="24"/>
          <w:szCs w:val="24"/>
          <w:u w:val="single"/>
        </w:rPr>
        <w:t>k</w:t>
      </w:r>
      <w:r w:rsidR="0073674D" w:rsidRPr="00B07BDE">
        <w:rPr>
          <w:rFonts w:ascii="Times New Roman" w:hAnsi="Times New Roman" w:cs="Times New Roman"/>
          <w:sz w:val="24"/>
          <w:szCs w:val="24"/>
          <w:u w:val="single"/>
        </w:rPr>
        <w:t> </w:t>
      </w:r>
      <w:r w:rsidR="006E43DD" w:rsidRPr="00B07BDE">
        <w:rPr>
          <w:rFonts w:ascii="Times New Roman" w:hAnsi="Times New Roman" w:cs="Times New Roman"/>
          <w:sz w:val="24"/>
          <w:szCs w:val="24"/>
          <w:u w:val="single"/>
        </w:rPr>
        <w:t>podstatné změně z hlediska výskytu planě rostoucích rostlin, volně žijících živočichů nebo přírodních stanovišť nebo došlo-li ke změně okolností podstatných z hlediska možnosti uplatnění a</w:t>
      </w:r>
      <w:r w:rsidR="0073674D" w:rsidRPr="00B07BDE">
        <w:rPr>
          <w:rFonts w:ascii="Times New Roman" w:hAnsi="Times New Roman" w:cs="Times New Roman"/>
          <w:sz w:val="24"/>
          <w:szCs w:val="24"/>
          <w:u w:val="single"/>
        </w:rPr>
        <w:t> </w:t>
      </w:r>
      <w:r w:rsidR="006E43DD" w:rsidRPr="00B07BDE">
        <w:rPr>
          <w:rFonts w:ascii="Times New Roman" w:hAnsi="Times New Roman" w:cs="Times New Roman"/>
          <w:sz w:val="24"/>
          <w:szCs w:val="24"/>
          <w:u w:val="single"/>
        </w:rPr>
        <w:t>účinku s nimi souvisejících podmínek a zmírňujících opatření</w:t>
      </w:r>
      <w:r w:rsidR="004B234A" w:rsidRPr="00B07BDE">
        <w:rPr>
          <w:rFonts w:ascii="Times New Roman" w:hAnsi="Times New Roman" w:cs="Times New Roman"/>
          <w:sz w:val="24"/>
          <w:szCs w:val="24"/>
          <w:u w:val="single"/>
        </w:rPr>
        <w:t>.</w:t>
      </w:r>
      <w:r w:rsidR="004B234A" w:rsidRPr="00B07BDE">
        <w:rPr>
          <w:rFonts w:ascii="Times New Roman" w:hAnsi="Times New Roman" w:cs="Times New Roman"/>
          <w:sz w:val="24"/>
          <w:szCs w:val="24"/>
        </w:rPr>
        <w:t xml:space="preserve"> </w:t>
      </w:r>
      <w:r w:rsidR="008947EF" w:rsidRPr="005D2647">
        <w:rPr>
          <w:rFonts w:ascii="Times New Roman" w:hAnsi="Times New Roman" w:cs="Times New Roman"/>
          <w:sz w:val="24"/>
          <w:szCs w:val="24"/>
        </w:rPr>
        <w:t xml:space="preserve">Náležitosti </w:t>
      </w:r>
      <w:r w:rsidR="000C25C2" w:rsidRPr="005D2647">
        <w:rPr>
          <w:rFonts w:ascii="Times New Roman" w:hAnsi="Times New Roman" w:cs="Times New Roman"/>
          <w:sz w:val="24"/>
          <w:szCs w:val="24"/>
        </w:rPr>
        <w:t xml:space="preserve">aktualizace posouzení akcelerační oblasti ve vztahu k výskytu volně žijících živočichů, planě rostoucích rostlin a přírodních stanovišť, </w:t>
      </w:r>
      <w:r w:rsidR="008947EF" w:rsidRPr="005D2647">
        <w:rPr>
          <w:rFonts w:ascii="Times New Roman" w:hAnsi="Times New Roman" w:cs="Times New Roman"/>
          <w:sz w:val="24"/>
          <w:szCs w:val="24"/>
        </w:rPr>
        <w:t xml:space="preserve">které </w:t>
      </w:r>
      <w:r w:rsidR="000C25C2" w:rsidRPr="005D2647">
        <w:rPr>
          <w:rFonts w:ascii="Times New Roman" w:hAnsi="Times New Roman" w:cs="Times New Roman"/>
          <w:sz w:val="24"/>
          <w:szCs w:val="24"/>
        </w:rPr>
        <w:t xml:space="preserve">je podkladem pro návrh </w:t>
      </w:r>
      <w:r w:rsidR="008947EF" w:rsidRPr="005D2647">
        <w:rPr>
          <w:rFonts w:ascii="Times New Roman" w:hAnsi="Times New Roman" w:cs="Times New Roman"/>
          <w:sz w:val="24"/>
          <w:szCs w:val="24"/>
        </w:rPr>
        <w:t xml:space="preserve">změny </w:t>
      </w:r>
      <w:r w:rsidR="000C25C2" w:rsidRPr="005D2647">
        <w:rPr>
          <w:rFonts w:ascii="Times New Roman" w:hAnsi="Times New Roman" w:cs="Times New Roman"/>
          <w:sz w:val="24"/>
          <w:szCs w:val="24"/>
        </w:rPr>
        <w:t>územního opatření pro akcelerační oblast, stanoví Ministerstvo životního prostředí vyhláškou.</w:t>
      </w:r>
    </w:p>
    <w:bookmarkEnd w:id="26"/>
    <w:p w14:paraId="6EDDBCF2" w14:textId="77777777" w:rsidR="00A66E08" w:rsidRPr="00B07BDE" w:rsidRDefault="00A66E08" w:rsidP="000424B1">
      <w:pPr>
        <w:spacing w:after="120" w:line="276" w:lineRule="auto"/>
        <w:jc w:val="center"/>
        <w:rPr>
          <w:rFonts w:ascii="Times New Roman" w:hAnsi="Times New Roman" w:cs="Times New Roman"/>
          <w:sz w:val="24"/>
          <w:szCs w:val="24"/>
        </w:rPr>
      </w:pPr>
    </w:p>
    <w:p w14:paraId="4BA68241" w14:textId="76A87F7E" w:rsidR="00A66E08" w:rsidRPr="00B07BDE" w:rsidRDefault="00A66E08"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18</w:t>
      </w:r>
    </w:p>
    <w:p w14:paraId="40E55E97" w14:textId="77777777" w:rsidR="00A66E08" w:rsidRPr="00B07BDE" w:rsidRDefault="00A66E08"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 xml:space="preserve">Změna územního opatření na základě zprávy o uplatňování územně plánovací dokumentace </w:t>
      </w:r>
    </w:p>
    <w:p w14:paraId="1F871466" w14:textId="6F9147A5" w:rsidR="00A66E08" w:rsidRPr="00B07BDE" w:rsidRDefault="00A66E08"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Pr="00B07BDE">
        <w:rPr>
          <w:rFonts w:ascii="Times New Roman" w:hAnsi="Times New Roman" w:cs="Times New Roman"/>
          <w:sz w:val="24"/>
          <w:szCs w:val="24"/>
          <w:u w:val="single"/>
        </w:rPr>
        <w:t>Vymezila-li územně plánovací dokumentace jednu nebo více akceleračních oblastí, zahrnuje vyhodnocení podle § 107 odst. 2 písm. d) stavebního zákona pro každou tuto oblast též vyhodnocení, zda se objevily nové skutečnosti nasvědčující tomu, že podmínky a zmírňující opatření stanovené v souvisejících územních opatřeních přestaly být dostačující k zajištění cílů a úkolů uvedených v § 11.</w:t>
      </w:r>
    </w:p>
    <w:p w14:paraId="1C265A75" w14:textId="3AFFCB1C" w:rsidR="00A66E08" w:rsidRPr="005D2647" w:rsidRDefault="00A66E08"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r w:rsidRPr="00B07BDE">
        <w:rPr>
          <w:rFonts w:ascii="Times New Roman" w:hAnsi="Times New Roman" w:cs="Times New Roman"/>
          <w:sz w:val="24"/>
          <w:szCs w:val="24"/>
          <w:u w:val="single"/>
        </w:rPr>
        <w:t>Příslušný orgán a vodoprávní úřa</w:t>
      </w:r>
      <w:r w:rsidRPr="005D2647">
        <w:rPr>
          <w:rFonts w:ascii="Times New Roman" w:hAnsi="Times New Roman" w:cs="Times New Roman"/>
          <w:sz w:val="24"/>
          <w:szCs w:val="24"/>
          <w:u w:val="single"/>
        </w:rPr>
        <w:t xml:space="preserve">d </w:t>
      </w:r>
      <w:r w:rsidR="00347883" w:rsidRPr="005D2647">
        <w:rPr>
          <w:rFonts w:ascii="Times New Roman" w:hAnsi="Times New Roman" w:cs="Times New Roman"/>
          <w:sz w:val="24"/>
          <w:szCs w:val="24"/>
          <w:u w:val="single"/>
        </w:rPr>
        <w:t xml:space="preserve">vydají </w:t>
      </w:r>
      <w:r w:rsidRPr="005D2647">
        <w:rPr>
          <w:rFonts w:ascii="Times New Roman" w:hAnsi="Times New Roman" w:cs="Times New Roman"/>
          <w:sz w:val="24"/>
          <w:szCs w:val="24"/>
          <w:u w:val="single"/>
        </w:rPr>
        <w:t>ke zprávě o uplatňování územně plánovací dokumentace</w:t>
      </w:r>
      <w:r w:rsidR="00FB3536" w:rsidRPr="005D2647">
        <w:rPr>
          <w:rFonts w:ascii="Times New Roman" w:hAnsi="Times New Roman" w:cs="Times New Roman"/>
          <w:sz w:val="24"/>
          <w:szCs w:val="24"/>
          <w:u w:val="single"/>
        </w:rPr>
        <w:t>, ve které je vymezena akcelerační oblast,</w:t>
      </w:r>
      <w:r w:rsidRPr="005D2647">
        <w:rPr>
          <w:rFonts w:ascii="Times New Roman" w:hAnsi="Times New Roman" w:cs="Times New Roman"/>
          <w:sz w:val="24"/>
          <w:szCs w:val="24"/>
          <w:u w:val="single"/>
        </w:rPr>
        <w:t xml:space="preserve"> vyjádření</w:t>
      </w:r>
      <w:r w:rsidR="006F7964" w:rsidRPr="005D2647">
        <w:rPr>
          <w:rFonts w:ascii="Times New Roman" w:hAnsi="Times New Roman" w:cs="Times New Roman"/>
          <w:sz w:val="24"/>
          <w:szCs w:val="24"/>
          <w:u w:val="single"/>
        </w:rPr>
        <w:t xml:space="preserve"> podle § 89 odst. 5 písm. a) </w:t>
      </w:r>
      <w:r w:rsidR="006F7964" w:rsidRPr="005D2647">
        <w:rPr>
          <w:rFonts w:ascii="Times New Roman" w:hAnsi="Times New Roman" w:cs="Times New Roman"/>
          <w:sz w:val="24"/>
          <w:szCs w:val="24"/>
          <w:u w:val="single"/>
        </w:rPr>
        <w:lastRenderedPageBreak/>
        <w:t>stavebního zákona</w:t>
      </w:r>
      <w:r w:rsidRPr="005D2647">
        <w:rPr>
          <w:rFonts w:ascii="Times New Roman" w:hAnsi="Times New Roman" w:cs="Times New Roman"/>
          <w:sz w:val="24"/>
          <w:szCs w:val="24"/>
          <w:u w:val="single"/>
        </w:rPr>
        <w:t>, ve kterém posoudí, zda se objevily nové skutečnosti vyvolávající potřebu změn</w:t>
      </w:r>
      <w:r w:rsidR="006F7964" w:rsidRPr="005D2647">
        <w:rPr>
          <w:rFonts w:ascii="Times New Roman" w:hAnsi="Times New Roman" w:cs="Times New Roman"/>
          <w:sz w:val="24"/>
          <w:szCs w:val="24"/>
          <w:u w:val="single"/>
        </w:rPr>
        <w:t>y</w:t>
      </w:r>
      <w:r w:rsidRPr="005D2647">
        <w:rPr>
          <w:rFonts w:ascii="Times New Roman" w:hAnsi="Times New Roman" w:cs="Times New Roman"/>
          <w:sz w:val="24"/>
          <w:szCs w:val="24"/>
          <w:u w:val="single"/>
        </w:rPr>
        <w:t xml:space="preserve"> podmínek a zmírňujících opatření stanovených na základě </w:t>
      </w:r>
      <w:r w:rsidR="00347883" w:rsidRPr="005D2647">
        <w:rPr>
          <w:rFonts w:ascii="Times New Roman" w:hAnsi="Times New Roman" w:cs="Times New Roman"/>
          <w:sz w:val="24"/>
          <w:szCs w:val="24"/>
          <w:u w:val="single"/>
        </w:rPr>
        <w:t xml:space="preserve">stanovisek </w:t>
      </w:r>
      <w:r w:rsidRPr="005D2647">
        <w:rPr>
          <w:rFonts w:ascii="Times New Roman" w:hAnsi="Times New Roman" w:cs="Times New Roman"/>
          <w:sz w:val="24"/>
          <w:szCs w:val="24"/>
          <w:u w:val="single"/>
        </w:rPr>
        <w:t xml:space="preserve">podle § 13 </w:t>
      </w:r>
      <w:r w:rsidR="00347883" w:rsidRPr="005D2647">
        <w:rPr>
          <w:rFonts w:ascii="Times New Roman" w:hAnsi="Times New Roman" w:cs="Times New Roman"/>
          <w:sz w:val="24"/>
          <w:szCs w:val="24"/>
          <w:u w:val="single"/>
        </w:rPr>
        <w:t xml:space="preserve">a </w:t>
      </w:r>
      <w:r w:rsidRPr="005D2647">
        <w:rPr>
          <w:rFonts w:ascii="Times New Roman" w:hAnsi="Times New Roman" w:cs="Times New Roman"/>
          <w:sz w:val="24"/>
          <w:szCs w:val="24"/>
          <w:u w:val="single"/>
        </w:rPr>
        <w:t>14.</w:t>
      </w:r>
    </w:p>
    <w:p w14:paraId="06690656" w14:textId="6FB0B169" w:rsidR="00A66E08" w:rsidRPr="005D2647" w:rsidRDefault="00A66E08" w:rsidP="000424B1">
      <w:pPr>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 xml:space="preserve">(3) </w:t>
      </w:r>
      <w:r w:rsidRPr="005D2647">
        <w:rPr>
          <w:rFonts w:ascii="Times New Roman" w:hAnsi="Times New Roman" w:cs="Times New Roman"/>
          <w:sz w:val="24"/>
          <w:szCs w:val="24"/>
          <w:u w:val="single"/>
        </w:rPr>
        <w:t>Je-li výsledkem vyhodnocení podle odstavce 1 zjištění, že stanovené podmínky a zmírňující opatření přestaly být dostačující, nebo je-li výsledkem vyhodnocení podle § 107 odst. 2 písm. e) stavebního zákona také návrh na pořízení změny územně plánovací dokumentace zahrnující změnu vymezení akcelerační oblasti, je součástí zprávy o uplatňování územně plánovací dokumentace návrh na pořízení změny územního opatření</w:t>
      </w:r>
      <w:r w:rsidR="000C25C2" w:rsidRPr="005D2647">
        <w:rPr>
          <w:rFonts w:ascii="Times New Roman" w:hAnsi="Times New Roman" w:cs="Times New Roman"/>
          <w:sz w:val="24"/>
          <w:szCs w:val="24"/>
          <w:u w:val="single"/>
        </w:rPr>
        <w:t xml:space="preserve"> nebo vydání nového územního opatření</w:t>
      </w:r>
      <w:r w:rsidRPr="005D2647">
        <w:rPr>
          <w:rFonts w:ascii="Times New Roman" w:hAnsi="Times New Roman" w:cs="Times New Roman"/>
          <w:sz w:val="24"/>
          <w:szCs w:val="24"/>
          <w:u w:val="single"/>
        </w:rPr>
        <w:t>.</w:t>
      </w:r>
      <w:r w:rsidRPr="005D2647">
        <w:rPr>
          <w:rFonts w:ascii="Times New Roman" w:hAnsi="Times New Roman" w:cs="Times New Roman"/>
          <w:sz w:val="24"/>
          <w:szCs w:val="24"/>
        </w:rPr>
        <w:t xml:space="preserve"> Ustanovení § 88 až 90 stavebního zákona se použijí obdobně i</w:t>
      </w:r>
      <w:r w:rsidR="003870F1" w:rsidRPr="005D2647">
        <w:rPr>
          <w:rFonts w:ascii="Times New Roman" w:hAnsi="Times New Roman" w:cs="Times New Roman"/>
          <w:sz w:val="24"/>
          <w:szCs w:val="24"/>
        </w:rPr>
        <w:t> </w:t>
      </w:r>
      <w:r w:rsidRPr="005D2647">
        <w:rPr>
          <w:rFonts w:ascii="Times New Roman" w:hAnsi="Times New Roman" w:cs="Times New Roman"/>
          <w:sz w:val="24"/>
          <w:szCs w:val="24"/>
        </w:rPr>
        <w:t>ve vztahu k návrhu na pořízení změny územního opatření.</w:t>
      </w:r>
    </w:p>
    <w:p w14:paraId="0624BDD4" w14:textId="0848179F" w:rsidR="00A66E08" w:rsidRPr="005D2647" w:rsidRDefault="00A66E08" w:rsidP="000424B1">
      <w:pPr>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 xml:space="preserve">(4) Při pořízení </w:t>
      </w:r>
      <w:r w:rsidR="008947EF" w:rsidRPr="005D2647">
        <w:rPr>
          <w:rFonts w:ascii="Times New Roman" w:hAnsi="Times New Roman" w:cs="Times New Roman"/>
          <w:sz w:val="24"/>
          <w:szCs w:val="24"/>
        </w:rPr>
        <w:t xml:space="preserve">změny </w:t>
      </w:r>
      <w:r w:rsidRPr="005D2647">
        <w:rPr>
          <w:rFonts w:ascii="Times New Roman" w:hAnsi="Times New Roman" w:cs="Times New Roman"/>
          <w:sz w:val="24"/>
          <w:szCs w:val="24"/>
        </w:rPr>
        <w:t>územního opatření na základě schválené zprávy o uplatňování</w:t>
      </w:r>
      <w:r w:rsidR="00FB3536" w:rsidRPr="005D2647">
        <w:rPr>
          <w:rFonts w:ascii="Times New Roman" w:hAnsi="Times New Roman" w:cs="Times New Roman"/>
          <w:sz w:val="24"/>
          <w:szCs w:val="24"/>
        </w:rPr>
        <w:t xml:space="preserve"> územně plánovací dokumentace</w:t>
      </w:r>
      <w:r w:rsidRPr="005D2647">
        <w:rPr>
          <w:rFonts w:ascii="Times New Roman" w:hAnsi="Times New Roman" w:cs="Times New Roman"/>
          <w:sz w:val="24"/>
          <w:szCs w:val="24"/>
        </w:rPr>
        <w:t xml:space="preserve"> se dále postupuje</w:t>
      </w:r>
    </w:p>
    <w:p w14:paraId="4A93246A" w14:textId="12736129" w:rsidR="00A66E08" w:rsidRPr="005D2647" w:rsidRDefault="00A66E08" w:rsidP="000424B1">
      <w:pPr>
        <w:widowControl w:val="0"/>
        <w:spacing w:after="120" w:line="276" w:lineRule="auto"/>
        <w:jc w:val="both"/>
        <w:rPr>
          <w:rFonts w:ascii="Times New Roman" w:hAnsi="Times New Roman" w:cs="Times New Roman"/>
          <w:sz w:val="24"/>
          <w:szCs w:val="24"/>
        </w:rPr>
      </w:pPr>
      <w:r w:rsidRPr="005D2647">
        <w:rPr>
          <w:rFonts w:ascii="Times New Roman" w:hAnsi="Times New Roman" w:cs="Times New Roman"/>
          <w:sz w:val="24"/>
          <w:szCs w:val="24"/>
        </w:rPr>
        <w:t>a) obdobně podle § 11 až 14 v případě podle § 17 odst. 1 písm. a), nebo</w:t>
      </w:r>
    </w:p>
    <w:p w14:paraId="09E8CB68" w14:textId="6D28D2C6" w:rsidR="00A66E08" w:rsidRPr="005D2647" w:rsidRDefault="00A66E08" w:rsidP="000424B1">
      <w:pPr>
        <w:widowControl w:val="0"/>
        <w:spacing w:after="120" w:line="276" w:lineRule="auto"/>
        <w:jc w:val="both"/>
        <w:rPr>
          <w:rFonts w:ascii="Times New Roman" w:hAnsi="Times New Roman" w:cs="Times New Roman"/>
          <w:sz w:val="24"/>
          <w:szCs w:val="24"/>
        </w:rPr>
      </w:pPr>
      <w:r w:rsidRPr="005D2647">
        <w:rPr>
          <w:rFonts w:ascii="Times New Roman" w:hAnsi="Times New Roman" w:cs="Times New Roman"/>
          <w:sz w:val="24"/>
          <w:szCs w:val="24"/>
        </w:rPr>
        <w:t>b) obdobně podle § 16 odst. 3 a 4 v případě podle § 17 odst. 1 písm. b).</w:t>
      </w:r>
    </w:p>
    <w:p w14:paraId="522AD490" w14:textId="6EC92BA0" w:rsidR="000C25C2" w:rsidRPr="005D2647" w:rsidRDefault="000C25C2" w:rsidP="000424B1">
      <w:pPr>
        <w:widowControl w:val="0"/>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(5) Při pořízení nového územní</w:t>
      </w:r>
      <w:r w:rsidR="008947EF" w:rsidRPr="005D2647">
        <w:rPr>
          <w:rFonts w:ascii="Times New Roman" w:hAnsi="Times New Roman" w:cs="Times New Roman"/>
          <w:sz w:val="24"/>
          <w:szCs w:val="24"/>
        </w:rPr>
        <w:t>ho</w:t>
      </w:r>
      <w:r w:rsidRPr="005D2647">
        <w:rPr>
          <w:rFonts w:ascii="Times New Roman" w:hAnsi="Times New Roman" w:cs="Times New Roman"/>
          <w:sz w:val="24"/>
          <w:szCs w:val="24"/>
        </w:rPr>
        <w:t xml:space="preserve"> opatření se </w:t>
      </w:r>
      <w:r w:rsidR="008947EF" w:rsidRPr="005D2647">
        <w:rPr>
          <w:rFonts w:ascii="Times New Roman" w:hAnsi="Times New Roman" w:cs="Times New Roman"/>
          <w:sz w:val="24"/>
          <w:szCs w:val="24"/>
        </w:rPr>
        <w:t xml:space="preserve">dále </w:t>
      </w:r>
      <w:r w:rsidRPr="005D2647">
        <w:rPr>
          <w:rFonts w:ascii="Times New Roman" w:hAnsi="Times New Roman" w:cs="Times New Roman"/>
          <w:sz w:val="24"/>
          <w:szCs w:val="24"/>
        </w:rPr>
        <w:t xml:space="preserve">postupuje </w:t>
      </w:r>
      <w:r w:rsidR="008947EF" w:rsidRPr="005D2647">
        <w:rPr>
          <w:rFonts w:ascii="Times New Roman" w:hAnsi="Times New Roman" w:cs="Times New Roman"/>
          <w:sz w:val="24"/>
          <w:szCs w:val="24"/>
        </w:rPr>
        <w:t xml:space="preserve">obdobně </w:t>
      </w:r>
      <w:r w:rsidRPr="005D2647">
        <w:rPr>
          <w:rFonts w:ascii="Times New Roman" w:hAnsi="Times New Roman" w:cs="Times New Roman"/>
          <w:sz w:val="24"/>
          <w:szCs w:val="24"/>
        </w:rPr>
        <w:t>podle § 16.</w:t>
      </w:r>
    </w:p>
    <w:p w14:paraId="42D0008A" w14:textId="01C94B26" w:rsidR="00A66E08" w:rsidRDefault="00A66E08"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2254A841" w14:textId="77777777" w:rsidR="006636B4" w:rsidRPr="00B07BDE" w:rsidRDefault="006636B4" w:rsidP="000424B1">
      <w:pPr>
        <w:widowControl w:val="0"/>
        <w:spacing w:after="120" w:line="276" w:lineRule="auto"/>
        <w:jc w:val="both"/>
        <w:rPr>
          <w:rFonts w:ascii="Times New Roman" w:hAnsi="Times New Roman" w:cs="Times New Roman"/>
          <w:i/>
          <w:sz w:val="24"/>
          <w:szCs w:val="24"/>
        </w:rPr>
      </w:pPr>
    </w:p>
    <w:p w14:paraId="762D27F4" w14:textId="21455FBC" w:rsidR="00A66E08" w:rsidRPr="00B07BDE" w:rsidRDefault="00A66E08"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19</w:t>
      </w:r>
    </w:p>
    <w:p w14:paraId="3D62B001" w14:textId="77777777" w:rsidR="00A66E08" w:rsidRPr="00B07BDE" w:rsidRDefault="00A66E08"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Podnět a pořízení změny územního opatření samostatným postupem</w:t>
      </w:r>
    </w:p>
    <w:p w14:paraId="0E06F3A7" w14:textId="3ED87E11" w:rsidR="00A66E08" w:rsidRPr="00B07BDE"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Nejde-li o změnu územního opatření pořizovanou na základě zprávy o uplatňování územně plánovací dokumentace, schvalující orgán rozhodne o pořízení změny územního opatření z vlastního podnětu nebo z podnětu </w:t>
      </w:r>
      <w:r w:rsidR="00A65CDE" w:rsidRPr="005D2647">
        <w:rPr>
          <w:rFonts w:ascii="Times New Roman" w:hAnsi="Times New Roman" w:cs="Times New Roman"/>
          <w:sz w:val="24"/>
          <w:szCs w:val="24"/>
        </w:rPr>
        <w:t xml:space="preserve">osoby oprávněné </w:t>
      </w:r>
      <w:r w:rsidRPr="005D2647">
        <w:rPr>
          <w:rFonts w:ascii="Times New Roman" w:hAnsi="Times New Roman" w:cs="Times New Roman"/>
          <w:sz w:val="24"/>
          <w:szCs w:val="24"/>
        </w:rPr>
        <w:t>p</w:t>
      </w:r>
      <w:r w:rsidRPr="00B07BDE">
        <w:rPr>
          <w:rFonts w:ascii="Times New Roman" w:hAnsi="Times New Roman" w:cs="Times New Roman"/>
          <w:sz w:val="24"/>
          <w:szCs w:val="24"/>
        </w:rPr>
        <w:t>odat podnět ke změně územně plánovací dokumentace, kterou je vymezena akcelerační oblast.</w:t>
      </w:r>
    </w:p>
    <w:p w14:paraId="3BBE069D" w14:textId="4447B908" w:rsidR="00A66E08" w:rsidRPr="00B07BDE"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(2) Podnět na pořízení změny územního opatření podle odstavce 1 se podává v případě územního opatření, které bylo vydáno spolu s územním rozvojovým plánem nebo jeho změnou, u</w:t>
      </w:r>
      <w:r w:rsidR="0025638C" w:rsidRPr="00B07BDE">
        <w:rPr>
          <w:rFonts w:ascii="Times New Roman" w:hAnsi="Times New Roman" w:cs="Times New Roman"/>
          <w:sz w:val="24"/>
          <w:szCs w:val="24"/>
        </w:rPr>
        <w:t> </w:t>
      </w:r>
      <w:r w:rsidRPr="00B07BDE">
        <w:rPr>
          <w:rFonts w:ascii="Times New Roman" w:hAnsi="Times New Roman" w:cs="Times New Roman"/>
          <w:sz w:val="24"/>
          <w:szCs w:val="24"/>
        </w:rPr>
        <w:t>Ministerstva pro místní rozvoj, v ostatních případech u příslušného schvalujícího orgánu a obsahuje</w:t>
      </w:r>
    </w:p>
    <w:p w14:paraId="041090AD" w14:textId="26287F44" w:rsidR="00A66E08" w:rsidRPr="005D2647" w:rsidRDefault="00A66E08" w:rsidP="000424B1">
      <w:pPr>
        <w:widowControl w:val="0"/>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a) identifikační úda</w:t>
      </w:r>
      <w:r w:rsidRPr="005D2647">
        <w:rPr>
          <w:rFonts w:ascii="Times New Roman" w:hAnsi="Times New Roman" w:cs="Times New Roman"/>
          <w:sz w:val="24"/>
          <w:szCs w:val="24"/>
        </w:rPr>
        <w:t xml:space="preserve">je </w:t>
      </w:r>
      <w:r w:rsidR="00573172" w:rsidRPr="005D2647">
        <w:rPr>
          <w:rFonts w:ascii="Times New Roman" w:hAnsi="Times New Roman" w:cs="Times New Roman"/>
          <w:sz w:val="24"/>
          <w:szCs w:val="24"/>
        </w:rPr>
        <w:t>osoby, která podnět podala</w:t>
      </w:r>
      <w:r w:rsidRPr="005D2647">
        <w:rPr>
          <w:rFonts w:ascii="Times New Roman" w:hAnsi="Times New Roman" w:cs="Times New Roman"/>
          <w:sz w:val="24"/>
          <w:szCs w:val="24"/>
        </w:rPr>
        <w:t xml:space="preserve">, včetně uvedení skutečnosti prokazující, že je </w:t>
      </w:r>
      <w:r w:rsidR="00573172" w:rsidRPr="005D2647">
        <w:rPr>
          <w:rFonts w:ascii="Times New Roman" w:hAnsi="Times New Roman" w:cs="Times New Roman"/>
          <w:sz w:val="24"/>
          <w:szCs w:val="24"/>
        </w:rPr>
        <w:t xml:space="preserve">oprávněna </w:t>
      </w:r>
      <w:r w:rsidRPr="005D2647">
        <w:rPr>
          <w:rFonts w:ascii="Times New Roman" w:hAnsi="Times New Roman" w:cs="Times New Roman"/>
          <w:sz w:val="24"/>
          <w:szCs w:val="24"/>
        </w:rPr>
        <w:t>podat podnět na pořízení změny územního opatření,</w:t>
      </w:r>
    </w:p>
    <w:p w14:paraId="0A8AF5F2" w14:textId="77777777" w:rsidR="00A66E08" w:rsidRPr="005D2647" w:rsidRDefault="00A66E08" w:rsidP="000424B1">
      <w:pPr>
        <w:widowControl w:val="0"/>
        <w:spacing w:after="120" w:line="276" w:lineRule="auto"/>
        <w:jc w:val="both"/>
        <w:rPr>
          <w:rFonts w:ascii="Times New Roman" w:hAnsi="Times New Roman" w:cs="Times New Roman"/>
          <w:sz w:val="24"/>
          <w:szCs w:val="24"/>
        </w:rPr>
      </w:pPr>
      <w:r w:rsidRPr="005D2647">
        <w:rPr>
          <w:rFonts w:ascii="Times New Roman" w:hAnsi="Times New Roman" w:cs="Times New Roman"/>
          <w:sz w:val="24"/>
          <w:szCs w:val="24"/>
        </w:rPr>
        <w:t>b) identifikaci územního opatření, které navrhuje změnit,</w:t>
      </w:r>
    </w:p>
    <w:p w14:paraId="100A0821" w14:textId="7AA72C31" w:rsidR="00A66E08" w:rsidRPr="005D2647" w:rsidRDefault="00A66E08" w:rsidP="000424B1">
      <w:pPr>
        <w:widowControl w:val="0"/>
        <w:spacing w:after="120" w:line="276" w:lineRule="auto"/>
        <w:jc w:val="both"/>
        <w:rPr>
          <w:rFonts w:ascii="Times New Roman" w:hAnsi="Times New Roman" w:cs="Times New Roman"/>
          <w:sz w:val="24"/>
          <w:szCs w:val="24"/>
        </w:rPr>
      </w:pPr>
      <w:r w:rsidRPr="005D2647">
        <w:rPr>
          <w:rFonts w:ascii="Times New Roman" w:hAnsi="Times New Roman" w:cs="Times New Roman"/>
          <w:sz w:val="24"/>
          <w:szCs w:val="24"/>
        </w:rPr>
        <w:t>c) předmět změny územního opatření a důvody pro její pořízení</w:t>
      </w:r>
      <w:r w:rsidR="007142D2" w:rsidRPr="005D2647">
        <w:rPr>
          <w:rFonts w:ascii="Times New Roman" w:hAnsi="Times New Roman" w:cs="Times New Roman"/>
          <w:sz w:val="24"/>
          <w:szCs w:val="24"/>
        </w:rPr>
        <w:t xml:space="preserve"> a</w:t>
      </w:r>
    </w:p>
    <w:p w14:paraId="6BE68AD7" w14:textId="1746FEBC" w:rsidR="00A66E08" w:rsidRPr="005D2647" w:rsidRDefault="00A66E08" w:rsidP="000424B1">
      <w:pPr>
        <w:widowControl w:val="0"/>
        <w:spacing w:after="120" w:line="276" w:lineRule="auto"/>
        <w:jc w:val="both"/>
        <w:rPr>
          <w:rFonts w:ascii="Times New Roman" w:hAnsi="Times New Roman" w:cs="Times New Roman"/>
          <w:sz w:val="24"/>
          <w:szCs w:val="24"/>
        </w:rPr>
      </w:pPr>
      <w:r w:rsidRPr="005D2647">
        <w:rPr>
          <w:rFonts w:ascii="Times New Roman" w:hAnsi="Times New Roman" w:cs="Times New Roman"/>
          <w:sz w:val="24"/>
          <w:szCs w:val="24"/>
        </w:rPr>
        <w:t xml:space="preserve">d) návrh úhrady nákladů na mapové podklady, na zpracování změny, na vyhodnocení vlivů, na aktualizaci </w:t>
      </w:r>
      <w:r w:rsidR="0073674D" w:rsidRPr="005D2647">
        <w:rPr>
          <w:rFonts w:ascii="Times New Roman" w:hAnsi="Times New Roman" w:cs="Times New Roman"/>
          <w:sz w:val="24"/>
          <w:szCs w:val="24"/>
        </w:rPr>
        <w:t xml:space="preserve">posouzení </w:t>
      </w:r>
      <w:r w:rsidRPr="005D2647">
        <w:rPr>
          <w:rFonts w:ascii="Times New Roman" w:hAnsi="Times New Roman" w:cs="Times New Roman"/>
          <w:sz w:val="24"/>
          <w:szCs w:val="24"/>
        </w:rPr>
        <w:t>podle § 17 odst. 3,</w:t>
      </w:r>
      <w:r w:rsidRPr="005D2647">
        <w:rPr>
          <w:rFonts w:ascii="Times New Roman" w:hAnsi="Times New Roman" w:cs="Times New Roman"/>
          <w:b/>
          <w:i/>
          <w:sz w:val="24"/>
          <w:szCs w:val="24"/>
        </w:rPr>
        <w:t xml:space="preserve"> </w:t>
      </w:r>
      <w:r w:rsidRPr="005D2647">
        <w:rPr>
          <w:rFonts w:ascii="Times New Roman" w:hAnsi="Times New Roman" w:cs="Times New Roman"/>
          <w:sz w:val="24"/>
          <w:szCs w:val="24"/>
        </w:rPr>
        <w:t>na vyhotovení úplného znění územního opatření po jeho změně a na náhradu za změnu v území.</w:t>
      </w:r>
    </w:p>
    <w:p w14:paraId="0669446F" w14:textId="052CE521" w:rsidR="00A66E08" w:rsidRPr="005D2647" w:rsidRDefault="00A66E08" w:rsidP="000424B1">
      <w:pPr>
        <w:widowControl w:val="0"/>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 xml:space="preserve">(3) Pořizovatel posoudí podnět na pořízení změny územního opatření z hlediska jeho úplnosti a souladu jeho obsahu s tímto zákonem </w:t>
      </w:r>
      <w:r w:rsidR="00E4169F" w:rsidRPr="005D2647">
        <w:rPr>
          <w:rFonts w:ascii="Times New Roman" w:hAnsi="Times New Roman" w:cs="Times New Roman"/>
          <w:sz w:val="24"/>
          <w:szCs w:val="24"/>
        </w:rPr>
        <w:t xml:space="preserve">a jeho prováděcími právními předpisy </w:t>
      </w:r>
      <w:r w:rsidRPr="005D2647">
        <w:rPr>
          <w:rFonts w:ascii="Times New Roman" w:hAnsi="Times New Roman" w:cs="Times New Roman"/>
          <w:sz w:val="24"/>
          <w:szCs w:val="24"/>
        </w:rPr>
        <w:t>a s politikou územního rozvoje a nadřazenou územně plánovací dokumentací.</w:t>
      </w:r>
    </w:p>
    <w:p w14:paraId="2187AE3A" w14:textId="1230A3B4" w:rsidR="00676577" w:rsidRPr="005D2647" w:rsidRDefault="00A66E08" w:rsidP="000424B1">
      <w:pPr>
        <w:widowControl w:val="0"/>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 xml:space="preserve">(4) Pořizovatel bez zbytečného odkladu předloží podnět se svým vyjádřením k </w:t>
      </w:r>
      <w:r w:rsidRPr="005D2647">
        <w:rPr>
          <w:rFonts w:ascii="Times New Roman" w:hAnsi="Times New Roman" w:cs="Times New Roman"/>
          <w:sz w:val="24"/>
          <w:szCs w:val="24"/>
        </w:rPr>
        <w:lastRenderedPageBreak/>
        <w:t>projednání schvalujícímu orgánu. Souhlasí-li schvalující orgán s podnětem, rozhodne o pořízení změny územního opatření</w:t>
      </w:r>
      <w:r w:rsidR="004134CD" w:rsidRPr="005D2647">
        <w:rPr>
          <w:rFonts w:ascii="Times New Roman" w:hAnsi="Times New Roman" w:cs="Times New Roman"/>
          <w:sz w:val="24"/>
          <w:szCs w:val="24"/>
        </w:rPr>
        <w:t>, jinak podnět odloží</w:t>
      </w:r>
      <w:r w:rsidRPr="005D2647">
        <w:rPr>
          <w:rFonts w:ascii="Times New Roman" w:hAnsi="Times New Roman" w:cs="Times New Roman"/>
          <w:sz w:val="24"/>
          <w:szCs w:val="24"/>
        </w:rPr>
        <w:t>.</w:t>
      </w:r>
    </w:p>
    <w:p w14:paraId="49DBDFB3" w14:textId="24C788FA" w:rsidR="00A66E08"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DC655B" w:rsidRPr="00B07BDE">
        <w:rPr>
          <w:rFonts w:ascii="Times New Roman" w:hAnsi="Times New Roman" w:cs="Times New Roman"/>
          <w:sz w:val="24"/>
          <w:szCs w:val="24"/>
        </w:rPr>
        <w:t>5</w:t>
      </w:r>
      <w:r w:rsidRPr="00B07BDE">
        <w:rPr>
          <w:rFonts w:ascii="Times New Roman" w:hAnsi="Times New Roman" w:cs="Times New Roman"/>
          <w:sz w:val="24"/>
          <w:szCs w:val="24"/>
        </w:rPr>
        <w:t>) Při pořízení změny územního opatření samostatným postupem se postupuje obdobně podle § 16.</w:t>
      </w:r>
    </w:p>
    <w:p w14:paraId="15DEB49E" w14:textId="77777777" w:rsidR="006636B4" w:rsidRPr="00B07BDE" w:rsidRDefault="006636B4" w:rsidP="000424B1">
      <w:pPr>
        <w:widowControl w:val="0"/>
        <w:spacing w:after="120" w:line="276" w:lineRule="auto"/>
        <w:ind w:firstLine="708"/>
        <w:jc w:val="both"/>
        <w:rPr>
          <w:rFonts w:ascii="Times New Roman" w:hAnsi="Times New Roman" w:cs="Times New Roman"/>
          <w:sz w:val="24"/>
          <w:szCs w:val="24"/>
        </w:rPr>
      </w:pPr>
    </w:p>
    <w:p w14:paraId="0CE37AA7" w14:textId="343D1490" w:rsidR="00A66E08" w:rsidRPr="00B07BDE" w:rsidRDefault="00A66E08"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20</w:t>
      </w:r>
    </w:p>
    <w:p w14:paraId="0DE51AD5" w14:textId="3E6D6371" w:rsidR="00A66E08" w:rsidRPr="00B07BDE" w:rsidRDefault="0025638C" w:rsidP="000424B1">
      <w:pPr>
        <w:widowControl w:val="0"/>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w:t>
      </w:r>
      <w:r w:rsidR="00A66E08" w:rsidRPr="00B07BDE">
        <w:rPr>
          <w:rFonts w:ascii="Times New Roman" w:hAnsi="Times New Roman" w:cs="Times New Roman"/>
          <w:b/>
          <w:bCs/>
          <w:sz w:val="24"/>
          <w:szCs w:val="24"/>
        </w:rPr>
        <w:t>ořízení změny územního opatření společně s územně plánovací dokumentací</w:t>
      </w:r>
    </w:p>
    <w:p w14:paraId="528D571F" w14:textId="4BF02751" w:rsidR="00676577" w:rsidRPr="00B07BDE"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(1) Je-li součástí podnětu ke změně územně plánovací dokumentace podle § 109 stavebního zákona požadavek na změnu vymezení jedné nebo více akceleračních oblastí, návrh úhrady nákladů podle § 109 odst. 2 písm. d)</w:t>
      </w:r>
      <w:r w:rsidR="006C7F3F" w:rsidRPr="00B07BDE">
        <w:rPr>
          <w:rFonts w:ascii="Times New Roman" w:hAnsi="Times New Roman" w:cs="Times New Roman"/>
          <w:sz w:val="24"/>
          <w:szCs w:val="24"/>
        </w:rPr>
        <w:t xml:space="preserve"> stavebního zákona</w:t>
      </w:r>
      <w:r w:rsidRPr="00B07BDE">
        <w:rPr>
          <w:rFonts w:ascii="Times New Roman" w:hAnsi="Times New Roman" w:cs="Times New Roman"/>
          <w:sz w:val="24"/>
          <w:szCs w:val="24"/>
        </w:rPr>
        <w:t xml:space="preserve"> obsahuje též návrh úhrady nákladů podle § 19 odst. 2 písm. d). Příslušný orgán ochrany přírody a příslušný úřad zpracují obsah stanovisek podle § 109 odst. 3 stavebního zákona i ve vztahu k obsahu změny souvisejících územních opatření. </w:t>
      </w:r>
    </w:p>
    <w:p w14:paraId="29431FC4" w14:textId="11A07594" w:rsidR="00A66E08" w:rsidRPr="00B07BDE" w:rsidRDefault="00676577"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DC655B" w:rsidRPr="00B07BDE">
        <w:rPr>
          <w:rFonts w:ascii="Times New Roman" w:hAnsi="Times New Roman" w:cs="Times New Roman"/>
          <w:sz w:val="24"/>
          <w:szCs w:val="24"/>
        </w:rPr>
        <w:t>2</w:t>
      </w:r>
      <w:r w:rsidRPr="00B07BDE">
        <w:rPr>
          <w:rFonts w:ascii="Times New Roman" w:hAnsi="Times New Roman" w:cs="Times New Roman"/>
          <w:sz w:val="24"/>
          <w:szCs w:val="24"/>
        </w:rPr>
        <w:t xml:space="preserve">) </w:t>
      </w:r>
      <w:r w:rsidR="00A66E08" w:rsidRPr="00B07BDE">
        <w:rPr>
          <w:rFonts w:ascii="Times New Roman" w:hAnsi="Times New Roman" w:cs="Times New Roman"/>
          <w:sz w:val="24"/>
          <w:szCs w:val="24"/>
        </w:rPr>
        <w:t xml:space="preserve">Pořizovatel při postupu podle § 110 stavebního zákona posoudí podnět též z hlediska souladu s tímto zákonem a jeho prováděcími právními předpisy. </w:t>
      </w:r>
    </w:p>
    <w:p w14:paraId="0F26797F" w14:textId="70241FAB" w:rsidR="00A66E08" w:rsidRPr="00B07BDE" w:rsidRDefault="00A66E08"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DC655B" w:rsidRPr="00B07BDE">
        <w:rPr>
          <w:rFonts w:ascii="Times New Roman" w:hAnsi="Times New Roman" w:cs="Times New Roman"/>
          <w:sz w:val="24"/>
          <w:szCs w:val="24"/>
        </w:rPr>
        <w:t>3</w:t>
      </w:r>
      <w:r w:rsidRPr="00B07BDE">
        <w:rPr>
          <w:rFonts w:ascii="Times New Roman" w:hAnsi="Times New Roman" w:cs="Times New Roman"/>
          <w:sz w:val="24"/>
          <w:szCs w:val="24"/>
        </w:rPr>
        <w:t>) Schvalující orgán rozhodnutím o pořízení změny územně plánovací dokumentace rozhodne též o pořízení změny souvisejících územních opatření. Pořízení souvisejících územních opatření může schvalující orgán podmínit úhradou nákladů podle § 19 odst. 2 písm. d). Dále se postupuje obdobně podle § 11 až 14.</w:t>
      </w:r>
    </w:p>
    <w:p w14:paraId="05EAC4DD" w14:textId="77777777" w:rsidR="00A66E08" w:rsidRPr="00B07BDE" w:rsidRDefault="00A66E08" w:rsidP="000424B1">
      <w:pPr>
        <w:spacing w:after="120" w:line="276" w:lineRule="auto"/>
        <w:jc w:val="center"/>
        <w:rPr>
          <w:rFonts w:ascii="Times New Roman" w:hAnsi="Times New Roman" w:cs="Times New Roman"/>
          <w:sz w:val="24"/>
          <w:szCs w:val="24"/>
        </w:rPr>
      </w:pPr>
    </w:p>
    <w:p w14:paraId="45595940" w14:textId="6A47FCB9" w:rsidR="00794F44" w:rsidRPr="00B07BDE" w:rsidRDefault="00794F44"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A76FCE" w:rsidRPr="00B07BDE">
        <w:rPr>
          <w:rFonts w:ascii="Times New Roman" w:hAnsi="Times New Roman" w:cs="Times New Roman"/>
          <w:sz w:val="24"/>
          <w:szCs w:val="24"/>
        </w:rPr>
        <w:t>2</w:t>
      </w:r>
      <w:r w:rsidR="00E82C14" w:rsidRPr="00B07BDE">
        <w:rPr>
          <w:rFonts w:ascii="Times New Roman" w:hAnsi="Times New Roman" w:cs="Times New Roman"/>
          <w:sz w:val="24"/>
          <w:szCs w:val="24"/>
        </w:rPr>
        <w:t>1</w:t>
      </w:r>
    </w:p>
    <w:p w14:paraId="0FC1D048" w14:textId="77777777" w:rsidR="00794F44" w:rsidRPr="00B07BDE" w:rsidRDefault="00794F44"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Pozbytí účinnosti územního opatření</w:t>
      </w:r>
    </w:p>
    <w:p w14:paraId="19602071" w14:textId="4242A523" w:rsidR="00794F44" w:rsidRPr="005D2647" w:rsidRDefault="00794F44"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(1) Ú</w:t>
      </w:r>
      <w:r w:rsidRPr="005D2647">
        <w:rPr>
          <w:rFonts w:ascii="Times New Roman" w:hAnsi="Times New Roman" w:cs="Times New Roman"/>
          <w:sz w:val="24"/>
          <w:szCs w:val="24"/>
        </w:rPr>
        <w:t>zemní opatření pozbývá účinnosti dnem vydání nové územně plánovací dokumentace</w:t>
      </w:r>
      <w:r w:rsidR="00CC1A79" w:rsidRPr="005D2647">
        <w:rPr>
          <w:rFonts w:ascii="Times New Roman" w:hAnsi="Times New Roman" w:cs="Times New Roman"/>
          <w:sz w:val="24"/>
          <w:szCs w:val="24"/>
        </w:rPr>
        <w:t xml:space="preserve"> nebo nového územního opatření</w:t>
      </w:r>
      <w:r w:rsidRPr="005D2647">
        <w:rPr>
          <w:rFonts w:ascii="Times New Roman" w:hAnsi="Times New Roman" w:cs="Times New Roman"/>
          <w:sz w:val="24"/>
          <w:szCs w:val="24"/>
        </w:rPr>
        <w:t>.</w:t>
      </w:r>
    </w:p>
    <w:p w14:paraId="2137ADA1" w14:textId="09462E1C" w:rsidR="00794F44" w:rsidRDefault="00794F44" w:rsidP="000424B1">
      <w:pPr>
        <w:spacing w:after="120" w:line="276" w:lineRule="auto"/>
        <w:ind w:firstLine="708"/>
        <w:jc w:val="both"/>
        <w:rPr>
          <w:rFonts w:ascii="Times New Roman" w:hAnsi="Times New Roman" w:cs="Times New Roman"/>
          <w:sz w:val="24"/>
          <w:szCs w:val="24"/>
        </w:rPr>
      </w:pPr>
      <w:r w:rsidRPr="005D2647">
        <w:rPr>
          <w:rFonts w:ascii="Times New Roman" w:hAnsi="Times New Roman" w:cs="Times New Roman"/>
          <w:sz w:val="24"/>
          <w:szCs w:val="24"/>
        </w:rPr>
        <w:t xml:space="preserve">(2) Územní opatření dále pozbývá účinnosti </w:t>
      </w:r>
      <w:r w:rsidR="007142D2" w:rsidRPr="005D2647">
        <w:rPr>
          <w:rFonts w:ascii="Times New Roman" w:hAnsi="Times New Roman" w:cs="Times New Roman"/>
          <w:sz w:val="24"/>
          <w:szCs w:val="24"/>
        </w:rPr>
        <w:t xml:space="preserve">dnem zrušení </w:t>
      </w:r>
      <w:r w:rsidR="003A6F58" w:rsidRPr="005D2647">
        <w:rPr>
          <w:rFonts w:ascii="Times New Roman" w:hAnsi="Times New Roman" w:cs="Times New Roman"/>
          <w:sz w:val="24"/>
          <w:szCs w:val="24"/>
        </w:rPr>
        <w:t>vy</w:t>
      </w:r>
      <w:r w:rsidR="003A6F58" w:rsidRPr="00B07BDE">
        <w:rPr>
          <w:rFonts w:ascii="Times New Roman" w:hAnsi="Times New Roman" w:cs="Times New Roman"/>
          <w:sz w:val="24"/>
          <w:szCs w:val="24"/>
        </w:rPr>
        <w:t>mezení</w:t>
      </w:r>
      <w:r w:rsidRPr="00B07BDE">
        <w:rPr>
          <w:rFonts w:ascii="Times New Roman" w:hAnsi="Times New Roman" w:cs="Times New Roman"/>
          <w:sz w:val="24"/>
          <w:szCs w:val="24"/>
        </w:rPr>
        <w:t xml:space="preserve"> </w:t>
      </w:r>
      <w:r w:rsidR="00B05121"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oblasti, pro jejíž území byl</w:t>
      </w:r>
      <w:r w:rsidR="004D2CD5" w:rsidRPr="00B07BDE">
        <w:rPr>
          <w:rFonts w:ascii="Times New Roman" w:hAnsi="Times New Roman" w:cs="Times New Roman"/>
          <w:sz w:val="24"/>
          <w:szCs w:val="24"/>
        </w:rPr>
        <w:t>o</w:t>
      </w:r>
      <w:r w:rsidRPr="00B07BDE">
        <w:rPr>
          <w:rFonts w:ascii="Times New Roman" w:hAnsi="Times New Roman" w:cs="Times New Roman"/>
          <w:sz w:val="24"/>
          <w:szCs w:val="24"/>
        </w:rPr>
        <w:t xml:space="preserve"> vydán</w:t>
      </w:r>
      <w:r w:rsidR="004D2CD5" w:rsidRPr="00B07BDE">
        <w:rPr>
          <w:rFonts w:ascii="Times New Roman" w:hAnsi="Times New Roman" w:cs="Times New Roman"/>
          <w:sz w:val="24"/>
          <w:szCs w:val="24"/>
        </w:rPr>
        <w:t>o</w:t>
      </w:r>
      <w:r w:rsidRPr="00B07BDE">
        <w:rPr>
          <w:rFonts w:ascii="Times New Roman" w:hAnsi="Times New Roman" w:cs="Times New Roman"/>
          <w:sz w:val="24"/>
          <w:szCs w:val="24"/>
        </w:rPr>
        <w:t>.</w:t>
      </w:r>
    </w:p>
    <w:p w14:paraId="64639E7E" w14:textId="77777777" w:rsidR="00182096" w:rsidRPr="00B07BDE" w:rsidRDefault="00182096" w:rsidP="000424B1">
      <w:pPr>
        <w:spacing w:after="120" w:line="276" w:lineRule="auto"/>
        <w:ind w:firstLine="708"/>
        <w:jc w:val="both"/>
        <w:rPr>
          <w:rFonts w:ascii="Times New Roman" w:hAnsi="Times New Roman" w:cs="Times New Roman"/>
          <w:sz w:val="24"/>
          <w:szCs w:val="24"/>
        </w:rPr>
      </w:pPr>
    </w:p>
    <w:p w14:paraId="15B1F986" w14:textId="77777777" w:rsidR="00182096" w:rsidRPr="00CC505C" w:rsidRDefault="00182096" w:rsidP="00182096">
      <w:pPr>
        <w:spacing w:after="120" w:line="276" w:lineRule="auto"/>
        <w:jc w:val="center"/>
        <w:rPr>
          <w:rFonts w:ascii="Times New Roman" w:hAnsi="Times New Roman" w:cs="Times New Roman"/>
          <w:sz w:val="24"/>
          <w:szCs w:val="24"/>
        </w:rPr>
      </w:pPr>
      <w:r w:rsidRPr="00CC505C">
        <w:rPr>
          <w:rFonts w:ascii="Times New Roman" w:hAnsi="Times New Roman" w:cs="Times New Roman"/>
          <w:sz w:val="24"/>
          <w:szCs w:val="24"/>
        </w:rPr>
        <w:t>Díl 3</w:t>
      </w:r>
    </w:p>
    <w:p w14:paraId="67BE4219" w14:textId="77777777" w:rsidR="00182096" w:rsidRPr="00CC505C" w:rsidRDefault="00182096" w:rsidP="00182096">
      <w:pPr>
        <w:spacing w:after="120" w:line="276" w:lineRule="auto"/>
        <w:jc w:val="center"/>
        <w:rPr>
          <w:rFonts w:ascii="Times New Roman" w:hAnsi="Times New Roman" w:cs="Times New Roman"/>
          <w:b/>
          <w:bCs/>
          <w:sz w:val="24"/>
          <w:szCs w:val="24"/>
        </w:rPr>
      </w:pPr>
      <w:r w:rsidRPr="00CC505C">
        <w:rPr>
          <w:rFonts w:ascii="Times New Roman" w:hAnsi="Times New Roman" w:cs="Times New Roman"/>
          <w:b/>
          <w:bCs/>
          <w:sz w:val="24"/>
          <w:szCs w:val="24"/>
        </w:rPr>
        <w:t>Vymezení akcelerační oblasti bez územního opatření</w:t>
      </w:r>
    </w:p>
    <w:p w14:paraId="08FAB0AC" w14:textId="77777777" w:rsidR="00182096" w:rsidRPr="00CC505C" w:rsidRDefault="00182096" w:rsidP="00182096">
      <w:pPr>
        <w:spacing w:after="120" w:line="276" w:lineRule="auto"/>
        <w:rPr>
          <w:rFonts w:ascii="Times New Roman" w:hAnsi="Times New Roman" w:cs="Times New Roman"/>
          <w:sz w:val="24"/>
          <w:szCs w:val="24"/>
        </w:rPr>
      </w:pPr>
    </w:p>
    <w:p w14:paraId="14586611" w14:textId="77777777" w:rsidR="00182096" w:rsidRPr="00CC505C" w:rsidRDefault="00182096" w:rsidP="00182096">
      <w:pPr>
        <w:spacing w:after="120" w:line="276" w:lineRule="auto"/>
        <w:jc w:val="center"/>
        <w:rPr>
          <w:rFonts w:ascii="Times New Roman" w:hAnsi="Times New Roman" w:cs="Times New Roman"/>
          <w:sz w:val="24"/>
          <w:szCs w:val="24"/>
        </w:rPr>
      </w:pPr>
      <w:r w:rsidRPr="00CC505C">
        <w:rPr>
          <w:rFonts w:ascii="Times New Roman" w:hAnsi="Times New Roman" w:cs="Times New Roman"/>
          <w:sz w:val="24"/>
          <w:szCs w:val="24"/>
        </w:rPr>
        <w:t>§ 22</w:t>
      </w:r>
    </w:p>
    <w:p w14:paraId="1E505AC4" w14:textId="77777777" w:rsidR="00182096" w:rsidRPr="00CC505C" w:rsidRDefault="00182096" w:rsidP="00182096">
      <w:pPr>
        <w:spacing w:after="120" w:line="276" w:lineRule="auto"/>
        <w:jc w:val="center"/>
        <w:rPr>
          <w:rFonts w:ascii="Times New Roman" w:hAnsi="Times New Roman" w:cs="Times New Roman"/>
          <w:b/>
          <w:bCs/>
          <w:sz w:val="24"/>
          <w:szCs w:val="24"/>
        </w:rPr>
      </w:pPr>
      <w:r w:rsidRPr="00CC505C">
        <w:rPr>
          <w:rFonts w:ascii="Times New Roman" w:hAnsi="Times New Roman" w:cs="Times New Roman"/>
          <w:b/>
          <w:bCs/>
          <w:sz w:val="24"/>
          <w:szCs w:val="24"/>
        </w:rPr>
        <w:t>Podmínky vymezení akcelerační oblasti bez územního opatření</w:t>
      </w:r>
    </w:p>
    <w:p w14:paraId="0BB6DAB6" w14:textId="77777777" w:rsidR="00182096" w:rsidRPr="00CC505C" w:rsidRDefault="00182096" w:rsidP="00182096">
      <w:pPr>
        <w:spacing w:after="120" w:line="276" w:lineRule="auto"/>
        <w:ind w:firstLine="708"/>
        <w:jc w:val="both"/>
        <w:rPr>
          <w:rFonts w:ascii="Times New Roman" w:hAnsi="Times New Roman" w:cs="Times New Roman"/>
          <w:sz w:val="24"/>
          <w:szCs w:val="24"/>
        </w:rPr>
      </w:pPr>
      <w:r w:rsidRPr="00CC505C">
        <w:rPr>
          <w:rFonts w:ascii="Times New Roman" w:hAnsi="Times New Roman" w:cs="Times New Roman"/>
          <w:sz w:val="24"/>
          <w:szCs w:val="24"/>
        </w:rPr>
        <w:t>(1) Územní opatření se pro akcelerační oblast vymezovanou v územním plánu nevydává, pokud</w:t>
      </w:r>
    </w:p>
    <w:p w14:paraId="00F132DD" w14:textId="77777777" w:rsidR="00182096" w:rsidRPr="00CC505C"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t xml:space="preserve">a) posouzení akcelerační oblasti zpracované podle § 11 odst. 3 nebo 4 vyloučí nepříznivé dopady záměrů pro využití obnovitelného zdroje energie, pro které je tato akcelerační oblast </w:t>
      </w:r>
      <w:r w:rsidRPr="00CC505C">
        <w:rPr>
          <w:rFonts w:ascii="Times New Roman" w:hAnsi="Times New Roman" w:cs="Times New Roman"/>
          <w:sz w:val="24"/>
          <w:szCs w:val="24"/>
        </w:rPr>
        <w:lastRenderedPageBreak/>
        <w:t>vymezována, na volně žijící ptáky, zvláště chráněné druhy rostlin a živočichů a na přírodní stanoviště,</w:t>
      </w:r>
    </w:p>
    <w:p w14:paraId="40390B59" w14:textId="77777777" w:rsidR="00182096" w:rsidRPr="00CC505C"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t>b) provedení záměrů pro využití obnovitelného zdroje energie v akcelerační oblasti nepovede ke zhoršení stavu nebo ekologického potenciálu útvaru povrchové vody nebo stavu útvaru podzemní vody a neznemožní dosažení dobrého stavu nebo dobrého ekologického potenciálu útvaru povrchové vody nebo dobrého stavu útvaru podzemní vody,</w:t>
      </w:r>
    </w:p>
    <w:p w14:paraId="67751E9C" w14:textId="77777777" w:rsidR="00182096" w:rsidRPr="00CC505C"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t>c) orgán ochrany přírody ve stanovisku podle § 45i odst. 1 zákona o ochraně přírody a krajiny vyloučí významný vliv záměrů pro využití obnovitelného zdroje energie, pro které je tato akcelerační oblast vymezována, na předmět ochrany nebo celistvost evropsky významné lokality nebo ptačí oblasti,</w:t>
      </w:r>
    </w:p>
    <w:p w14:paraId="132444B4" w14:textId="77777777" w:rsidR="00182096" w:rsidRPr="00CC505C"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t>d) odhad výkonu záměrů pro využití obnovitelného zdroje energie umístitelných v akcelerační oblasti nedosahuje příslušné limitní hodnoty podle přílohy č. 1 zákona o posuzování vlivů na životní prostředí.</w:t>
      </w:r>
    </w:p>
    <w:p w14:paraId="716C74CB" w14:textId="77777777" w:rsidR="00182096" w:rsidRPr="00CC505C" w:rsidRDefault="00182096" w:rsidP="00182096">
      <w:pPr>
        <w:tabs>
          <w:tab w:val="left" w:pos="709"/>
        </w:tabs>
        <w:spacing w:after="120" w:line="276" w:lineRule="auto"/>
        <w:ind w:firstLine="709"/>
        <w:jc w:val="both"/>
        <w:rPr>
          <w:rFonts w:ascii="Times New Roman" w:hAnsi="Times New Roman" w:cs="Times New Roman"/>
          <w:sz w:val="24"/>
          <w:szCs w:val="24"/>
        </w:rPr>
      </w:pPr>
      <w:r w:rsidRPr="00CC505C">
        <w:rPr>
          <w:rFonts w:ascii="Times New Roman" w:hAnsi="Times New Roman" w:cs="Times New Roman"/>
          <w:sz w:val="24"/>
          <w:szCs w:val="24"/>
        </w:rPr>
        <w:t>(2) Součástí odůvodnění územního plánu, ve kterém je vymezována akcelerační oblast bez územního opatření, jsou vedle náležitostí stanovených stavebním zákonem informace o rozloze akcelerační oblasti a odhad výkonu záměrů pro využití obnovitelného zdroje energie umístitelných v akcelerační oblasti.</w:t>
      </w:r>
    </w:p>
    <w:p w14:paraId="68C993EB" w14:textId="77777777" w:rsidR="00182096" w:rsidRPr="00CC505C" w:rsidRDefault="00182096" w:rsidP="00182096">
      <w:pPr>
        <w:spacing w:after="120" w:line="276" w:lineRule="auto"/>
        <w:rPr>
          <w:rFonts w:ascii="Times New Roman" w:hAnsi="Times New Roman" w:cs="Times New Roman"/>
          <w:sz w:val="24"/>
          <w:szCs w:val="24"/>
        </w:rPr>
      </w:pPr>
    </w:p>
    <w:p w14:paraId="183C8819" w14:textId="77777777" w:rsidR="00182096" w:rsidRPr="00CC505C" w:rsidRDefault="00182096" w:rsidP="00182096">
      <w:pPr>
        <w:spacing w:after="120" w:line="276" w:lineRule="auto"/>
        <w:jc w:val="center"/>
        <w:rPr>
          <w:rFonts w:ascii="Times New Roman" w:hAnsi="Times New Roman" w:cs="Times New Roman"/>
          <w:sz w:val="24"/>
          <w:szCs w:val="24"/>
        </w:rPr>
      </w:pPr>
      <w:r w:rsidRPr="00CC505C">
        <w:rPr>
          <w:rFonts w:ascii="Times New Roman" w:hAnsi="Times New Roman" w:cs="Times New Roman"/>
          <w:sz w:val="24"/>
          <w:szCs w:val="24"/>
        </w:rPr>
        <w:t>§ 23</w:t>
      </w:r>
    </w:p>
    <w:p w14:paraId="653DE5DF" w14:textId="77777777" w:rsidR="00182096" w:rsidRPr="00CC505C" w:rsidRDefault="00182096" w:rsidP="00182096">
      <w:pPr>
        <w:spacing w:after="120" w:line="276" w:lineRule="auto"/>
        <w:jc w:val="center"/>
        <w:rPr>
          <w:rFonts w:ascii="Times New Roman" w:hAnsi="Times New Roman" w:cs="Times New Roman"/>
          <w:b/>
          <w:bCs/>
          <w:sz w:val="24"/>
          <w:szCs w:val="24"/>
        </w:rPr>
      </w:pPr>
      <w:r w:rsidRPr="00CC505C">
        <w:rPr>
          <w:rFonts w:ascii="Times New Roman" w:hAnsi="Times New Roman" w:cs="Times New Roman"/>
          <w:b/>
          <w:bCs/>
          <w:sz w:val="24"/>
          <w:szCs w:val="24"/>
        </w:rPr>
        <w:t>Postup vymezení akcelerační oblasti bez územního opatření</w:t>
      </w:r>
    </w:p>
    <w:p w14:paraId="12A87E19" w14:textId="77777777" w:rsidR="00182096" w:rsidRPr="00CC505C" w:rsidRDefault="00182096" w:rsidP="00182096">
      <w:pPr>
        <w:spacing w:after="120" w:line="276" w:lineRule="auto"/>
        <w:ind w:firstLine="567"/>
        <w:jc w:val="both"/>
        <w:rPr>
          <w:rFonts w:ascii="Times New Roman" w:hAnsi="Times New Roman" w:cs="Times New Roman"/>
          <w:sz w:val="24"/>
          <w:szCs w:val="24"/>
          <w:u w:val="single"/>
        </w:rPr>
      </w:pPr>
      <w:r w:rsidRPr="00CC505C">
        <w:rPr>
          <w:rFonts w:ascii="Times New Roman" w:hAnsi="Times New Roman" w:cs="Times New Roman"/>
          <w:sz w:val="24"/>
          <w:szCs w:val="24"/>
        </w:rPr>
        <w:tab/>
        <w:t xml:space="preserve">(1) K návrhu zadání územního plánu zajistí pořizovatel vyhodnocení vlivů. </w:t>
      </w:r>
      <w:r w:rsidRPr="00CC505C">
        <w:rPr>
          <w:rFonts w:ascii="Times New Roman" w:hAnsi="Times New Roman" w:cs="Times New Roman"/>
          <w:sz w:val="24"/>
          <w:szCs w:val="24"/>
          <w:u w:val="single"/>
        </w:rPr>
        <w:t>Příslušný úřad stanoví podrobnější požadavky podle § 10i zákona o posuzování vlivů na životní prostředí i v případech podle § 89 odst. 3 písm. b) stavebního zákona.</w:t>
      </w:r>
    </w:p>
    <w:p w14:paraId="64FA2FA4" w14:textId="77777777" w:rsidR="00182096" w:rsidRPr="00CC505C" w:rsidRDefault="00182096" w:rsidP="00182096">
      <w:pPr>
        <w:spacing w:after="120" w:line="276" w:lineRule="auto"/>
        <w:ind w:firstLine="709"/>
        <w:jc w:val="both"/>
        <w:rPr>
          <w:rFonts w:ascii="Times New Roman" w:hAnsi="Times New Roman" w:cs="Times New Roman"/>
          <w:sz w:val="24"/>
          <w:szCs w:val="24"/>
        </w:rPr>
      </w:pPr>
      <w:r w:rsidRPr="00CC505C">
        <w:rPr>
          <w:rFonts w:ascii="Times New Roman" w:hAnsi="Times New Roman" w:cs="Times New Roman"/>
          <w:sz w:val="24"/>
          <w:szCs w:val="24"/>
        </w:rPr>
        <w:t xml:space="preserve">(2) </w:t>
      </w:r>
      <w:r w:rsidRPr="00CC505C">
        <w:rPr>
          <w:rFonts w:ascii="Times New Roman" w:hAnsi="Times New Roman" w:cs="Times New Roman"/>
          <w:sz w:val="24"/>
          <w:szCs w:val="24"/>
          <w:u w:val="single"/>
        </w:rPr>
        <w:t>K návrhu územního plánu uplatní příslušný orgán stanovisko podle § 13 a vodoprávní úřad stanovisko podle § 14.</w:t>
      </w:r>
    </w:p>
    <w:p w14:paraId="6D028702" w14:textId="77777777" w:rsidR="00182096" w:rsidRPr="00CC505C" w:rsidRDefault="00182096" w:rsidP="00182096">
      <w:pPr>
        <w:spacing w:after="120" w:line="276" w:lineRule="auto"/>
        <w:rPr>
          <w:rFonts w:ascii="Times New Roman" w:hAnsi="Times New Roman" w:cs="Times New Roman"/>
          <w:i/>
          <w:sz w:val="24"/>
          <w:szCs w:val="24"/>
        </w:rPr>
      </w:pPr>
      <w:r w:rsidRPr="00CC505C">
        <w:rPr>
          <w:rFonts w:ascii="Times New Roman" w:hAnsi="Times New Roman" w:cs="Times New Roman"/>
          <w:i/>
          <w:sz w:val="24"/>
          <w:szCs w:val="24"/>
        </w:rPr>
        <w:t>CELEX: 32023L2413</w:t>
      </w:r>
    </w:p>
    <w:p w14:paraId="15024F2A" w14:textId="77777777" w:rsidR="00182096" w:rsidRPr="00CC505C" w:rsidRDefault="00182096" w:rsidP="00182096">
      <w:pPr>
        <w:spacing w:after="120" w:line="276" w:lineRule="auto"/>
        <w:rPr>
          <w:rFonts w:ascii="Times New Roman" w:hAnsi="Times New Roman" w:cs="Times New Roman"/>
          <w:sz w:val="24"/>
          <w:szCs w:val="24"/>
        </w:rPr>
      </w:pPr>
    </w:p>
    <w:p w14:paraId="14A3C66B" w14:textId="77777777" w:rsidR="00182096" w:rsidRPr="00CC505C" w:rsidRDefault="00182096" w:rsidP="00182096">
      <w:pPr>
        <w:spacing w:after="120" w:line="276" w:lineRule="auto"/>
        <w:jc w:val="center"/>
        <w:rPr>
          <w:rFonts w:ascii="Times New Roman" w:hAnsi="Times New Roman" w:cs="Times New Roman"/>
          <w:sz w:val="24"/>
          <w:szCs w:val="24"/>
        </w:rPr>
      </w:pPr>
      <w:r w:rsidRPr="00CC505C">
        <w:rPr>
          <w:rFonts w:ascii="Times New Roman" w:hAnsi="Times New Roman" w:cs="Times New Roman"/>
          <w:sz w:val="24"/>
          <w:szCs w:val="24"/>
        </w:rPr>
        <w:t>§ 24</w:t>
      </w:r>
    </w:p>
    <w:p w14:paraId="69FFA746" w14:textId="77777777" w:rsidR="00182096" w:rsidRPr="00CC505C" w:rsidRDefault="00182096" w:rsidP="00182096">
      <w:pPr>
        <w:spacing w:after="120" w:line="276" w:lineRule="auto"/>
        <w:jc w:val="center"/>
        <w:rPr>
          <w:rFonts w:ascii="Times New Roman" w:hAnsi="Times New Roman" w:cs="Times New Roman"/>
          <w:b/>
          <w:bCs/>
          <w:sz w:val="24"/>
          <w:szCs w:val="24"/>
        </w:rPr>
      </w:pPr>
      <w:r w:rsidRPr="00CC505C">
        <w:rPr>
          <w:rFonts w:ascii="Times New Roman" w:hAnsi="Times New Roman" w:cs="Times New Roman"/>
          <w:b/>
          <w:bCs/>
          <w:sz w:val="24"/>
          <w:szCs w:val="24"/>
        </w:rPr>
        <w:t>Změna akcelerační oblasti vymezené bez územního opatření</w:t>
      </w:r>
    </w:p>
    <w:p w14:paraId="0FC10F4F" w14:textId="77777777" w:rsidR="00182096" w:rsidRPr="00CC505C" w:rsidRDefault="00182096" w:rsidP="00182096">
      <w:pPr>
        <w:spacing w:after="120" w:line="276" w:lineRule="auto"/>
        <w:ind w:firstLine="709"/>
        <w:jc w:val="both"/>
        <w:rPr>
          <w:rFonts w:ascii="Times New Roman" w:hAnsi="Times New Roman" w:cs="Times New Roman"/>
          <w:sz w:val="24"/>
          <w:szCs w:val="24"/>
        </w:rPr>
      </w:pPr>
      <w:r w:rsidRPr="00CC505C">
        <w:rPr>
          <w:rFonts w:ascii="Times New Roman" w:hAnsi="Times New Roman" w:cs="Times New Roman"/>
          <w:sz w:val="24"/>
          <w:szCs w:val="24"/>
        </w:rPr>
        <w:t xml:space="preserve">(1) </w:t>
      </w:r>
      <w:r w:rsidRPr="00980338">
        <w:rPr>
          <w:rFonts w:ascii="Times New Roman" w:hAnsi="Times New Roman" w:cs="Times New Roman"/>
          <w:sz w:val="24"/>
          <w:szCs w:val="24"/>
          <w:u w:val="single"/>
        </w:rPr>
        <w:t>Podkladem pro pořízení změny územního plánu, ve kterém je vymezena akcelerační oblast bez územního opatření, je aktualizace posouzení zpracovaného podle § 11 odst. 3 nebo 4. Ustanovení § 17 odst. 3 se uplatní obdobně.</w:t>
      </w:r>
    </w:p>
    <w:p w14:paraId="7C750C3B" w14:textId="77777777" w:rsidR="00182096" w:rsidRPr="00CC505C" w:rsidRDefault="00182096" w:rsidP="00182096">
      <w:pPr>
        <w:spacing w:after="120" w:line="276" w:lineRule="auto"/>
        <w:ind w:firstLine="709"/>
        <w:jc w:val="both"/>
        <w:rPr>
          <w:rFonts w:ascii="Times New Roman" w:hAnsi="Times New Roman" w:cs="Times New Roman"/>
          <w:sz w:val="24"/>
          <w:szCs w:val="24"/>
        </w:rPr>
      </w:pPr>
      <w:r w:rsidRPr="00CC505C">
        <w:rPr>
          <w:rFonts w:ascii="Times New Roman" w:hAnsi="Times New Roman" w:cs="Times New Roman"/>
          <w:sz w:val="24"/>
          <w:szCs w:val="24"/>
        </w:rPr>
        <w:t xml:space="preserve">(2) </w:t>
      </w:r>
      <w:r w:rsidRPr="00980338">
        <w:rPr>
          <w:rFonts w:ascii="Times New Roman" w:hAnsi="Times New Roman" w:cs="Times New Roman"/>
          <w:sz w:val="24"/>
          <w:szCs w:val="24"/>
          <w:u w:val="single"/>
        </w:rPr>
        <w:t>Vyhodnocení podle § 107 odst. 2 písm. d) stavebního zákona pro územní plán, ve kterém je vymezena akcelerační oblast bez územního opatření, obsahuje též vyhodnocení, zda se objevily nové skutečnosti nasvědčující tomu, že podmínky a zmírňující opatření stanovené v územním plánu přestaly být dostačující k zajištění cílů a úkolů uvedených v § 11. Ustanovení § 18 odst. 2 a 3 se uplatní obdobně.</w:t>
      </w:r>
      <w:r w:rsidRPr="00CC505C">
        <w:rPr>
          <w:rFonts w:ascii="Times New Roman" w:hAnsi="Times New Roman" w:cs="Times New Roman"/>
          <w:sz w:val="24"/>
          <w:szCs w:val="24"/>
        </w:rPr>
        <w:t xml:space="preserve"> V případech podle § 18 odst. 3 je součástí zprávy o uplatňování územního plánu</w:t>
      </w:r>
    </w:p>
    <w:p w14:paraId="31633F07" w14:textId="77777777" w:rsidR="00182096" w:rsidRPr="00CC505C"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lastRenderedPageBreak/>
        <w:t>a)</w:t>
      </w:r>
      <w:r>
        <w:rPr>
          <w:rFonts w:ascii="Times New Roman" w:hAnsi="Times New Roman" w:cs="Times New Roman"/>
          <w:sz w:val="24"/>
          <w:szCs w:val="24"/>
        </w:rPr>
        <w:t> </w:t>
      </w:r>
      <w:r w:rsidRPr="00CC505C">
        <w:rPr>
          <w:rFonts w:ascii="Times New Roman" w:hAnsi="Times New Roman" w:cs="Times New Roman"/>
          <w:sz w:val="24"/>
          <w:szCs w:val="24"/>
        </w:rPr>
        <w:t xml:space="preserve">návrh na pořízení změny územního plánu, splňuje-li akcelerační oblast podmínky podle </w:t>
      </w:r>
      <w:r>
        <w:rPr>
          <w:rFonts w:ascii="Times New Roman" w:hAnsi="Times New Roman" w:cs="Times New Roman"/>
          <w:sz w:val="24"/>
          <w:szCs w:val="24"/>
        </w:rPr>
        <w:br/>
      </w:r>
      <w:r w:rsidRPr="00CC505C">
        <w:rPr>
          <w:rFonts w:ascii="Times New Roman" w:hAnsi="Times New Roman" w:cs="Times New Roman"/>
          <w:sz w:val="24"/>
          <w:szCs w:val="24"/>
        </w:rPr>
        <w:t>§ 22,</w:t>
      </w:r>
    </w:p>
    <w:p w14:paraId="4775B24E" w14:textId="77777777" w:rsidR="00182096" w:rsidRDefault="00182096" w:rsidP="00182096">
      <w:pPr>
        <w:spacing w:after="120" w:line="276" w:lineRule="auto"/>
        <w:jc w:val="both"/>
        <w:rPr>
          <w:rFonts w:ascii="Times New Roman" w:hAnsi="Times New Roman" w:cs="Times New Roman"/>
          <w:sz w:val="24"/>
          <w:szCs w:val="24"/>
        </w:rPr>
      </w:pPr>
      <w:r w:rsidRPr="00CC505C">
        <w:rPr>
          <w:rFonts w:ascii="Times New Roman" w:hAnsi="Times New Roman" w:cs="Times New Roman"/>
          <w:sz w:val="24"/>
          <w:szCs w:val="24"/>
        </w:rPr>
        <w:t>b) návrh na pořízení změny územního plánu a pořízení územního opatření, přestane-li akcelerační oblast splňovat podmínky podle § 22.</w:t>
      </w:r>
    </w:p>
    <w:p w14:paraId="73DF5861" w14:textId="77777777" w:rsidR="0052128F" w:rsidRPr="00CC505C" w:rsidRDefault="0052128F" w:rsidP="0052128F">
      <w:pPr>
        <w:spacing w:after="120" w:line="276" w:lineRule="auto"/>
        <w:rPr>
          <w:rFonts w:ascii="Times New Roman" w:hAnsi="Times New Roman" w:cs="Times New Roman"/>
          <w:i/>
          <w:sz w:val="24"/>
          <w:szCs w:val="24"/>
        </w:rPr>
      </w:pPr>
      <w:r w:rsidRPr="00CC505C">
        <w:rPr>
          <w:rFonts w:ascii="Times New Roman" w:hAnsi="Times New Roman" w:cs="Times New Roman"/>
          <w:i/>
          <w:sz w:val="24"/>
          <w:szCs w:val="24"/>
        </w:rPr>
        <w:t>CELEX: 32023L2413</w:t>
      </w:r>
    </w:p>
    <w:p w14:paraId="2AA554BC" w14:textId="77777777" w:rsidR="00CC505C" w:rsidRPr="00B07BDE" w:rsidRDefault="00CC505C" w:rsidP="00CC505C">
      <w:pPr>
        <w:spacing w:after="120" w:line="276" w:lineRule="auto"/>
        <w:jc w:val="both"/>
        <w:rPr>
          <w:rFonts w:ascii="Times New Roman" w:hAnsi="Times New Roman" w:cs="Times New Roman"/>
          <w:sz w:val="24"/>
          <w:szCs w:val="24"/>
        </w:rPr>
      </w:pPr>
    </w:p>
    <w:p w14:paraId="0F53D36E" w14:textId="219160A3" w:rsidR="00A33CB2" w:rsidRPr="00B07BDE" w:rsidRDefault="00A33CB2"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III</w:t>
      </w:r>
    </w:p>
    <w:p w14:paraId="4F0A73FB" w14:textId="0ED4566D" w:rsidR="00871C1E" w:rsidRDefault="000C25C2" w:rsidP="000424B1">
      <w:pPr>
        <w:spacing w:after="120" w:line="276" w:lineRule="auto"/>
        <w:jc w:val="center"/>
        <w:rPr>
          <w:rFonts w:ascii="Times New Roman" w:hAnsi="Times New Roman" w:cs="Times New Roman"/>
          <w:b/>
          <w:sz w:val="24"/>
          <w:szCs w:val="24"/>
        </w:rPr>
      </w:pPr>
      <w:r w:rsidRPr="005D2647">
        <w:rPr>
          <w:rFonts w:ascii="Times New Roman" w:hAnsi="Times New Roman" w:cs="Times New Roman"/>
          <w:b/>
          <w:sz w:val="24"/>
          <w:szCs w:val="24"/>
        </w:rPr>
        <w:t>Postupy související s povolováním záměrů pro využití obnovitelného zdroje energie v</w:t>
      </w:r>
      <w:r w:rsidR="00846B29" w:rsidRPr="005D2647">
        <w:rPr>
          <w:rFonts w:ascii="Times New Roman" w:hAnsi="Times New Roman" w:cs="Times New Roman"/>
          <w:b/>
          <w:sz w:val="24"/>
          <w:szCs w:val="24"/>
        </w:rPr>
        <w:t> akcelerační oblasti</w:t>
      </w:r>
    </w:p>
    <w:p w14:paraId="03043FE2" w14:textId="77777777" w:rsidR="00DF3736" w:rsidRPr="005D2647" w:rsidRDefault="00DF3736" w:rsidP="000424B1">
      <w:pPr>
        <w:spacing w:after="120" w:line="276" w:lineRule="auto"/>
        <w:jc w:val="center"/>
        <w:rPr>
          <w:rFonts w:ascii="Times New Roman" w:hAnsi="Times New Roman" w:cs="Times New Roman"/>
          <w:sz w:val="24"/>
          <w:szCs w:val="24"/>
        </w:rPr>
      </w:pPr>
    </w:p>
    <w:p w14:paraId="35BA9399" w14:textId="6C2E6F59" w:rsidR="0034625B" w:rsidRPr="00B07BDE" w:rsidRDefault="005B1BE3"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25</w:t>
      </w:r>
    </w:p>
    <w:p w14:paraId="67CBABA8" w14:textId="6AD4BEF6" w:rsidR="005B1BE3" w:rsidRPr="00DF3736" w:rsidRDefault="00A55038" w:rsidP="000424B1">
      <w:pPr>
        <w:spacing w:after="120" w:line="276" w:lineRule="auto"/>
        <w:jc w:val="center"/>
        <w:rPr>
          <w:rFonts w:ascii="Times New Roman" w:hAnsi="Times New Roman" w:cs="Times New Roman"/>
          <w:b/>
          <w:sz w:val="24"/>
          <w:szCs w:val="24"/>
        </w:rPr>
      </w:pPr>
      <w:r w:rsidRPr="00DF3736">
        <w:rPr>
          <w:rFonts w:ascii="Times New Roman" w:hAnsi="Times New Roman" w:cs="Times New Roman"/>
          <w:b/>
          <w:sz w:val="24"/>
          <w:szCs w:val="24"/>
        </w:rPr>
        <w:t xml:space="preserve">Posouzení </w:t>
      </w:r>
      <w:r w:rsidR="00432B40" w:rsidRPr="00DF3736">
        <w:rPr>
          <w:rFonts w:ascii="Times New Roman" w:hAnsi="Times New Roman" w:cs="Times New Roman"/>
          <w:b/>
          <w:sz w:val="24"/>
          <w:szCs w:val="24"/>
        </w:rPr>
        <w:t xml:space="preserve">souladu záměru </w:t>
      </w:r>
      <w:r w:rsidR="003E0344" w:rsidRPr="00DF3736">
        <w:rPr>
          <w:rFonts w:ascii="Times New Roman" w:hAnsi="Times New Roman" w:cs="Times New Roman"/>
          <w:b/>
          <w:sz w:val="24"/>
          <w:szCs w:val="24"/>
        </w:rPr>
        <w:t>pro využití obnoviteln</w:t>
      </w:r>
      <w:r w:rsidR="00E176D0" w:rsidRPr="00DF3736">
        <w:rPr>
          <w:rFonts w:ascii="Times New Roman" w:hAnsi="Times New Roman" w:cs="Times New Roman"/>
          <w:b/>
          <w:sz w:val="24"/>
          <w:szCs w:val="24"/>
        </w:rPr>
        <w:t>ého</w:t>
      </w:r>
      <w:r w:rsidR="003E0344" w:rsidRPr="00DF3736">
        <w:rPr>
          <w:rFonts w:ascii="Times New Roman" w:hAnsi="Times New Roman" w:cs="Times New Roman"/>
          <w:b/>
          <w:sz w:val="24"/>
          <w:szCs w:val="24"/>
        </w:rPr>
        <w:t xml:space="preserve"> zdroj</w:t>
      </w:r>
      <w:r w:rsidR="00E176D0" w:rsidRPr="00DF3736">
        <w:rPr>
          <w:rFonts w:ascii="Times New Roman" w:hAnsi="Times New Roman" w:cs="Times New Roman"/>
          <w:b/>
          <w:sz w:val="24"/>
          <w:szCs w:val="24"/>
        </w:rPr>
        <w:t>e</w:t>
      </w:r>
      <w:r w:rsidR="003E0344" w:rsidRPr="00DF3736">
        <w:rPr>
          <w:rFonts w:ascii="Times New Roman" w:hAnsi="Times New Roman" w:cs="Times New Roman"/>
          <w:b/>
          <w:sz w:val="24"/>
          <w:szCs w:val="24"/>
        </w:rPr>
        <w:t xml:space="preserve"> energie </w:t>
      </w:r>
      <w:r w:rsidR="00432B40" w:rsidRPr="00DF3736">
        <w:rPr>
          <w:rFonts w:ascii="Times New Roman" w:hAnsi="Times New Roman" w:cs="Times New Roman"/>
          <w:b/>
          <w:sz w:val="24"/>
          <w:szCs w:val="24"/>
        </w:rPr>
        <w:t>s územním opatřením</w:t>
      </w:r>
    </w:p>
    <w:p w14:paraId="7867A6F4" w14:textId="3EAA9962" w:rsidR="00432B40" w:rsidRPr="00DF3736" w:rsidRDefault="00432B40" w:rsidP="000424B1">
      <w:pPr>
        <w:spacing w:after="120" w:line="276" w:lineRule="auto"/>
        <w:ind w:firstLine="708"/>
        <w:jc w:val="both"/>
        <w:rPr>
          <w:rFonts w:ascii="Times New Roman" w:hAnsi="Times New Roman" w:cs="Times New Roman"/>
          <w:sz w:val="24"/>
          <w:szCs w:val="24"/>
        </w:rPr>
      </w:pPr>
      <w:r w:rsidRPr="00DF3736">
        <w:rPr>
          <w:rFonts w:ascii="Times New Roman" w:hAnsi="Times New Roman" w:cs="Times New Roman"/>
          <w:sz w:val="24"/>
          <w:szCs w:val="24"/>
        </w:rPr>
        <w:t xml:space="preserve">(1) </w:t>
      </w:r>
      <w:r w:rsidR="008934A9" w:rsidRPr="00DF3736">
        <w:rPr>
          <w:rFonts w:ascii="Times New Roman" w:hAnsi="Times New Roman" w:cs="Times New Roman"/>
          <w:sz w:val="24"/>
          <w:szCs w:val="24"/>
        </w:rPr>
        <w:t xml:space="preserve">Územní opatření je závazné </w:t>
      </w:r>
      <w:r w:rsidRPr="00DF3736">
        <w:rPr>
          <w:rFonts w:ascii="Times New Roman" w:hAnsi="Times New Roman" w:cs="Times New Roman"/>
          <w:sz w:val="24"/>
          <w:szCs w:val="24"/>
        </w:rPr>
        <w:t xml:space="preserve">pro </w:t>
      </w:r>
      <w:r w:rsidR="00680303" w:rsidRPr="00DF3736">
        <w:rPr>
          <w:rFonts w:ascii="Times New Roman" w:hAnsi="Times New Roman" w:cs="Times New Roman"/>
          <w:sz w:val="24"/>
          <w:szCs w:val="24"/>
        </w:rPr>
        <w:t xml:space="preserve">vyjádření, </w:t>
      </w:r>
      <w:r w:rsidR="00B77B75" w:rsidRPr="00DF3736">
        <w:rPr>
          <w:rFonts w:ascii="Times New Roman" w:hAnsi="Times New Roman" w:cs="Times New Roman"/>
          <w:sz w:val="24"/>
          <w:szCs w:val="24"/>
        </w:rPr>
        <w:t xml:space="preserve">závazné stanovisko </w:t>
      </w:r>
      <w:r w:rsidR="00680303" w:rsidRPr="00DF3736">
        <w:rPr>
          <w:rFonts w:ascii="Times New Roman" w:hAnsi="Times New Roman" w:cs="Times New Roman"/>
          <w:sz w:val="24"/>
          <w:szCs w:val="24"/>
        </w:rPr>
        <w:t xml:space="preserve">nebo rozhodnutí </w:t>
      </w:r>
      <w:r w:rsidR="00B77B75" w:rsidRPr="00DF3736">
        <w:rPr>
          <w:rFonts w:ascii="Times New Roman" w:hAnsi="Times New Roman" w:cs="Times New Roman"/>
          <w:sz w:val="24"/>
          <w:szCs w:val="24"/>
        </w:rPr>
        <w:t xml:space="preserve">vydávaná </w:t>
      </w:r>
      <w:r w:rsidR="00680303" w:rsidRPr="00DF3736">
        <w:rPr>
          <w:rFonts w:ascii="Times New Roman" w:hAnsi="Times New Roman" w:cs="Times New Roman"/>
          <w:sz w:val="24"/>
          <w:szCs w:val="24"/>
        </w:rPr>
        <w:t>pro</w:t>
      </w:r>
      <w:r w:rsidRPr="00DF3736">
        <w:rPr>
          <w:rFonts w:ascii="Times New Roman" w:hAnsi="Times New Roman" w:cs="Times New Roman"/>
          <w:sz w:val="24"/>
          <w:szCs w:val="24"/>
        </w:rPr>
        <w:t xml:space="preserve"> záměr </w:t>
      </w:r>
      <w:r w:rsidR="003E0344" w:rsidRPr="00DF3736">
        <w:rPr>
          <w:rFonts w:ascii="Times New Roman" w:hAnsi="Times New Roman" w:cs="Times New Roman"/>
          <w:sz w:val="24"/>
          <w:szCs w:val="24"/>
        </w:rPr>
        <w:t xml:space="preserve">pro využití </w:t>
      </w:r>
      <w:r w:rsidR="000D7863" w:rsidRPr="00DF3736">
        <w:rPr>
          <w:rFonts w:ascii="Times New Roman" w:hAnsi="Times New Roman" w:cs="Times New Roman"/>
          <w:sz w:val="24"/>
          <w:szCs w:val="24"/>
        </w:rPr>
        <w:t>obnovitelného zdroje</w:t>
      </w:r>
      <w:r w:rsidR="003E0344" w:rsidRPr="00DF3736">
        <w:rPr>
          <w:rFonts w:ascii="Times New Roman" w:hAnsi="Times New Roman" w:cs="Times New Roman"/>
          <w:sz w:val="24"/>
          <w:szCs w:val="24"/>
        </w:rPr>
        <w:t xml:space="preserve"> energie </w:t>
      </w:r>
      <w:r w:rsidRPr="00DF3736">
        <w:rPr>
          <w:rFonts w:ascii="Times New Roman" w:hAnsi="Times New Roman" w:cs="Times New Roman"/>
          <w:sz w:val="24"/>
          <w:szCs w:val="24"/>
        </w:rPr>
        <w:t>v</w:t>
      </w:r>
      <w:r w:rsidR="00B05121" w:rsidRPr="00DF3736">
        <w:rPr>
          <w:rFonts w:ascii="Times New Roman" w:hAnsi="Times New Roman" w:cs="Times New Roman"/>
          <w:sz w:val="24"/>
          <w:szCs w:val="24"/>
        </w:rPr>
        <w:t xml:space="preserve"> akcelerační </w:t>
      </w:r>
      <w:r w:rsidRPr="00DF3736">
        <w:rPr>
          <w:rFonts w:ascii="Times New Roman" w:hAnsi="Times New Roman" w:cs="Times New Roman"/>
          <w:sz w:val="24"/>
          <w:szCs w:val="24"/>
        </w:rPr>
        <w:t>oblasti</w:t>
      </w:r>
      <w:r w:rsidR="00B77B75" w:rsidRPr="00DF3736">
        <w:rPr>
          <w:rFonts w:ascii="Times New Roman" w:hAnsi="Times New Roman" w:cs="Times New Roman"/>
          <w:sz w:val="24"/>
          <w:szCs w:val="24"/>
        </w:rPr>
        <w:t xml:space="preserve">, s výjimkou </w:t>
      </w:r>
      <w:r w:rsidR="00E3495C" w:rsidRPr="00DF3736">
        <w:rPr>
          <w:rFonts w:ascii="Times New Roman" w:hAnsi="Times New Roman" w:cs="Times New Roman"/>
          <w:sz w:val="24"/>
          <w:szCs w:val="24"/>
        </w:rPr>
        <w:t xml:space="preserve">vyjádření </w:t>
      </w:r>
      <w:r w:rsidR="00B77B75" w:rsidRPr="00DF3736">
        <w:rPr>
          <w:rFonts w:ascii="Times New Roman" w:hAnsi="Times New Roman" w:cs="Times New Roman"/>
          <w:sz w:val="24"/>
          <w:szCs w:val="24"/>
        </w:rPr>
        <w:t xml:space="preserve">nebo závazného stanoviska </w:t>
      </w:r>
      <w:r w:rsidR="005D708C" w:rsidRPr="00DF3736">
        <w:rPr>
          <w:rFonts w:ascii="Times New Roman" w:hAnsi="Times New Roman" w:cs="Times New Roman"/>
          <w:sz w:val="24"/>
          <w:szCs w:val="24"/>
        </w:rPr>
        <w:t>podle § 36 stavebního zákona.</w:t>
      </w:r>
    </w:p>
    <w:p w14:paraId="5590A593" w14:textId="74E1BFD4" w:rsidR="00515714" w:rsidRDefault="00432B40" w:rsidP="000424B1">
      <w:pPr>
        <w:spacing w:after="120" w:line="276" w:lineRule="auto"/>
        <w:ind w:firstLine="708"/>
        <w:jc w:val="both"/>
        <w:rPr>
          <w:rFonts w:ascii="Times New Roman" w:hAnsi="Times New Roman" w:cs="Times New Roman"/>
          <w:sz w:val="24"/>
          <w:szCs w:val="24"/>
          <w:u w:val="single"/>
        </w:rPr>
      </w:pPr>
      <w:r w:rsidRPr="00DF3736">
        <w:rPr>
          <w:rFonts w:ascii="Times New Roman" w:hAnsi="Times New Roman" w:cs="Times New Roman"/>
          <w:sz w:val="24"/>
          <w:szCs w:val="24"/>
        </w:rPr>
        <w:t xml:space="preserve">(2) </w:t>
      </w:r>
      <w:r w:rsidRPr="00DF3736">
        <w:rPr>
          <w:rFonts w:ascii="Times New Roman" w:hAnsi="Times New Roman" w:cs="Times New Roman"/>
          <w:sz w:val="24"/>
          <w:szCs w:val="24"/>
          <w:u w:val="single"/>
        </w:rPr>
        <w:t xml:space="preserve">Nesplňuje-li záměr </w:t>
      </w:r>
      <w:r w:rsidR="003E0344" w:rsidRPr="00DF3736">
        <w:rPr>
          <w:rFonts w:ascii="Times New Roman" w:hAnsi="Times New Roman" w:cs="Times New Roman"/>
          <w:sz w:val="24"/>
          <w:szCs w:val="24"/>
          <w:u w:val="single"/>
        </w:rPr>
        <w:t xml:space="preserve">pro využití </w:t>
      </w:r>
      <w:r w:rsidR="000D7863" w:rsidRPr="00DF3736">
        <w:rPr>
          <w:rFonts w:ascii="Times New Roman" w:hAnsi="Times New Roman" w:cs="Times New Roman"/>
          <w:sz w:val="24"/>
          <w:szCs w:val="24"/>
          <w:u w:val="single"/>
        </w:rPr>
        <w:t xml:space="preserve">obnovitelného zdroje </w:t>
      </w:r>
      <w:r w:rsidR="003E0344" w:rsidRPr="00DF3736">
        <w:rPr>
          <w:rFonts w:ascii="Times New Roman" w:hAnsi="Times New Roman" w:cs="Times New Roman"/>
          <w:sz w:val="24"/>
          <w:szCs w:val="24"/>
          <w:u w:val="single"/>
        </w:rPr>
        <w:t xml:space="preserve">energie </w:t>
      </w:r>
      <w:r w:rsidRPr="00DF3736">
        <w:rPr>
          <w:rFonts w:ascii="Times New Roman" w:hAnsi="Times New Roman" w:cs="Times New Roman"/>
          <w:sz w:val="24"/>
          <w:szCs w:val="24"/>
          <w:u w:val="single"/>
        </w:rPr>
        <w:t>pod</w:t>
      </w:r>
      <w:r w:rsidRPr="00B07BDE">
        <w:rPr>
          <w:rFonts w:ascii="Times New Roman" w:hAnsi="Times New Roman" w:cs="Times New Roman"/>
          <w:sz w:val="24"/>
          <w:szCs w:val="24"/>
          <w:u w:val="single"/>
        </w:rPr>
        <w:t xml:space="preserve">mínky </w:t>
      </w:r>
      <w:r w:rsidR="002D58F8" w:rsidRPr="00B07BDE">
        <w:rPr>
          <w:rFonts w:ascii="Times New Roman" w:hAnsi="Times New Roman" w:cs="Times New Roman"/>
          <w:sz w:val="24"/>
          <w:szCs w:val="24"/>
          <w:u w:val="single"/>
        </w:rPr>
        <w:t>nebo</w:t>
      </w:r>
      <w:r w:rsidRPr="00B07BDE">
        <w:rPr>
          <w:rFonts w:ascii="Times New Roman" w:hAnsi="Times New Roman" w:cs="Times New Roman"/>
          <w:sz w:val="24"/>
          <w:szCs w:val="24"/>
          <w:u w:val="single"/>
        </w:rPr>
        <w:t xml:space="preserve"> zmírňující opatření stanovené v územním opatření</w:t>
      </w:r>
      <w:r w:rsidR="00FC70B7">
        <w:rPr>
          <w:rFonts w:ascii="Times New Roman" w:hAnsi="Times New Roman" w:cs="Times New Roman"/>
          <w:sz w:val="24"/>
          <w:szCs w:val="24"/>
          <w:u w:val="single"/>
        </w:rPr>
        <w:t xml:space="preserve"> nebo v územním plánu podle § 22</w:t>
      </w:r>
      <w:r w:rsidRPr="00B07BDE">
        <w:rPr>
          <w:rFonts w:ascii="Times New Roman" w:hAnsi="Times New Roman" w:cs="Times New Roman"/>
          <w:sz w:val="24"/>
          <w:szCs w:val="24"/>
          <w:u w:val="single"/>
        </w:rPr>
        <w:t xml:space="preserve">, vydá </w:t>
      </w:r>
      <w:r w:rsidR="00DC3211" w:rsidRPr="00B07BDE">
        <w:rPr>
          <w:rFonts w:ascii="Times New Roman" w:hAnsi="Times New Roman" w:cs="Times New Roman"/>
          <w:sz w:val="24"/>
          <w:szCs w:val="24"/>
          <w:u w:val="single"/>
        </w:rPr>
        <w:t xml:space="preserve">správní </w:t>
      </w:r>
      <w:r w:rsidRPr="00B07BDE">
        <w:rPr>
          <w:rFonts w:ascii="Times New Roman" w:hAnsi="Times New Roman" w:cs="Times New Roman"/>
          <w:sz w:val="24"/>
          <w:szCs w:val="24"/>
          <w:u w:val="single"/>
        </w:rPr>
        <w:t xml:space="preserve">orgán, jehož působnosti se tyto podmínky </w:t>
      </w:r>
      <w:r w:rsidR="002D58F8" w:rsidRPr="00B07BDE">
        <w:rPr>
          <w:rFonts w:ascii="Times New Roman" w:hAnsi="Times New Roman" w:cs="Times New Roman"/>
          <w:sz w:val="24"/>
          <w:szCs w:val="24"/>
          <w:u w:val="single"/>
        </w:rPr>
        <w:t>nebo</w:t>
      </w:r>
      <w:r w:rsidRPr="00B07BDE">
        <w:rPr>
          <w:rFonts w:ascii="Times New Roman" w:hAnsi="Times New Roman" w:cs="Times New Roman"/>
          <w:sz w:val="24"/>
          <w:szCs w:val="24"/>
          <w:u w:val="single"/>
        </w:rPr>
        <w:t xml:space="preserve"> zmírňující opatření týkají, nesouhlasné </w:t>
      </w:r>
      <w:r w:rsidR="00680303" w:rsidRPr="00B07BDE">
        <w:rPr>
          <w:rFonts w:ascii="Times New Roman" w:hAnsi="Times New Roman" w:cs="Times New Roman"/>
          <w:sz w:val="24"/>
          <w:szCs w:val="24"/>
          <w:u w:val="single"/>
        </w:rPr>
        <w:t>vyjádření</w:t>
      </w:r>
      <w:r w:rsidR="00A330C7" w:rsidRPr="00B07BDE">
        <w:rPr>
          <w:rFonts w:ascii="Times New Roman" w:hAnsi="Times New Roman" w:cs="Times New Roman"/>
          <w:sz w:val="24"/>
          <w:szCs w:val="24"/>
          <w:u w:val="single"/>
        </w:rPr>
        <w:t xml:space="preserve"> nebo</w:t>
      </w:r>
      <w:r w:rsidR="00680303" w:rsidRPr="00B07BDE">
        <w:rPr>
          <w:rFonts w:ascii="Times New Roman" w:hAnsi="Times New Roman" w:cs="Times New Roman"/>
          <w:sz w:val="24"/>
          <w:szCs w:val="24"/>
          <w:u w:val="single"/>
        </w:rPr>
        <w:t xml:space="preserve"> </w:t>
      </w:r>
      <w:r w:rsidRPr="00B07BDE">
        <w:rPr>
          <w:rFonts w:ascii="Times New Roman" w:hAnsi="Times New Roman" w:cs="Times New Roman"/>
          <w:sz w:val="24"/>
          <w:szCs w:val="24"/>
          <w:u w:val="single"/>
        </w:rPr>
        <w:t>závazné stanovisko</w:t>
      </w:r>
      <w:r w:rsidR="00680303" w:rsidRPr="00B07BDE">
        <w:rPr>
          <w:rFonts w:ascii="Times New Roman" w:hAnsi="Times New Roman" w:cs="Times New Roman"/>
          <w:sz w:val="24"/>
          <w:szCs w:val="24"/>
          <w:u w:val="single"/>
        </w:rPr>
        <w:t xml:space="preserve"> </w:t>
      </w:r>
      <w:r w:rsidR="00A330C7" w:rsidRPr="00B07BDE">
        <w:rPr>
          <w:rFonts w:ascii="Times New Roman" w:hAnsi="Times New Roman" w:cs="Times New Roman"/>
          <w:sz w:val="24"/>
          <w:szCs w:val="24"/>
          <w:u w:val="single"/>
        </w:rPr>
        <w:t>a</w:t>
      </w:r>
      <w:r w:rsidR="00680303" w:rsidRPr="00B07BDE">
        <w:rPr>
          <w:rFonts w:ascii="Times New Roman" w:hAnsi="Times New Roman" w:cs="Times New Roman"/>
          <w:sz w:val="24"/>
          <w:szCs w:val="24"/>
          <w:u w:val="single"/>
        </w:rPr>
        <w:t xml:space="preserve">nebo </w:t>
      </w:r>
      <w:r w:rsidR="00A330C7" w:rsidRPr="00B07BDE">
        <w:rPr>
          <w:rFonts w:ascii="Times New Roman" w:hAnsi="Times New Roman" w:cs="Times New Roman"/>
          <w:sz w:val="24"/>
          <w:szCs w:val="24"/>
          <w:u w:val="single"/>
        </w:rPr>
        <w:t xml:space="preserve">zamítne žádost o vydání </w:t>
      </w:r>
      <w:r w:rsidR="00680303" w:rsidRPr="00B07BDE">
        <w:rPr>
          <w:rFonts w:ascii="Times New Roman" w:hAnsi="Times New Roman" w:cs="Times New Roman"/>
          <w:sz w:val="24"/>
          <w:szCs w:val="24"/>
          <w:u w:val="single"/>
        </w:rPr>
        <w:t>rozhodnutí</w:t>
      </w:r>
      <w:r w:rsidRPr="00B07BDE">
        <w:rPr>
          <w:rFonts w:ascii="Times New Roman" w:hAnsi="Times New Roman" w:cs="Times New Roman"/>
          <w:sz w:val="24"/>
          <w:szCs w:val="24"/>
          <w:u w:val="single"/>
        </w:rPr>
        <w:t>.</w:t>
      </w:r>
    </w:p>
    <w:p w14:paraId="73A44650" w14:textId="77777777" w:rsidR="00D41090" w:rsidRPr="00D41090" w:rsidRDefault="00D41090" w:rsidP="00D41090">
      <w:pPr>
        <w:spacing w:after="120" w:line="276" w:lineRule="auto"/>
        <w:jc w:val="both"/>
        <w:rPr>
          <w:rFonts w:ascii="Times New Roman" w:hAnsi="Times New Roman" w:cs="Times New Roman"/>
          <w:i/>
          <w:sz w:val="24"/>
          <w:szCs w:val="24"/>
        </w:rPr>
      </w:pPr>
      <w:r w:rsidRPr="00D41090">
        <w:rPr>
          <w:rFonts w:ascii="Times New Roman" w:hAnsi="Times New Roman" w:cs="Times New Roman"/>
          <w:i/>
          <w:sz w:val="24"/>
          <w:szCs w:val="24"/>
        </w:rPr>
        <w:t>CELEX: 32023L2413</w:t>
      </w:r>
    </w:p>
    <w:p w14:paraId="4044F878" w14:textId="77777777" w:rsidR="006636B4" w:rsidRPr="00B07BDE" w:rsidRDefault="006636B4" w:rsidP="000424B1">
      <w:pPr>
        <w:spacing w:after="120" w:line="276" w:lineRule="auto"/>
        <w:ind w:firstLine="708"/>
        <w:jc w:val="both"/>
        <w:rPr>
          <w:rFonts w:ascii="Times New Roman" w:hAnsi="Times New Roman" w:cs="Times New Roman"/>
          <w:sz w:val="24"/>
          <w:szCs w:val="24"/>
        </w:rPr>
      </w:pPr>
    </w:p>
    <w:p w14:paraId="00BA9A01" w14:textId="623E4836" w:rsidR="0034625B" w:rsidRPr="00B07BDE" w:rsidRDefault="009912C1"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26</w:t>
      </w:r>
    </w:p>
    <w:p w14:paraId="70214DA3" w14:textId="77777777" w:rsidR="009912C1" w:rsidRPr="00B07BDE" w:rsidRDefault="009912C1"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Žádost o vydání jednotného environmentálního stanoviska</w:t>
      </w:r>
    </w:p>
    <w:p w14:paraId="48AC5422" w14:textId="0A6CAF16" w:rsidR="009912C1" w:rsidRPr="00B07BDE" w:rsidRDefault="009912C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Pr="00B07BDE">
        <w:rPr>
          <w:rFonts w:ascii="Times New Roman" w:hAnsi="Times New Roman" w:cs="Times New Roman"/>
          <w:sz w:val="24"/>
          <w:szCs w:val="24"/>
          <w:u w:val="single"/>
        </w:rPr>
        <w:t>Žádost o vydání jednotnéh</w:t>
      </w:r>
      <w:r w:rsidRPr="00DF3736">
        <w:rPr>
          <w:rFonts w:ascii="Times New Roman" w:hAnsi="Times New Roman" w:cs="Times New Roman"/>
          <w:sz w:val="24"/>
          <w:szCs w:val="24"/>
          <w:u w:val="single"/>
        </w:rPr>
        <w:t xml:space="preserve">o environmentálního stanoviska pro záměr </w:t>
      </w:r>
      <w:r w:rsidR="003E0344" w:rsidRPr="00DF3736">
        <w:rPr>
          <w:rFonts w:ascii="Times New Roman" w:hAnsi="Times New Roman" w:cs="Times New Roman"/>
          <w:sz w:val="24"/>
          <w:szCs w:val="24"/>
          <w:u w:val="single"/>
        </w:rPr>
        <w:t xml:space="preserve">pro využití </w:t>
      </w:r>
      <w:r w:rsidR="000D7863"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Pr="00DF3736">
        <w:rPr>
          <w:rFonts w:ascii="Times New Roman" w:hAnsi="Times New Roman" w:cs="Times New Roman"/>
          <w:sz w:val="24"/>
          <w:szCs w:val="24"/>
          <w:u w:val="single"/>
        </w:rPr>
        <w:t>v</w:t>
      </w:r>
      <w:r w:rsidR="00B05121" w:rsidRPr="00DF3736">
        <w:rPr>
          <w:rFonts w:ascii="Times New Roman" w:hAnsi="Times New Roman" w:cs="Times New Roman"/>
          <w:sz w:val="24"/>
          <w:szCs w:val="24"/>
          <w:u w:val="single"/>
        </w:rPr>
        <w:t> ak</w:t>
      </w:r>
      <w:r w:rsidR="00B05121" w:rsidRPr="00B07BDE">
        <w:rPr>
          <w:rFonts w:ascii="Times New Roman" w:hAnsi="Times New Roman" w:cs="Times New Roman"/>
          <w:sz w:val="24"/>
          <w:szCs w:val="24"/>
          <w:u w:val="single"/>
        </w:rPr>
        <w:t xml:space="preserve">celerační </w:t>
      </w:r>
      <w:r w:rsidRPr="00B07BDE">
        <w:rPr>
          <w:rFonts w:ascii="Times New Roman" w:hAnsi="Times New Roman" w:cs="Times New Roman"/>
          <w:sz w:val="24"/>
          <w:szCs w:val="24"/>
          <w:u w:val="single"/>
        </w:rPr>
        <w:t>oblasti musí vedle náležitostí stanovených zákonem o</w:t>
      </w:r>
      <w:r w:rsidR="00FD1A18" w:rsidRPr="00B07BDE">
        <w:rPr>
          <w:rFonts w:ascii="Times New Roman" w:hAnsi="Times New Roman" w:cs="Times New Roman"/>
          <w:sz w:val="24"/>
          <w:szCs w:val="24"/>
          <w:u w:val="single"/>
        </w:rPr>
        <w:t> </w:t>
      </w:r>
      <w:r w:rsidRPr="00B07BDE">
        <w:rPr>
          <w:rFonts w:ascii="Times New Roman" w:hAnsi="Times New Roman" w:cs="Times New Roman"/>
          <w:sz w:val="24"/>
          <w:szCs w:val="24"/>
          <w:u w:val="single"/>
        </w:rPr>
        <w:t>jednotném environmentálním stanovisku obsahovat</w:t>
      </w:r>
    </w:p>
    <w:p w14:paraId="1288E870" w14:textId="42C458A7" w:rsidR="009912C1" w:rsidRPr="00B07BDE" w:rsidRDefault="009912C1" w:rsidP="000424B1">
      <w:pPr>
        <w:spacing w:after="120" w:line="276" w:lineRule="auto"/>
        <w:jc w:val="both"/>
        <w:rPr>
          <w:rFonts w:ascii="Times New Roman" w:hAnsi="Times New Roman" w:cs="Times New Roman"/>
          <w:sz w:val="24"/>
          <w:szCs w:val="24"/>
          <w:u w:val="single"/>
        </w:rPr>
      </w:pPr>
      <w:r w:rsidRPr="00B07BDE">
        <w:rPr>
          <w:rFonts w:ascii="Times New Roman" w:hAnsi="Times New Roman" w:cs="Times New Roman"/>
          <w:sz w:val="24"/>
          <w:szCs w:val="24"/>
          <w:u w:val="single"/>
        </w:rPr>
        <w:t xml:space="preserve">a) informace potřebné pro posouzení souladu záměru s podmínkami a zmírňujícími opatřeními </w:t>
      </w:r>
      <w:r w:rsidR="004470A2" w:rsidRPr="00DF3736">
        <w:rPr>
          <w:rFonts w:ascii="Times New Roman" w:hAnsi="Times New Roman" w:cs="Times New Roman"/>
          <w:sz w:val="24"/>
          <w:szCs w:val="24"/>
          <w:u w:val="single"/>
        </w:rPr>
        <w:t xml:space="preserve">z oblasti ochrany životního prostředí </w:t>
      </w:r>
      <w:r w:rsidR="00146168" w:rsidRPr="00DF3736">
        <w:rPr>
          <w:rFonts w:ascii="Times New Roman" w:hAnsi="Times New Roman" w:cs="Times New Roman"/>
          <w:sz w:val="24"/>
          <w:szCs w:val="24"/>
          <w:u w:val="single"/>
        </w:rPr>
        <w:t>st</w:t>
      </w:r>
      <w:r w:rsidR="00146168" w:rsidRPr="00B07BDE">
        <w:rPr>
          <w:rFonts w:ascii="Times New Roman" w:hAnsi="Times New Roman" w:cs="Times New Roman"/>
          <w:sz w:val="24"/>
          <w:szCs w:val="24"/>
          <w:u w:val="single"/>
        </w:rPr>
        <w:t>anovenými</w:t>
      </w:r>
      <w:r w:rsidR="00FD1A18" w:rsidRPr="00B07BDE">
        <w:rPr>
          <w:rFonts w:ascii="Times New Roman" w:hAnsi="Times New Roman" w:cs="Times New Roman"/>
          <w:sz w:val="24"/>
          <w:szCs w:val="24"/>
          <w:u w:val="single"/>
        </w:rPr>
        <w:t xml:space="preserve"> </w:t>
      </w:r>
      <w:r w:rsidRPr="00B07BDE">
        <w:rPr>
          <w:rFonts w:ascii="Times New Roman" w:hAnsi="Times New Roman" w:cs="Times New Roman"/>
          <w:sz w:val="24"/>
          <w:szCs w:val="24"/>
          <w:u w:val="single"/>
        </w:rPr>
        <w:t>v územním opatření</w:t>
      </w:r>
      <w:r w:rsidR="00FC70B7" w:rsidRPr="00FC70B7">
        <w:t xml:space="preserve"> </w:t>
      </w:r>
      <w:r w:rsidR="00FC70B7" w:rsidRPr="00FC70B7">
        <w:rPr>
          <w:rFonts w:ascii="Times New Roman" w:hAnsi="Times New Roman" w:cs="Times New Roman"/>
          <w:sz w:val="24"/>
          <w:szCs w:val="24"/>
          <w:u w:val="single"/>
        </w:rPr>
        <w:t>nebo v územním plánu podle § 22</w:t>
      </w:r>
      <w:r w:rsidRPr="00B07BDE">
        <w:rPr>
          <w:rFonts w:ascii="Times New Roman" w:hAnsi="Times New Roman" w:cs="Times New Roman"/>
          <w:i/>
          <w:sz w:val="24"/>
          <w:szCs w:val="24"/>
          <w:u w:val="single"/>
        </w:rPr>
        <w:t>,</w:t>
      </w:r>
      <w:r w:rsidRPr="00B07BDE">
        <w:rPr>
          <w:rFonts w:ascii="Times New Roman" w:hAnsi="Times New Roman" w:cs="Times New Roman"/>
          <w:sz w:val="24"/>
          <w:szCs w:val="24"/>
          <w:u w:val="single"/>
        </w:rPr>
        <w:t xml:space="preserve"> </w:t>
      </w:r>
    </w:p>
    <w:p w14:paraId="73EBE8D7" w14:textId="3A948118" w:rsidR="005D6182" w:rsidRPr="00B07BDE" w:rsidRDefault="009912C1" w:rsidP="000424B1">
      <w:pPr>
        <w:spacing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b)</w:t>
      </w:r>
      <w:r w:rsidR="00AA0A3E" w:rsidRPr="00B07BDE">
        <w:rPr>
          <w:rFonts w:ascii="Times New Roman" w:hAnsi="Times New Roman" w:cs="Times New Roman"/>
          <w:sz w:val="24"/>
          <w:szCs w:val="24"/>
        </w:rPr>
        <w:t xml:space="preserve"> údaje o možných významných vlivech záměru na veřejné zdraví</w:t>
      </w:r>
      <w:r w:rsidR="00C56566" w:rsidRPr="00B07BDE">
        <w:rPr>
          <w:rFonts w:ascii="Times New Roman" w:hAnsi="Times New Roman" w:cs="Times New Roman"/>
          <w:sz w:val="24"/>
          <w:szCs w:val="24"/>
        </w:rPr>
        <w:t xml:space="preserve"> podle zákona o posuzování vlivů na životní p</w:t>
      </w:r>
      <w:r w:rsidR="00C56566" w:rsidRPr="00DF3736">
        <w:rPr>
          <w:rFonts w:ascii="Times New Roman" w:hAnsi="Times New Roman" w:cs="Times New Roman"/>
          <w:sz w:val="24"/>
          <w:szCs w:val="24"/>
        </w:rPr>
        <w:t>rostředí</w:t>
      </w:r>
      <w:r w:rsidR="004470A2" w:rsidRPr="00DF3736">
        <w:rPr>
          <w:rFonts w:ascii="Times New Roman" w:hAnsi="Times New Roman" w:cs="Times New Roman"/>
          <w:sz w:val="24"/>
          <w:szCs w:val="24"/>
        </w:rPr>
        <w:t>,</w:t>
      </w:r>
      <w:r w:rsidR="00AA0A3E" w:rsidRPr="00DF3736">
        <w:rPr>
          <w:rFonts w:ascii="Times New Roman" w:hAnsi="Times New Roman" w:cs="Times New Roman"/>
          <w:sz w:val="24"/>
          <w:szCs w:val="24"/>
        </w:rPr>
        <w:t xml:space="preserve"> </w:t>
      </w:r>
      <w:r w:rsidR="004470A2" w:rsidRPr="00DF3736">
        <w:rPr>
          <w:rFonts w:ascii="Times New Roman" w:hAnsi="Times New Roman" w:cs="Times New Roman"/>
          <w:sz w:val="24"/>
          <w:szCs w:val="24"/>
        </w:rPr>
        <w:t>jedná-li se o záměr, který podléhá posuzování vlivů</w:t>
      </w:r>
      <w:r w:rsidR="00B3658B" w:rsidRPr="00DF3736">
        <w:rPr>
          <w:rFonts w:ascii="Times New Roman" w:hAnsi="Times New Roman" w:cs="Times New Roman"/>
          <w:sz w:val="24"/>
          <w:szCs w:val="24"/>
        </w:rPr>
        <w:t xml:space="preserve"> na životní prostředí</w:t>
      </w:r>
      <w:r w:rsidR="005D6182" w:rsidRPr="00DF3736">
        <w:rPr>
          <w:rFonts w:ascii="Times New Roman" w:hAnsi="Times New Roman" w:cs="Times New Roman"/>
          <w:sz w:val="24"/>
          <w:szCs w:val="24"/>
        </w:rPr>
        <w:t>,</w:t>
      </w:r>
      <w:r w:rsidR="004470A2" w:rsidRPr="00DF3736">
        <w:rPr>
          <w:rFonts w:ascii="Times New Roman" w:hAnsi="Times New Roman" w:cs="Times New Roman"/>
          <w:sz w:val="24"/>
          <w:szCs w:val="24"/>
        </w:rPr>
        <w:t xml:space="preserve"> a</w:t>
      </w:r>
    </w:p>
    <w:p w14:paraId="2949CC1B" w14:textId="624F66D0" w:rsidR="009912C1" w:rsidRPr="00B07BDE" w:rsidRDefault="005D6182" w:rsidP="000424B1">
      <w:pPr>
        <w:spacing w:after="120" w:line="276" w:lineRule="auto"/>
        <w:jc w:val="both"/>
        <w:rPr>
          <w:rFonts w:ascii="Times New Roman" w:hAnsi="Times New Roman" w:cs="Times New Roman"/>
          <w:sz w:val="24"/>
          <w:szCs w:val="24"/>
        </w:rPr>
      </w:pPr>
      <w:bookmarkStart w:id="27" w:name="_Hlk185498539"/>
      <w:r w:rsidRPr="00B07BDE">
        <w:rPr>
          <w:rFonts w:ascii="Times New Roman" w:hAnsi="Times New Roman" w:cs="Times New Roman"/>
          <w:sz w:val="24"/>
          <w:szCs w:val="24"/>
        </w:rPr>
        <w:t xml:space="preserve">c) vyjádření osoby s autorizací podle § 45j zákona o ochraně přírody a krajiny, </w:t>
      </w:r>
      <w:r w:rsidR="00C24119" w:rsidRPr="00B07BDE">
        <w:rPr>
          <w:rFonts w:ascii="Times New Roman" w:hAnsi="Times New Roman" w:cs="Times New Roman"/>
          <w:sz w:val="24"/>
          <w:szCs w:val="24"/>
        </w:rPr>
        <w:t>zda v</w:t>
      </w:r>
      <w:r w:rsidR="00B05121" w:rsidRPr="00B07BDE">
        <w:rPr>
          <w:rFonts w:ascii="Times New Roman" w:hAnsi="Times New Roman" w:cs="Times New Roman"/>
          <w:sz w:val="24"/>
          <w:szCs w:val="24"/>
        </w:rPr>
        <w:t> </w:t>
      </w:r>
      <w:r w:rsidR="009D1BC0" w:rsidRPr="00B07BDE">
        <w:rPr>
          <w:rFonts w:ascii="Times New Roman" w:hAnsi="Times New Roman" w:cs="Times New Roman"/>
          <w:sz w:val="24"/>
          <w:szCs w:val="24"/>
        </w:rPr>
        <w:t>příslušné</w:t>
      </w:r>
      <w:r w:rsidR="00B05121" w:rsidRPr="00B07BDE">
        <w:rPr>
          <w:rFonts w:ascii="Times New Roman" w:hAnsi="Times New Roman" w:cs="Times New Roman"/>
          <w:sz w:val="24"/>
          <w:szCs w:val="24"/>
        </w:rPr>
        <w:t xml:space="preserve"> akcelerační</w:t>
      </w:r>
      <w:r w:rsidR="009D1BC0" w:rsidRPr="00B07BDE">
        <w:rPr>
          <w:rFonts w:ascii="Times New Roman" w:hAnsi="Times New Roman" w:cs="Times New Roman"/>
          <w:sz w:val="24"/>
          <w:szCs w:val="24"/>
        </w:rPr>
        <w:t xml:space="preserve"> </w:t>
      </w:r>
      <w:r w:rsidR="00AF717B" w:rsidRPr="00B07BDE">
        <w:rPr>
          <w:rFonts w:ascii="Times New Roman" w:hAnsi="Times New Roman" w:cs="Times New Roman"/>
          <w:sz w:val="24"/>
          <w:szCs w:val="24"/>
        </w:rPr>
        <w:t xml:space="preserve">oblasti </w:t>
      </w:r>
      <w:r w:rsidRPr="00B07BDE">
        <w:rPr>
          <w:rFonts w:ascii="Times New Roman" w:hAnsi="Times New Roman" w:cs="Times New Roman"/>
          <w:sz w:val="24"/>
          <w:szCs w:val="24"/>
        </w:rPr>
        <w:t xml:space="preserve">došlo </w:t>
      </w:r>
      <w:r w:rsidR="00AF717B" w:rsidRPr="00B07BDE">
        <w:rPr>
          <w:rFonts w:ascii="Times New Roman" w:hAnsi="Times New Roman" w:cs="Times New Roman"/>
          <w:sz w:val="24"/>
          <w:szCs w:val="24"/>
        </w:rPr>
        <w:t>v době</w:t>
      </w:r>
      <w:r w:rsidRPr="00B07BDE">
        <w:rPr>
          <w:rFonts w:ascii="Times New Roman" w:hAnsi="Times New Roman" w:cs="Times New Roman"/>
          <w:sz w:val="24"/>
          <w:szCs w:val="24"/>
        </w:rPr>
        <w:t xml:space="preserve"> od </w:t>
      </w:r>
      <w:r w:rsidR="004E7480" w:rsidRPr="00B07BDE">
        <w:rPr>
          <w:rFonts w:ascii="Times New Roman" w:hAnsi="Times New Roman" w:cs="Times New Roman"/>
          <w:sz w:val="24"/>
          <w:szCs w:val="24"/>
        </w:rPr>
        <w:t>vydání územního opatření</w:t>
      </w:r>
      <w:r w:rsidR="00FC70B7">
        <w:rPr>
          <w:rFonts w:ascii="Times New Roman" w:hAnsi="Times New Roman" w:cs="Times New Roman"/>
          <w:sz w:val="24"/>
          <w:szCs w:val="24"/>
        </w:rPr>
        <w:t xml:space="preserve"> </w:t>
      </w:r>
      <w:r w:rsidR="00FC70B7" w:rsidRPr="00FC70B7">
        <w:rPr>
          <w:rFonts w:ascii="Times New Roman" w:hAnsi="Times New Roman" w:cs="Times New Roman"/>
          <w:sz w:val="24"/>
          <w:szCs w:val="24"/>
        </w:rPr>
        <w:t>nebo územního plánu podle § 22</w:t>
      </w:r>
      <w:r w:rsidR="00AF717B" w:rsidRPr="00B07BDE">
        <w:rPr>
          <w:rFonts w:ascii="Times New Roman" w:hAnsi="Times New Roman" w:cs="Times New Roman"/>
          <w:sz w:val="24"/>
          <w:szCs w:val="24"/>
        </w:rPr>
        <w:t xml:space="preserve"> </w:t>
      </w:r>
      <w:r w:rsidR="00814DC7" w:rsidRPr="00B07BDE">
        <w:rPr>
          <w:rFonts w:ascii="Times New Roman" w:hAnsi="Times New Roman" w:cs="Times New Roman"/>
          <w:sz w:val="24"/>
          <w:szCs w:val="24"/>
        </w:rPr>
        <w:t>k</w:t>
      </w:r>
      <w:r w:rsidR="001566C6" w:rsidRPr="00B07BDE">
        <w:rPr>
          <w:rFonts w:ascii="Times New Roman" w:hAnsi="Times New Roman" w:cs="Times New Roman"/>
          <w:sz w:val="24"/>
          <w:szCs w:val="24"/>
        </w:rPr>
        <w:t> </w:t>
      </w:r>
      <w:r w:rsidR="00814DC7" w:rsidRPr="00B07BDE">
        <w:rPr>
          <w:rFonts w:ascii="Times New Roman" w:hAnsi="Times New Roman" w:cs="Times New Roman"/>
          <w:sz w:val="24"/>
          <w:szCs w:val="24"/>
        </w:rPr>
        <w:t xml:space="preserve">podstatné změně z hlediska výskytu </w:t>
      </w:r>
      <w:r w:rsidR="00D07912" w:rsidRPr="00B07BDE">
        <w:rPr>
          <w:rFonts w:ascii="Times New Roman" w:hAnsi="Times New Roman" w:cs="Times New Roman"/>
          <w:sz w:val="24"/>
          <w:szCs w:val="24"/>
        </w:rPr>
        <w:t xml:space="preserve">planě rostoucích </w:t>
      </w:r>
      <w:r w:rsidR="00814DC7" w:rsidRPr="00B07BDE">
        <w:rPr>
          <w:rFonts w:ascii="Times New Roman" w:hAnsi="Times New Roman" w:cs="Times New Roman"/>
          <w:sz w:val="24"/>
          <w:szCs w:val="24"/>
        </w:rPr>
        <w:t>rostlin</w:t>
      </w:r>
      <w:r w:rsidR="00D07912" w:rsidRPr="00B07BDE">
        <w:rPr>
          <w:rFonts w:ascii="Times New Roman" w:hAnsi="Times New Roman" w:cs="Times New Roman"/>
          <w:sz w:val="24"/>
          <w:szCs w:val="24"/>
        </w:rPr>
        <w:t>,</w:t>
      </w:r>
      <w:r w:rsidR="00814DC7" w:rsidRPr="00B07BDE">
        <w:rPr>
          <w:rFonts w:ascii="Times New Roman" w:hAnsi="Times New Roman" w:cs="Times New Roman"/>
          <w:sz w:val="24"/>
          <w:szCs w:val="24"/>
        </w:rPr>
        <w:t xml:space="preserve"> </w:t>
      </w:r>
      <w:r w:rsidR="00D07912" w:rsidRPr="00B07BDE">
        <w:rPr>
          <w:rFonts w:ascii="Times New Roman" w:hAnsi="Times New Roman" w:cs="Times New Roman"/>
          <w:sz w:val="24"/>
          <w:szCs w:val="24"/>
        </w:rPr>
        <w:t xml:space="preserve">volně žijících </w:t>
      </w:r>
      <w:r w:rsidR="00814DC7" w:rsidRPr="00B07BDE">
        <w:rPr>
          <w:rFonts w:ascii="Times New Roman" w:hAnsi="Times New Roman" w:cs="Times New Roman"/>
          <w:sz w:val="24"/>
          <w:szCs w:val="24"/>
        </w:rPr>
        <w:t xml:space="preserve">živočichů </w:t>
      </w:r>
      <w:r w:rsidR="00D07912" w:rsidRPr="00B07BDE">
        <w:rPr>
          <w:rFonts w:ascii="Times New Roman" w:hAnsi="Times New Roman" w:cs="Times New Roman"/>
          <w:sz w:val="24"/>
          <w:szCs w:val="24"/>
        </w:rPr>
        <w:t xml:space="preserve">nebo </w:t>
      </w:r>
      <w:r w:rsidR="00D07912" w:rsidRPr="00B07BDE">
        <w:rPr>
          <w:rFonts w:ascii="Times New Roman" w:hAnsi="Times New Roman" w:cs="Times New Roman"/>
          <w:sz w:val="24"/>
          <w:szCs w:val="24"/>
        </w:rPr>
        <w:lastRenderedPageBreak/>
        <w:t xml:space="preserve">přírodních stanovišť a ke </w:t>
      </w:r>
      <w:r w:rsidR="00814DC7" w:rsidRPr="00B07BDE">
        <w:rPr>
          <w:rFonts w:ascii="Times New Roman" w:hAnsi="Times New Roman" w:cs="Times New Roman"/>
          <w:sz w:val="24"/>
          <w:szCs w:val="24"/>
        </w:rPr>
        <w:t xml:space="preserve">změně okolností podstatných z hlediska možnosti uplatnění a účinku </w:t>
      </w:r>
      <w:r w:rsidR="001566C6" w:rsidRPr="00B07BDE">
        <w:rPr>
          <w:rFonts w:ascii="Times New Roman" w:hAnsi="Times New Roman" w:cs="Times New Roman"/>
          <w:sz w:val="24"/>
          <w:szCs w:val="24"/>
        </w:rPr>
        <w:t xml:space="preserve">s nimi souvisejících </w:t>
      </w:r>
      <w:r w:rsidR="00814DC7" w:rsidRPr="00B07BDE">
        <w:rPr>
          <w:rFonts w:ascii="Times New Roman" w:hAnsi="Times New Roman" w:cs="Times New Roman"/>
          <w:sz w:val="24"/>
          <w:szCs w:val="24"/>
        </w:rPr>
        <w:t xml:space="preserve">podmínek a zmírňujících opatření, </w:t>
      </w:r>
      <w:r w:rsidR="00143A51" w:rsidRPr="00B07BDE">
        <w:rPr>
          <w:rFonts w:ascii="Times New Roman" w:hAnsi="Times New Roman" w:cs="Times New Roman"/>
          <w:sz w:val="24"/>
          <w:szCs w:val="24"/>
        </w:rPr>
        <w:t>zahrnující</w:t>
      </w:r>
      <w:r w:rsidR="004D4FB7" w:rsidRPr="00B07BDE">
        <w:rPr>
          <w:rFonts w:ascii="Times New Roman" w:hAnsi="Times New Roman" w:cs="Times New Roman"/>
          <w:sz w:val="24"/>
          <w:szCs w:val="24"/>
        </w:rPr>
        <w:t xml:space="preserve"> popis</w:t>
      </w:r>
      <w:r w:rsidR="00814DC7" w:rsidRPr="00B07BDE">
        <w:rPr>
          <w:rFonts w:ascii="Times New Roman" w:hAnsi="Times New Roman" w:cs="Times New Roman"/>
          <w:sz w:val="24"/>
          <w:szCs w:val="24"/>
        </w:rPr>
        <w:t xml:space="preserve"> těchto změn</w:t>
      </w:r>
      <w:r w:rsidR="00821347" w:rsidRPr="00B07BDE">
        <w:rPr>
          <w:rFonts w:ascii="Times New Roman" w:hAnsi="Times New Roman" w:cs="Times New Roman"/>
          <w:sz w:val="24"/>
          <w:szCs w:val="24"/>
        </w:rPr>
        <w:t>.</w:t>
      </w:r>
    </w:p>
    <w:bookmarkEnd w:id="27"/>
    <w:p w14:paraId="0F280339" w14:textId="7C589B1D" w:rsidR="009912C1" w:rsidRPr="00B07BDE" w:rsidRDefault="009912C1"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(2) </w:t>
      </w:r>
      <w:r w:rsidRPr="00DF3736">
        <w:rPr>
          <w:rFonts w:ascii="Times New Roman" w:hAnsi="Times New Roman" w:cs="Times New Roman"/>
          <w:sz w:val="24"/>
          <w:szCs w:val="24"/>
          <w:u w:val="single"/>
        </w:rPr>
        <w:t xml:space="preserve">Navrhuje-li žadatel dodatečná opatření za účelem vyloučení, zmírnění nebo kompenzace vlivů záměru </w:t>
      </w:r>
      <w:r w:rsidR="003E0344" w:rsidRPr="00DF3736">
        <w:rPr>
          <w:rFonts w:ascii="Times New Roman" w:hAnsi="Times New Roman" w:cs="Times New Roman"/>
          <w:sz w:val="24"/>
          <w:szCs w:val="24"/>
          <w:u w:val="single"/>
        </w:rPr>
        <w:t xml:space="preserve">pro využití </w:t>
      </w:r>
      <w:r w:rsidR="000D7863"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Pr="00DF3736">
        <w:rPr>
          <w:rFonts w:ascii="Times New Roman" w:hAnsi="Times New Roman" w:cs="Times New Roman"/>
          <w:sz w:val="24"/>
          <w:szCs w:val="24"/>
          <w:u w:val="single"/>
        </w:rPr>
        <w:t xml:space="preserve">na životní prostředí, </w:t>
      </w:r>
      <w:r w:rsidR="00675E9F" w:rsidRPr="00DF3736">
        <w:rPr>
          <w:rFonts w:ascii="Times New Roman" w:hAnsi="Times New Roman" w:cs="Times New Roman"/>
          <w:sz w:val="24"/>
          <w:szCs w:val="24"/>
          <w:u w:val="single"/>
        </w:rPr>
        <w:t>je součástí</w:t>
      </w:r>
      <w:r w:rsidR="00DF3736" w:rsidRPr="00DF3736">
        <w:rPr>
          <w:rFonts w:ascii="Times New Roman" w:hAnsi="Times New Roman" w:cs="Times New Roman"/>
          <w:sz w:val="24"/>
          <w:szCs w:val="24"/>
          <w:u w:val="single"/>
        </w:rPr>
        <w:t xml:space="preserve"> </w:t>
      </w:r>
      <w:r w:rsidRPr="00DF3736">
        <w:rPr>
          <w:rFonts w:ascii="Times New Roman" w:hAnsi="Times New Roman" w:cs="Times New Roman"/>
          <w:sz w:val="24"/>
          <w:szCs w:val="24"/>
          <w:u w:val="single"/>
        </w:rPr>
        <w:t>žád</w:t>
      </w:r>
      <w:r w:rsidRPr="00B07BDE">
        <w:rPr>
          <w:rFonts w:ascii="Times New Roman" w:hAnsi="Times New Roman" w:cs="Times New Roman"/>
          <w:sz w:val="24"/>
          <w:szCs w:val="24"/>
          <w:u w:val="single"/>
        </w:rPr>
        <w:t>osti</w:t>
      </w:r>
      <w:r w:rsidR="00263976" w:rsidRPr="00B07BDE">
        <w:rPr>
          <w:rFonts w:ascii="Times New Roman" w:hAnsi="Times New Roman" w:cs="Times New Roman"/>
          <w:sz w:val="24"/>
          <w:szCs w:val="24"/>
          <w:u w:val="single"/>
        </w:rPr>
        <w:t xml:space="preserve"> o vydání jednotného environmentálního stanoviska</w:t>
      </w:r>
      <w:r w:rsidRPr="00B07BDE">
        <w:rPr>
          <w:rFonts w:ascii="Times New Roman" w:hAnsi="Times New Roman" w:cs="Times New Roman"/>
          <w:sz w:val="24"/>
          <w:szCs w:val="24"/>
          <w:u w:val="single"/>
        </w:rPr>
        <w:t xml:space="preserve"> </w:t>
      </w:r>
      <w:r w:rsidR="00C802A7" w:rsidRPr="00B07BDE">
        <w:rPr>
          <w:rFonts w:ascii="Times New Roman" w:hAnsi="Times New Roman" w:cs="Times New Roman"/>
          <w:sz w:val="24"/>
          <w:szCs w:val="24"/>
          <w:u w:val="single"/>
        </w:rPr>
        <w:t>návrh</w:t>
      </w:r>
      <w:r w:rsidRPr="00B07BDE">
        <w:rPr>
          <w:rFonts w:ascii="Times New Roman" w:hAnsi="Times New Roman" w:cs="Times New Roman"/>
          <w:sz w:val="24"/>
          <w:szCs w:val="24"/>
          <w:u w:val="single"/>
        </w:rPr>
        <w:t xml:space="preserve"> těchto dodatečných opatření</w:t>
      </w:r>
      <w:r w:rsidRPr="00B07BDE">
        <w:rPr>
          <w:rFonts w:ascii="Times New Roman" w:hAnsi="Times New Roman" w:cs="Times New Roman"/>
          <w:sz w:val="24"/>
          <w:szCs w:val="24"/>
        </w:rPr>
        <w:t>.</w:t>
      </w:r>
    </w:p>
    <w:p w14:paraId="2C4E9251" w14:textId="77777777"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482E740F" w14:textId="77777777" w:rsidR="007A0220" w:rsidRPr="00B07BDE" w:rsidRDefault="007A0220" w:rsidP="000424B1">
      <w:pPr>
        <w:spacing w:after="120" w:line="276" w:lineRule="auto"/>
        <w:jc w:val="center"/>
        <w:rPr>
          <w:rFonts w:ascii="Times New Roman" w:hAnsi="Times New Roman" w:cs="Times New Roman"/>
          <w:sz w:val="24"/>
          <w:szCs w:val="24"/>
        </w:rPr>
      </w:pPr>
    </w:p>
    <w:p w14:paraId="129080A6" w14:textId="677F61C8" w:rsidR="0034625B" w:rsidRPr="00B07BDE" w:rsidRDefault="00753A0B"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27</w:t>
      </w:r>
    </w:p>
    <w:p w14:paraId="383523A7" w14:textId="11E78CBE" w:rsidR="008A1835" w:rsidRPr="00B07BDE" w:rsidRDefault="008A1835"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Doplnění žádosti</w:t>
      </w:r>
      <w:r w:rsidR="008F7669" w:rsidRPr="00B07BDE">
        <w:rPr>
          <w:rFonts w:ascii="Times New Roman" w:hAnsi="Times New Roman" w:cs="Times New Roman"/>
          <w:b/>
          <w:sz w:val="24"/>
          <w:szCs w:val="24"/>
        </w:rPr>
        <w:t xml:space="preserve"> </w:t>
      </w:r>
      <w:r w:rsidR="006B78A5" w:rsidRPr="00B07BDE">
        <w:rPr>
          <w:rFonts w:ascii="Times New Roman" w:hAnsi="Times New Roman" w:cs="Times New Roman"/>
          <w:b/>
          <w:sz w:val="24"/>
          <w:szCs w:val="24"/>
        </w:rPr>
        <w:t>o jednotné environmentální stanovisko</w:t>
      </w:r>
    </w:p>
    <w:p w14:paraId="04ECDBB3" w14:textId="08A85BF4" w:rsidR="00753A0B" w:rsidRPr="00B07BDE" w:rsidRDefault="00753A0B" w:rsidP="000424B1">
      <w:pPr>
        <w:spacing w:after="120" w:line="276" w:lineRule="auto"/>
        <w:ind w:firstLine="708"/>
        <w:jc w:val="both"/>
        <w:rPr>
          <w:rFonts w:ascii="Times New Roman" w:hAnsi="Times New Roman" w:cs="Times New Roman"/>
          <w:strike/>
          <w:sz w:val="24"/>
          <w:szCs w:val="24"/>
        </w:rPr>
      </w:pPr>
      <w:bookmarkStart w:id="28" w:name="_Hlk180070092"/>
      <w:r w:rsidRPr="00B07BDE">
        <w:rPr>
          <w:rFonts w:ascii="Times New Roman" w:hAnsi="Times New Roman" w:cs="Times New Roman"/>
          <w:sz w:val="24"/>
          <w:szCs w:val="24"/>
        </w:rPr>
        <w:t>(1</w:t>
      </w:r>
      <w:bookmarkStart w:id="29" w:name="_Hlk166581400"/>
      <w:r w:rsidRPr="00B07BDE">
        <w:rPr>
          <w:rFonts w:ascii="Times New Roman" w:hAnsi="Times New Roman" w:cs="Times New Roman"/>
          <w:sz w:val="24"/>
          <w:szCs w:val="24"/>
        </w:rPr>
        <w:t>) Do 10 pracovních dn</w:t>
      </w:r>
      <w:r w:rsidR="002B346D" w:rsidRPr="00B07BDE">
        <w:rPr>
          <w:rFonts w:ascii="Times New Roman" w:hAnsi="Times New Roman" w:cs="Times New Roman"/>
          <w:sz w:val="24"/>
          <w:szCs w:val="24"/>
        </w:rPr>
        <w:t>ů</w:t>
      </w:r>
      <w:r w:rsidRPr="00B07BDE">
        <w:rPr>
          <w:rFonts w:ascii="Times New Roman" w:hAnsi="Times New Roman" w:cs="Times New Roman"/>
          <w:sz w:val="24"/>
          <w:szCs w:val="24"/>
        </w:rPr>
        <w:t xml:space="preserve"> </w:t>
      </w:r>
      <w:r w:rsidRPr="00DF3736">
        <w:rPr>
          <w:rFonts w:ascii="Times New Roman" w:hAnsi="Times New Roman" w:cs="Times New Roman"/>
          <w:sz w:val="24"/>
          <w:szCs w:val="24"/>
        </w:rPr>
        <w:t xml:space="preserve">ode dne podání </w:t>
      </w:r>
      <w:r w:rsidR="005E7907" w:rsidRPr="00DF3736">
        <w:rPr>
          <w:rFonts w:ascii="Times New Roman" w:hAnsi="Times New Roman" w:cs="Times New Roman"/>
          <w:sz w:val="24"/>
          <w:szCs w:val="24"/>
        </w:rPr>
        <w:t xml:space="preserve">jinak </w:t>
      </w:r>
      <w:r w:rsidR="00847661" w:rsidRPr="00DF3736">
        <w:rPr>
          <w:rFonts w:ascii="Times New Roman" w:hAnsi="Times New Roman" w:cs="Times New Roman"/>
          <w:sz w:val="24"/>
          <w:szCs w:val="24"/>
        </w:rPr>
        <w:t xml:space="preserve">bezvadné </w:t>
      </w:r>
      <w:r w:rsidRPr="00DF3736">
        <w:rPr>
          <w:rFonts w:ascii="Times New Roman" w:hAnsi="Times New Roman" w:cs="Times New Roman"/>
          <w:sz w:val="24"/>
          <w:szCs w:val="24"/>
        </w:rPr>
        <w:t xml:space="preserve">žádosti o vydání jednotného environmentálního stanoviska pro záměr </w:t>
      </w:r>
      <w:r w:rsidR="003E0344" w:rsidRPr="00DF3736">
        <w:rPr>
          <w:rFonts w:ascii="Times New Roman" w:hAnsi="Times New Roman" w:cs="Times New Roman"/>
          <w:sz w:val="24"/>
          <w:szCs w:val="24"/>
        </w:rPr>
        <w:t>pro využití obnoviteln</w:t>
      </w:r>
      <w:r w:rsidR="00BA4485" w:rsidRPr="00DF3736">
        <w:rPr>
          <w:rFonts w:ascii="Times New Roman" w:hAnsi="Times New Roman" w:cs="Times New Roman"/>
          <w:sz w:val="24"/>
          <w:szCs w:val="24"/>
        </w:rPr>
        <w:t>ého</w:t>
      </w:r>
      <w:r w:rsidR="003E0344" w:rsidRPr="00DF3736">
        <w:rPr>
          <w:rFonts w:ascii="Times New Roman" w:hAnsi="Times New Roman" w:cs="Times New Roman"/>
          <w:sz w:val="24"/>
          <w:szCs w:val="24"/>
        </w:rPr>
        <w:t xml:space="preserve"> zdroj</w:t>
      </w:r>
      <w:r w:rsidR="00BA4485" w:rsidRPr="00DF3736">
        <w:rPr>
          <w:rFonts w:ascii="Times New Roman" w:hAnsi="Times New Roman" w:cs="Times New Roman"/>
          <w:sz w:val="24"/>
          <w:szCs w:val="24"/>
        </w:rPr>
        <w:t>e</w:t>
      </w:r>
      <w:r w:rsidR="003E0344" w:rsidRPr="00DF3736">
        <w:rPr>
          <w:rFonts w:ascii="Times New Roman" w:hAnsi="Times New Roman" w:cs="Times New Roman"/>
          <w:sz w:val="24"/>
          <w:szCs w:val="24"/>
        </w:rPr>
        <w:t xml:space="preserve"> energie </w:t>
      </w:r>
      <w:r w:rsidRPr="00DF3736">
        <w:rPr>
          <w:rFonts w:ascii="Times New Roman" w:hAnsi="Times New Roman" w:cs="Times New Roman"/>
          <w:sz w:val="24"/>
          <w:szCs w:val="24"/>
        </w:rPr>
        <w:t>v</w:t>
      </w:r>
      <w:r w:rsidR="008C1174" w:rsidRPr="00DF3736">
        <w:rPr>
          <w:rFonts w:ascii="Times New Roman" w:hAnsi="Times New Roman" w:cs="Times New Roman"/>
          <w:sz w:val="24"/>
          <w:szCs w:val="24"/>
        </w:rPr>
        <w:t xml:space="preserve"> akcelerační </w:t>
      </w:r>
      <w:r w:rsidRPr="00DF3736">
        <w:rPr>
          <w:rFonts w:ascii="Times New Roman" w:hAnsi="Times New Roman" w:cs="Times New Roman"/>
          <w:sz w:val="24"/>
          <w:szCs w:val="24"/>
        </w:rPr>
        <w:t xml:space="preserve">oblasti </w:t>
      </w:r>
      <w:r w:rsidRPr="00DF3736">
        <w:rPr>
          <w:rFonts w:ascii="Times New Roman" w:hAnsi="Times New Roman" w:cs="Times New Roman"/>
          <w:sz w:val="24"/>
          <w:szCs w:val="24"/>
          <w:u w:val="single"/>
        </w:rPr>
        <w:t>může příslušný orgán vyzvat žadatele k poskytnutí doplňujících informací týkajících se souladu záměru s podmínkami a</w:t>
      </w:r>
      <w:r w:rsidR="008C1174" w:rsidRPr="00DF3736">
        <w:rPr>
          <w:rFonts w:ascii="Times New Roman" w:hAnsi="Times New Roman" w:cs="Times New Roman"/>
          <w:sz w:val="24"/>
          <w:szCs w:val="24"/>
          <w:u w:val="single"/>
        </w:rPr>
        <w:t> </w:t>
      </w:r>
      <w:r w:rsidRPr="00DF3736">
        <w:rPr>
          <w:rFonts w:ascii="Times New Roman" w:hAnsi="Times New Roman" w:cs="Times New Roman"/>
          <w:sz w:val="24"/>
          <w:szCs w:val="24"/>
          <w:u w:val="single"/>
        </w:rPr>
        <w:t xml:space="preserve">zmírňujícími opatřeními </w:t>
      </w:r>
      <w:r w:rsidR="00E70A35" w:rsidRPr="00DF3736">
        <w:rPr>
          <w:rFonts w:ascii="Times New Roman" w:hAnsi="Times New Roman" w:cs="Times New Roman"/>
          <w:sz w:val="24"/>
          <w:szCs w:val="24"/>
          <w:u w:val="single"/>
        </w:rPr>
        <w:t xml:space="preserve">z oblasti ochrany životního prostředí </w:t>
      </w:r>
      <w:r w:rsidR="001D2CD4" w:rsidRPr="00DF3736">
        <w:rPr>
          <w:rFonts w:ascii="Times New Roman" w:hAnsi="Times New Roman" w:cs="Times New Roman"/>
          <w:sz w:val="24"/>
          <w:szCs w:val="24"/>
          <w:u w:val="single"/>
        </w:rPr>
        <w:t>stanoven</w:t>
      </w:r>
      <w:r w:rsidR="001D2CD4" w:rsidRPr="00B07BDE">
        <w:rPr>
          <w:rFonts w:ascii="Times New Roman" w:hAnsi="Times New Roman" w:cs="Times New Roman"/>
          <w:sz w:val="24"/>
          <w:szCs w:val="24"/>
          <w:u w:val="single"/>
        </w:rPr>
        <w:t xml:space="preserve">ými </w:t>
      </w:r>
      <w:r w:rsidRPr="00B07BDE">
        <w:rPr>
          <w:rFonts w:ascii="Times New Roman" w:hAnsi="Times New Roman" w:cs="Times New Roman"/>
          <w:sz w:val="24"/>
          <w:szCs w:val="24"/>
          <w:u w:val="single"/>
        </w:rPr>
        <w:t>v územním opatření</w:t>
      </w:r>
      <w:r w:rsidR="00FC70B7" w:rsidRPr="00FC70B7">
        <w:t xml:space="preserve"> </w:t>
      </w:r>
      <w:r w:rsidR="00FC70B7" w:rsidRPr="00FC70B7">
        <w:rPr>
          <w:rFonts w:ascii="Times New Roman" w:hAnsi="Times New Roman" w:cs="Times New Roman"/>
          <w:sz w:val="24"/>
          <w:szCs w:val="24"/>
          <w:u w:val="single"/>
        </w:rPr>
        <w:t>nebo v územním plánu podle § 22</w:t>
      </w:r>
      <w:r w:rsidRPr="00B07BDE">
        <w:rPr>
          <w:rFonts w:ascii="Times New Roman" w:hAnsi="Times New Roman" w:cs="Times New Roman"/>
          <w:sz w:val="24"/>
          <w:szCs w:val="24"/>
        </w:rPr>
        <w:t xml:space="preserve">; </w:t>
      </w:r>
      <w:r w:rsidR="00BF6616" w:rsidRPr="00B07BDE">
        <w:rPr>
          <w:rFonts w:ascii="Times New Roman" w:hAnsi="Times New Roman" w:cs="Times New Roman"/>
          <w:sz w:val="24"/>
          <w:szCs w:val="24"/>
        </w:rPr>
        <w:t>výzvu příslušný orgán odůvodní a stanoví v ní žadateli přiměřenou lhůtu</w:t>
      </w:r>
      <w:r w:rsidRPr="00B07BDE">
        <w:rPr>
          <w:rFonts w:ascii="Times New Roman" w:hAnsi="Times New Roman" w:cs="Times New Roman"/>
          <w:sz w:val="24"/>
          <w:szCs w:val="24"/>
        </w:rPr>
        <w:t>.</w:t>
      </w:r>
      <w:bookmarkEnd w:id="29"/>
    </w:p>
    <w:bookmarkEnd w:id="28"/>
    <w:p w14:paraId="0DB50519" w14:textId="15EF3780" w:rsidR="00753A0B" w:rsidRPr="00B07BDE" w:rsidRDefault="007A0220" w:rsidP="000424B1">
      <w:pPr>
        <w:spacing w:after="120" w:line="276" w:lineRule="auto"/>
        <w:ind w:firstLine="708"/>
        <w:jc w:val="both"/>
        <w:rPr>
          <w:rFonts w:ascii="Times New Roman" w:hAnsi="Times New Roman" w:cs="Times New Roman"/>
          <w:sz w:val="24"/>
          <w:szCs w:val="24"/>
        </w:rPr>
      </w:pPr>
      <w:r w:rsidRPr="00B07BDE">
        <w:rPr>
          <w:rFonts w:ascii="Times New Roman" w:eastAsia="Times New Roman" w:hAnsi="Times New Roman" w:cs="Times New Roman"/>
          <w:sz w:val="24"/>
          <w:szCs w:val="24"/>
          <w:lang w:eastAsia="cs-CZ"/>
        </w:rPr>
        <w:t xml:space="preserve">(2) </w:t>
      </w:r>
      <w:r w:rsidR="00FE4535" w:rsidRPr="00B07BDE">
        <w:rPr>
          <w:rFonts w:ascii="Times New Roman" w:eastAsia="Times New Roman" w:hAnsi="Times New Roman" w:cs="Times New Roman"/>
          <w:sz w:val="24"/>
          <w:szCs w:val="24"/>
          <w:lang w:eastAsia="cs-CZ"/>
        </w:rPr>
        <w:t xml:space="preserve">Je-li vysoce pravděpodobné, že </w:t>
      </w:r>
      <w:r w:rsidR="00A31F81" w:rsidRPr="00B07BDE">
        <w:rPr>
          <w:rFonts w:ascii="Times New Roman" w:eastAsia="Times New Roman" w:hAnsi="Times New Roman" w:cs="Times New Roman"/>
          <w:sz w:val="24"/>
          <w:szCs w:val="24"/>
          <w:lang w:eastAsia="cs-CZ"/>
        </w:rPr>
        <w:t>v</w:t>
      </w:r>
      <w:r w:rsidR="008C1174" w:rsidRPr="00B07BDE">
        <w:rPr>
          <w:rFonts w:ascii="Times New Roman" w:eastAsia="Times New Roman" w:hAnsi="Times New Roman" w:cs="Times New Roman"/>
          <w:sz w:val="24"/>
          <w:szCs w:val="24"/>
          <w:lang w:eastAsia="cs-CZ"/>
        </w:rPr>
        <w:t xml:space="preserve"> akcelerační </w:t>
      </w:r>
      <w:r w:rsidR="00A31F81" w:rsidRPr="00B07BDE">
        <w:rPr>
          <w:rFonts w:ascii="Times New Roman" w:eastAsia="Times New Roman" w:hAnsi="Times New Roman" w:cs="Times New Roman"/>
          <w:sz w:val="24"/>
          <w:szCs w:val="24"/>
          <w:lang w:eastAsia="cs-CZ"/>
        </w:rPr>
        <w:t xml:space="preserve">oblasti </w:t>
      </w:r>
      <w:r w:rsidR="00FE4535" w:rsidRPr="00B07BDE">
        <w:rPr>
          <w:rFonts w:ascii="Times New Roman" w:eastAsia="Times New Roman" w:hAnsi="Times New Roman" w:cs="Times New Roman"/>
          <w:sz w:val="24"/>
          <w:szCs w:val="24"/>
          <w:lang w:eastAsia="cs-CZ"/>
        </w:rPr>
        <w:t xml:space="preserve">došlo </w:t>
      </w:r>
      <w:r w:rsidRPr="00B07BDE">
        <w:rPr>
          <w:rFonts w:ascii="Times New Roman" w:hAnsi="Times New Roman" w:cs="Times New Roman"/>
          <w:sz w:val="24"/>
          <w:szCs w:val="24"/>
        </w:rPr>
        <w:t xml:space="preserve">v době od </w:t>
      </w:r>
      <w:r w:rsidR="004E7480" w:rsidRPr="00B07BDE">
        <w:rPr>
          <w:rFonts w:ascii="Times New Roman" w:hAnsi="Times New Roman" w:cs="Times New Roman"/>
          <w:sz w:val="24"/>
          <w:szCs w:val="24"/>
        </w:rPr>
        <w:t>vydání územního opatření</w:t>
      </w:r>
      <w:r w:rsidR="00FC70B7">
        <w:rPr>
          <w:rFonts w:ascii="Times New Roman" w:hAnsi="Times New Roman" w:cs="Times New Roman"/>
          <w:sz w:val="24"/>
          <w:szCs w:val="24"/>
        </w:rPr>
        <w:t xml:space="preserve"> </w:t>
      </w:r>
      <w:r w:rsidR="00FC70B7" w:rsidRPr="00FC70B7">
        <w:rPr>
          <w:rFonts w:ascii="Times New Roman" w:hAnsi="Times New Roman" w:cs="Times New Roman"/>
          <w:sz w:val="24"/>
          <w:szCs w:val="24"/>
        </w:rPr>
        <w:t>nebo územního plánu podle § 22</w:t>
      </w:r>
      <w:r w:rsidRPr="00B07BDE">
        <w:rPr>
          <w:rFonts w:ascii="Times New Roman" w:hAnsi="Times New Roman" w:cs="Times New Roman"/>
          <w:color w:val="70AD47" w:themeColor="accent6"/>
          <w:sz w:val="24"/>
          <w:szCs w:val="24"/>
        </w:rPr>
        <w:t xml:space="preserve"> </w:t>
      </w:r>
      <w:r w:rsidRPr="00B07BDE">
        <w:rPr>
          <w:rFonts w:ascii="Times New Roman" w:hAnsi="Times New Roman" w:cs="Times New Roman"/>
          <w:sz w:val="24"/>
          <w:szCs w:val="24"/>
        </w:rPr>
        <w:t xml:space="preserve">k podstatné změně okolností </w:t>
      </w:r>
      <w:r w:rsidR="00753A0B" w:rsidRPr="00B07BDE">
        <w:rPr>
          <w:rFonts w:ascii="Times New Roman" w:hAnsi="Times New Roman" w:cs="Times New Roman"/>
          <w:sz w:val="24"/>
          <w:szCs w:val="24"/>
        </w:rPr>
        <w:t>a může-li tato změna okolností vést k závažnému</w:t>
      </w:r>
      <w:r w:rsidR="00753A0B" w:rsidRPr="00DF3736">
        <w:rPr>
          <w:rFonts w:ascii="Times New Roman" w:hAnsi="Times New Roman" w:cs="Times New Roman"/>
          <w:sz w:val="24"/>
          <w:szCs w:val="24"/>
        </w:rPr>
        <w:t xml:space="preserve"> zásahu, který by se mohl dotknout zájmů chráněných podle částí druhé, třetí a páté zákona o ochraně přírody a krajiny, </w:t>
      </w:r>
      <w:r w:rsidR="00106FE9" w:rsidRPr="00DF3736">
        <w:rPr>
          <w:rFonts w:ascii="Times New Roman" w:hAnsi="Times New Roman" w:cs="Times New Roman"/>
          <w:sz w:val="24"/>
          <w:szCs w:val="24"/>
        </w:rPr>
        <w:t>může</w:t>
      </w:r>
      <w:r w:rsidR="00753A0B" w:rsidRPr="00DF3736">
        <w:rPr>
          <w:rFonts w:ascii="Times New Roman" w:hAnsi="Times New Roman" w:cs="Times New Roman"/>
          <w:sz w:val="24"/>
          <w:szCs w:val="24"/>
        </w:rPr>
        <w:t xml:space="preserve"> příslušný orgán do 10 pracovních dn</w:t>
      </w:r>
      <w:r w:rsidR="002B346D" w:rsidRPr="00DF3736">
        <w:rPr>
          <w:rFonts w:ascii="Times New Roman" w:hAnsi="Times New Roman" w:cs="Times New Roman"/>
          <w:sz w:val="24"/>
          <w:szCs w:val="24"/>
        </w:rPr>
        <w:t>ů</w:t>
      </w:r>
      <w:r w:rsidR="00753A0B" w:rsidRPr="00DF3736">
        <w:rPr>
          <w:rFonts w:ascii="Times New Roman" w:hAnsi="Times New Roman" w:cs="Times New Roman"/>
          <w:sz w:val="24"/>
          <w:szCs w:val="24"/>
        </w:rPr>
        <w:t xml:space="preserve"> ode dne podání </w:t>
      </w:r>
      <w:r w:rsidR="00847661" w:rsidRPr="00DF3736">
        <w:rPr>
          <w:rFonts w:ascii="Times New Roman" w:hAnsi="Times New Roman" w:cs="Times New Roman"/>
          <w:sz w:val="24"/>
          <w:szCs w:val="24"/>
        </w:rPr>
        <w:t xml:space="preserve">bezvadné </w:t>
      </w:r>
      <w:r w:rsidR="00753A0B" w:rsidRPr="00DF3736">
        <w:rPr>
          <w:rFonts w:ascii="Times New Roman" w:hAnsi="Times New Roman" w:cs="Times New Roman"/>
          <w:sz w:val="24"/>
          <w:szCs w:val="24"/>
        </w:rPr>
        <w:t xml:space="preserve">žádosti o jednotné environmentální stanovisko pro záměr </w:t>
      </w:r>
      <w:r w:rsidR="003E0344" w:rsidRPr="00DF3736">
        <w:rPr>
          <w:rFonts w:ascii="Times New Roman" w:hAnsi="Times New Roman" w:cs="Times New Roman"/>
          <w:sz w:val="24"/>
          <w:szCs w:val="24"/>
        </w:rPr>
        <w:t>pro využití obnoviteln</w:t>
      </w:r>
      <w:r w:rsidR="00BA4485" w:rsidRPr="00DF3736">
        <w:rPr>
          <w:rFonts w:ascii="Times New Roman" w:hAnsi="Times New Roman" w:cs="Times New Roman"/>
          <w:sz w:val="24"/>
          <w:szCs w:val="24"/>
        </w:rPr>
        <w:t>ého</w:t>
      </w:r>
      <w:r w:rsidR="003E0344" w:rsidRPr="00DF3736">
        <w:rPr>
          <w:rFonts w:ascii="Times New Roman" w:hAnsi="Times New Roman" w:cs="Times New Roman"/>
          <w:sz w:val="24"/>
          <w:szCs w:val="24"/>
        </w:rPr>
        <w:t xml:space="preserve"> zdroj</w:t>
      </w:r>
      <w:r w:rsidR="00BA4485" w:rsidRPr="00DF3736">
        <w:rPr>
          <w:rFonts w:ascii="Times New Roman" w:hAnsi="Times New Roman" w:cs="Times New Roman"/>
          <w:sz w:val="24"/>
          <w:szCs w:val="24"/>
        </w:rPr>
        <w:t>e</w:t>
      </w:r>
      <w:r w:rsidR="003E0344" w:rsidRPr="00DF3736">
        <w:rPr>
          <w:rFonts w:ascii="Times New Roman" w:hAnsi="Times New Roman" w:cs="Times New Roman"/>
          <w:sz w:val="24"/>
          <w:szCs w:val="24"/>
        </w:rPr>
        <w:t xml:space="preserve"> energie </w:t>
      </w:r>
      <w:r w:rsidR="00753A0B" w:rsidRPr="00DF3736">
        <w:rPr>
          <w:rFonts w:ascii="Times New Roman" w:hAnsi="Times New Roman" w:cs="Times New Roman"/>
          <w:sz w:val="24"/>
          <w:szCs w:val="24"/>
        </w:rPr>
        <w:t>v</w:t>
      </w:r>
      <w:r w:rsidR="008C1174" w:rsidRPr="00B07BDE">
        <w:rPr>
          <w:rFonts w:ascii="Times New Roman" w:hAnsi="Times New Roman" w:cs="Times New Roman"/>
          <w:sz w:val="24"/>
          <w:szCs w:val="24"/>
        </w:rPr>
        <w:t xml:space="preserve"> akcelerační </w:t>
      </w:r>
      <w:r w:rsidR="00753A0B" w:rsidRPr="00B07BDE">
        <w:rPr>
          <w:rFonts w:ascii="Times New Roman" w:hAnsi="Times New Roman" w:cs="Times New Roman"/>
          <w:sz w:val="24"/>
          <w:szCs w:val="24"/>
        </w:rPr>
        <w:t xml:space="preserve">oblasti </w:t>
      </w:r>
      <w:r w:rsidR="00106FE9" w:rsidRPr="00B07BDE">
        <w:rPr>
          <w:rFonts w:ascii="Times New Roman" w:hAnsi="Times New Roman" w:cs="Times New Roman"/>
          <w:sz w:val="24"/>
          <w:szCs w:val="24"/>
        </w:rPr>
        <w:t xml:space="preserve">vydat </w:t>
      </w:r>
      <w:r w:rsidR="00753A0B" w:rsidRPr="00B07BDE">
        <w:rPr>
          <w:rFonts w:ascii="Times New Roman" w:hAnsi="Times New Roman" w:cs="Times New Roman"/>
          <w:sz w:val="24"/>
          <w:szCs w:val="24"/>
        </w:rPr>
        <w:t>odůvodněné stanovisko podle §</w:t>
      </w:r>
      <w:r w:rsidR="007503CE" w:rsidRPr="00B07BDE">
        <w:rPr>
          <w:rFonts w:ascii="Times New Roman" w:hAnsi="Times New Roman" w:cs="Times New Roman"/>
          <w:sz w:val="24"/>
          <w:szCs w:val="24"/>
        </w:rPr>
        <w:t> </w:t>
      </w:r>
      <w:r w:rsidR="00753A0B" w:rsidRPr="00B07BDE">
        <w:rPr>
          <w:rFonts w:ascii="Times New Roman" w:hAnsi="Times New Roman" w:cs="Times New Roman"/>
          <w:sz w:val="24"/>
          <w:szCs w:val="24"/>
        </w:rPr>
        <w:t>67 zákona o</w:t>
      </w:r>
      <w:r w:rsidR="001D373D" w:rsidRPr="00B07BDE">
        <w:rPr>
          <w:rFonts w:ascii="Times New Roman" w:hAnsi="Times New Roman" w:cs="Times New Roman"/>
          <w:sz w:val="24"/>
          <w:szCs w:val="24"/>
        </w:rPr>
        <w:t> </w:t>
      </w:r>
      <w:r w:rsidR="00753A0B" w:rsidRPr="00B07BDE">
        <w:rPr>
          <w:rFonts w:ascii="Times New Roman" w:hAnsi="Times New Roman" w:cs="Times New Roman"/>
          <w:sz w:val="24"/>
          <w:szCs w:val="24"/>
        </w:rPr>
        <w:t>ochraně přírody a krajiny</w:t>
      </w:r>
      <w:r w:rsidR="00B13660" w:rsidRPr="00B07BDE">
        <w:rPr>
          <w:rFonts w:ascii="Times New Roman" w:hAnsi="Times New Roman" w:cs="Times New Roman"/>
          <w:sz w:val="24"/>
          <w:szCs w:val="24"/>
        </w:rPr>
        <w:t>, ve kterém vymezí rozsah požadovaného hodnocení</w:t>
      </w:r>
      <w:r w:rsidR="00753A0B" w:rsidRPr="00B07BDE">
        <w:rPr>
          <w:rFonts w:ascii="Times New Roman" w:hAnsi="Times New Roman" w:cs="Times New Roman"/>
          <w:sz w:val="24"/>
          <w:szCs w:val="24"/>
        </w:rPr>
        <w:t>.</w:t>
      </w:r>
    </w:p>
    <w:p w14:paraId="749143DB" w14:textId="031B1A0F" w:rsidR="00753A0B" w:rsidRPr="00B07BDE" w:rsidRDefault="00753A0B"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(3) Po dobu od vydání odůvodněného stanoviska podle odstavce 2 do předložení hodnocení podle § 67 zákona o ochraně přírody a krajiny žadatelem lhůty pro vydání jednotného environmentálního stanovisk</w:t>
      </w:r>
      <w:r w:rsidRPr="00DF3736">
        <w:rPr>
          <w:rFonts w:ascii="Times New Roman" w:hAnsi="Times New Roman" w:cs="Times New Roman"/>
          <w:sz w:val="24"/>
          <w:szCs w:val="24"/>
        </w:rPr>
        <w:t xml:space="preserve">a </w:t>
      </w:r>
      <w:r w:rsidR="002D3542" w:rsidRPr="00DF3736">
        <w:rPr>
          <w:rFonts w:ascii="Times New Roman" w:hAnsi="Times New Roman" w:cs="Times New Roman"/>
          <w:sz w:val="24"/>
          <w:szCs w:val="24"/>
        </w:rPr>
        <w:t xml:space="preserve">a lhůty uvedené </w:t>
      </w:r>
      <w:r w:rsidRPr="00DF3736">
        <w:rPr>
          <w:rFonts w:ascii="Times New Roman" w:hAnsi="Times New Roman" w:cs="Times New Roman"/>
          <w:sz w:val="24"/>
          <w:szCs w:val="24"/>
        </w:rPr>
        <w:t>v</w:t>
      </w:r>
      <w:r w:rsidRPr="00B07BDE">
        <w:rPr>
          <w:rFonts w:ascii="Times New Roman" w:hAnsi="Times New Roman" w:cs="Times New Roman"/>
          <w:sz w:val="24"/>
          <w:szCs w:val="24"/>
        </w:rPr>
        <w:t xml:space="preserve"> § </w:t>
      </w:r>
      <w:r w:rsidR="00FC70B7">
        <w:rPr>
          <w:rFonts w:ascii="Times New Roman" w:hAnsi="Times New Roman" w:cs="Times New Roman"/>
          <w:sz w:val="24"/>
          <w:szCs w:val="24"/>
        </w:rPr>
        <w:t>28</w:t>
      </w:r>
      <w:r w:rsidRPr="00B07BDE">
        <w:rPr>
          <w:rFonts w:ascii="Times New Roman" w:hAnsi="Times New Roman" w:cs="Times New Roman"/>
          <w:sz w:val="24"/>
          <w:szCs w:val="24"/>
        </w:rPr>
        <w:t xml:space="preserve"> neběží. Součástí hodnocení je návrh podmínek </w:t>
      </w:r>
      <w:r w:rsidR="0055298E" w:rsidRPr="00B07BDE">
        <w:rPr>
          <w:rFonts w:ascii="Times New Roman" w:hAnsi="Times New Roman" w:cs="Times New Roman"/>
          <w:sz w:val="24"/>
          <w:szCs w:val="24"/>
        </w:rPr>
        <w:t>a zmírňujících opatření</w:t>
      </w:r>
      <w:r w:rsidR="00C56354" w:rsidRPr="00B07BDE">
        <w:rPr>
          <w:rFonts w:ascii="Times New Roman" w:hAnsi="Times New Roman" w:cs="Times New Roman"/>
          <w:sz w:val="24"/>
          <w:szCs w:val="24"/>
        </w:rPr>
        <w:t xml:space="preserve"> v rozsahu nově zjištěných skutečností</w:t>
      </w:r>
      <w:r w:rsidR="0055298E" w:rsidRPr="00B07BDE">
        <w:rPr>
          <w:rFonts w:ascii="Times New Roman" w:hAnsi="Times New Roman" w:cs="Times New Roman"/>
          <w:sz w:val="24"/>
          <w:szCs w:val="24"/>
        </w:rPr>
        <w:t>.</w:t>
      </w:r>
    </w:p>
    <w:p w14:paraId="068DD2DE" w14:textId="5CEC9E15" w:rsidR="00753A0B" w:rsidRPr="00B07BDE" w:rsidRDefault="00753A0B"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(4) Nevydá-li příslušný orgán ve lhůtě podle odstavce 2 odůvodněné stanovisko, hodnocení podle § 67 zákona o ochraně přírody a krajiny se neprovádí.</w:t>
      </w:r>
    </w:p>
    <w:p w14:paraId="5D4FFD86" w14:textId="77777777"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6173DF69" w14:textId="77777777" w:rsidR="00DF3736" w:rsidRDefault="00DF3736" w:rsidP="000424B1">
      <w:pPr>
        <w:spacing w:after="120" w:line="276" w:lineRule="auto"/>
        <w:jc w:val="center"/>
        <w:rPr>
          <w:rFonts w:ascii="Times New Roman" w:hAnsi="Times New Roman" w:cs="Times New Roman"/>
          <w:sz w:val="24"/>
          <w:szCs w:val="24"/>
        </w:rPr>
      </w:pPr>
    </w:p>
    <w:p w14:paraId="67B8933A" w14:textId="02622E7D" w:rsidR="0034625B" w:rsidRPr="00B07BDE" w:rsidRDefault="00753A0B"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28</w:t>
      </w:r>
    </w:p>
    <w:p w14:paraId="39E7CF3F" w14:textId="1389C6E0" w:rsidR="008A1835" w:rsidRPr="00B07BDE" w:rsidRDefault="0008104A"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Posouzení</w:t>
      </w:r>
      <w:r w:rsidR="008A1835" w:rsidRPr="00B07BDE">
        <w:rPr>
          <w:rFonts w:ascii="Times New Roman" w:hAnsi="Times New Roman" w:cs="Times New Roman"/>
          <w:b/>
          <w:sz w:val="24"/>
          <w:szCs w:val="24"/>
        </w:rPr>
        <w:t xml:space="preserve"> podmínek pro výjimku z posouzení vlivů záměru na životní prostředí</w:t>
      </w:r>
    </w:p>
    <w:p w14:paraId="558B30B3" w14:textId="5D500ACA" w:rsidR="00753A0B" w:rsidRPr="00DF3736" w:rsidRDefault="00753A0B"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00B3337F" w:rsidRPr="00B07BDE">
        <w:rPr>
          <w:rFonts w:ascii="Times New Roman" w:hAnsi="Times New Roman" w:cs="Times New Roman"/>
          <w:sz w:val="24"/>
          <w:szCs w:val="24"/>
          <w:u w:val="single"/>
        </w:rPr>
        <w:t>J</w:t>
      </w:r>
      <w:r w:rsidRPr="00B07BDE">
        <w:rPr>
          <w:rFonts w:ascii="Times New Roman" w:hAnsi="Times New Roman" w:cs="Times New Roman"/>
          <w:sz w:val="24"/>
          <w:szCs w:val="24"/>
          <w:u w:val="single"/>
        </w:rPr>
        <w:t xml:space="preserve">edná-li se </w:t>
      </w:r>
      <w:r w:rsidR="004D2CD5" w:rsidRPr="00B07BDE">
        <w:rPr>
          <w:rFonts w:ascii="Times New Roman" w:hAnsi="Times New Roman" w:cs="Times New Roman"/>
          <w:sz w:val="24"/>
          <w:szCs w:val="24"/>
          <w:u w:val="single"/>
        </w:rPr>
        <w:t xml:space="preserve">o </w:t>
      </w:r>
      <w:r w:rsidRPr="00B07BDE">
        <w:rPr>
          <w:rFonts w:ascii="Times New Roman" w:hAnsi="Times New Roman" w:cs="Times New Roman"/>
          <w:sz w:val="24"/>
          <w:szCs w:val="24"/>
          <w:u w:val="single"/>
        </w:rPr>
        <w:t>zám</w:t>
      </w:r>
      <w:r w:rsidRPr="00DF3736">
        <w:rPr>
          <w:rFonts w:ascii="Times New Roman" w:hAnsi="Times New Roman" w:cs="Times New Roman"/>
          <w:sz w:val="24"/>
          <w:szCs w:val="24"/>
          <w:u w:val="single"/>
        </w:rPr>
        <w:t>ěr</w:t>
      </w:r>
      <w:r w:rsidR="00B3337F" w:rsidRPr="00DF3736">
        <w:rPr>
          <w:rFonts w:ascii="Times New Roman" w:hAnsi="Times New Roman" w:cs="Times New Roman"/>
          <w:sz w:val="24"/>
          <w:szCs w:val="24"/>
          <w:u w:val="single"/>
        </w:rPr>
        <w:t xml:space="preserve"> </w:t>
      </w:r>
      <w:r w:rsidR="003E0344" w:rsidRPr="00DF3736">
        <w:rPr>
          <w:rFonts w:ascii="Times New Roman" w:hAnsi="Times New Roman" w:cs="Times New Roman"/>
          <w:sz w:val="24"/>
          <w:szCs w:val="24"/>
          <w:u w:val="single"/>
        </w:rPr>
        <w:t xml:space="preserve">pro využití </w:t>
      </w:r>
      <w:r w:rsidR="00E67818"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00B9376A" w:rsidRPr="00DF3736">
        <w:rPr>
          <w:rFonts w:ascii="Times New Roman" w:hAnsi="Times New Roman" w:cs="Times New Roman"/>
          <w:sz w:val="24"/>
          <w:szCs w:val="24"/>
          <w:u w:val="single"/>
        </w:rPr>
        <w:t>v akcelerační oblasti</w:t>
      </w:r>
      <w:r w:rsidRPr="00DF3736">
        <w:rPr>
          <w:rFonts w:ascii="Times New Roman" w:hAnsi="Times New Roman" w:cs="Times New Roman"/>
          <w:sz w:val="24"/>
          <w:szCs w:val="24"/>
          <w:u w:val="single"/>
        </w:rPr>
        <w:t xml:space="preserve">, který podléhá posuzování vlivů podle zákona o posuzování vlivů na životní prostředí, </w:t>
      </w:r>
      <w:r w:rsidR="00B3337F" w:rsidRPr="00DF3736">
        <w:rPr>
          <w:rFonts w:ascii="Times New Roman" w:hAnsi="Times New Roman" w:cs="Times New Roman"/>
          <w:sz w:val="24"/>
          <w:szCs w:val="24"/>
          <w:u w:val="single"/>
        </w:rPr>
        <w:t>příslušný orgán posoudí, zda</w:t>
      </w:r>
      <w:r w:rsidR="002D3542" w:rsidRPr="00DF3736">
        <w:rPr>
          <w:rFonts w:ascii="Times New Roman" w:hAnsi="Times New Roman" w:cs="Times New Roman"/>
          <w:sz w:val="24"/>
          <w:szCs w:val="24"/>
          <w:u w:val="single"/>
        </w:rPr>
        <w:t xml:space="preserve"> </w:t>
      </w:r>
      <w:r w:rsidR="00166A4D" w:rsidRPr="00DF3736">
        <w:rPr>
          <w:rFonts w:ascii="Times New Roman" w:hAnsi="Times New Roman" w:cs="Times New Roman"/>
          <w:sz w:val="24"/>
          <w:szCs w:val="24"/>
          <w:u w:val="single"/>
        </w:rPr>
        <w:t>je</w:t>
      </w:r>
    </w:p>
    <w:p w14:paraId="57D8306C" w14:textId="62BAC5CA" w:rsidR="00753A0B" w:rsidRPr="00DF3736" w:rsidRDefault="00753A0B" w:rsidP="000424B1">
      <w:pPr>
        <w:spacing w:after="120" w:line="276" w:lineRule="auto"/>
        <w:jc w:val="both"/>
        <w:rPr>
          <w:rFonts w:ascii="Times New Roman" w:hAnsi="Times New Roman" w:cs="Times New Roman"/>
          <w:sz w:val="24"/>
          <w:szCs w:val="24"/>
          <w:u w:val="single"/>
        </w:rPr>
      </w:pPr>
      <w:r w:rsidRPr="00DF3736">
        <w:rPr>
          <w:rFonts w:ascii="Times New Roman" w:hAnsi="Times New Roman" w:cs="Times New Roman"/>
          <w:sz w:val="24"/>
          <w:szCs w:val="24"/>
          <w:u w:val="single"/>
        </w:rPr>
        <w:lastRenderedPageBreak/>
        <w:t xml:space="preserve">a) </w:t>
      </w:r>
      <w:r w:rsidR="00813068" w:rsidRPr="00DF3736">
        <w:rPr>
          <w:rFonts w:ascii="Times New Roman" w:hAnsi="Times New Roman" w:cs="Times New Roman"/>
          <w:sz w:val="24"/>
          <w:szCs w:val="24"/>
          <w:u w:val="single"/>
        </w:rPr>
        <w:t>záměr předmětem posuzování vlivů na životní prostředí přesahujících hranice České republiky podle §</w:t>
      </w:r>
      <w:r w:rsidR="00A360B5" w:rsidRPr="00DF3736">
        <w:rPr>
          <w:rFonts w:ascii="Times New Roman" w:hAnsi="Times New Roman" w:cs="Times New Roman"/>
          <w:sz w:val="24"/>
          <w:szCs w:val="24"/>
          <w:u w:val="single"/>
        </w:rPr>
        <w:t> </w:t>
      </w:r>
      <w:r w:rsidR="00813068" w:rsidRPr="00DF3736">
        <w:rPr>
          <w:rFonts w:ascii="Times New Roman" w:hAnsi="Times New Roman" w:cs="Times New Roman"/>
          <w:sz w:val="24"/>
          <w:szCs w:val="24"/>
          <w:u w:val="single"/>
        </w:rPr>
        <w:t>11 odst. 1 písm. a) nebo b) zákona o posuzování vlivů na životní prostředí</w:t>
      </w:r>
      <w:r w:rsidR="009F5A5B" w:rsidRPr="00DF3736">
        <w:rPr>
          <w:rFonts w:ascii="Times New Roman" w:hAnsi="Times New Roman" w:cs="Times New Roman"/>
          <w:sz w:val="24"/>
          <w:szCs w:val="24"/>
          <w:u w:val="single"/>
        </w:rPr>
        <w:t xml:space="preserve"> a</w:t>
      </w:r>
    </w:p>
    <w:p w14:paraId="293F12A5" w14:textId="2E060369" w:rsidR="00753A0B" w:rsidRPr="00DF3736" w:rsidRDefault="009230CD" w:rsidP="000424B1">
      <w:pPr>
        <w:spacing w:after="120" w:line="276" w:lineRule="auto"/>
        <w:jc w:val="both"/>
        <w:rPr>
          <w:rFonts w:ascii="Times New Roman" w:hAnsi="Times New Roman" w:cs="Times New Roman"/>
          <w:sz w:val="24"/>
          <w:szCs w:val="24"/>
        </w:rPr>
      </w:pPr>
      <w:r w:rsidRPr="00DF3736">
        <w:rPr>
          <w:rFonts w:ascii="Times New Roman" w:hAnsi="Times New Roman" w:cs="Times New Roman"/>
          <w:sz w:val="24"/>
          <w:szCs w:val="24"/>
          <w:u w:val="single"/>
        </w:rPr>
        <w:t>b</w:t>
      </w:r>
      <w:r w:rsidR="00753A0B" w:rsidRPr="00DF3736">
        <w:rPr>
          <w:rFonts w:ascii="Times New Roman" w:hAnsi="Times New Roman" w:cs="Times New Roman"/>
          <w:sz w:val="24"/>
          <w:szCs w:val="24"/>
          <w:u w:val="single"/>
        </w:rPr>
        <w:t xml:space="preserve">) </w:t>
      </w:r>
      <w:r w:rsidR="008947EF" w:rsidRPr="00DF3736">
        <w:rPr>
          <w:rFonts w:ascii="Times New Roman" w:hAnsi="Times New Roman" w:cs="Times New Roman"/>
          <w:sz w:val="24"/>
          <w:szCs w:val="24"/>
          <w:u w:val="single"/>
        </w:rPr>
        <w:t xml:space="preserve">s ohledem na ekologickou citlivost </w:t>
      </w:r>
      <w:r w:rsidR="00DE73A3" w:rsidRPr="00DF3736">
        <w:rPr>
          <w:rFonts w:ascii="Times New Roman" w:hAnsi="Times New Roman" w:cs="Times New Roman"/>
          <w:sz w:val="24"/>
          <w:szCs w:val="24"/>
          <w:u w:val="single"/>
        </w:rPr>
        <w:t>území</w:t>
      </w:r>
      <w:r w:rsidR="008947EF" w:rsidRPr="00DF3736">
        <w:rPr>
          <w:rFonts w:ascii="Times New Roman" w:hAnsi="Times New Roman" w:cs="Times New Roman"/>
          <w:sz w:val="24"/>
          <w:szCs w:val="24"/>
          <w:u w:val="single"/>
        </w:rPr>
        <w:t>, v </w:t>
      </w:r>
      <w:r w:rsidR="00DE73A3" w:rsidRPr="00DF3736">
        <w:rPr>
          <w:rFonts w:ascii="Times New Roman" w:hAnsi="Times New Roman" w:cs="Times New Roman"/>
          <w:sz w:val="24"/>
          <w:szCs w:val="24"/>
          <w:u w:val="single"/>
        </w:rPr>
        <w:t>němž</w:t>
      </w:r>
      <w:r w:rsidR="008947EF" w:rsidRPr="00DF3736">
        <w:rPr>
          <w:rFonts w:ascii="Times New Roman" w:hAnsi="Times New Roman" w:cs="Times New Roman"/>
          <w:sz w:val="24"/>
          <w:szCs w:val="24"/>
          <w:u w:val="single"/>
        </w:rPr>
        <w:t xml:space="preserve"> se nachází, </w:t>
      </w:r>
      <w:r w:rsidR="00753A0B" w:rsidRPr="00DF3736">
        <w:rPr>
          <w:rFonts w:ascii="Times New Roman" w:hAnsi="Times New Roman" w:cs="Times New Roman"/>
          <w:sz w:val="24"/>
          <w:szCs w:val="24"/>
          <w:u w:val="single"/>
        </w:rPr>
        <w:t xml:space="preserve">vysoce pravděpodobné, že záměr </w:t>
      </w:r>
      <w:r w:rsidR="003E0344" w:rsidRPr="00DF3736">
        <w:rPr>
          <w:rFonts w:ascii="Times New Roman" w:hAnsi="Times New Roman" w:cs="Times New Roman"/>
          <w:sz w:val="24"/>
          <w:szCs w:val="24"/>
          <w:u w:val="single"/>
        </w:rPr>
        <w:t xml:space="preserve">pro využití </w:t>
      </w:r>
      <w:r w:rsidR="00E67818" w:rsidRPr="00DF3736">
        <w:rPr>
          <w:rFonts w:ascii="Times New Roman" w:hAnsi="Times New Roman" w:cs="Times New Roman"/>
          <w:sz w:val="24"/>
          <w:szCs w:val="24"/>
          <w:u w:val="single"/>
        </w:rPr>
        <w:t xml:space="preserve">obnovitelného zdroje </w:t>
      </w:r>
      <w:r w:rsidR="003E0344" w:rsidRPr="00DF3736">
        <w:rPr>
          <w:rFonts w:ascii="Times New Roman" w:hAnsi="Times New Roman" w:cs="Times New Roman"/>
          <w:sz w:val="24"/>
          <w:szCs w:val="24"/>
          <w:u w:val="single"/>
        </w:rPr>
        <w:t xml:space="preserve">energie </w:t>
      </w:r>
      <w:r w:rsidR="00753A0B" w:rsidRPr="00DF3736">
        <w:rPr>
          <w:rFonts w:ascii="Times New Roman" w:hAnsi="Times New Roman" w:cs="Times New Roman"/>
          <w:sz w:val="24"/>
          <w:szCs w:val="24"/>
          <w:u w:val="single"/>
        </w:rPr>
        <w:t>povede k významným nepříznivým vlivům na životní prostředí</w:t>
      </w:r>
      <w:r w:rsidR="00753A0B" w:rsidRPr="00DF3736">
        <w:rPr>
          <w:rFonts w:ascii="Times New Roman" w:hAnsi="Times New Roman" w:cs="Times New Roman"/>
          <w:sz w:val="24"/>
          <w:szCs w:val="24"/>
        </w:rPr>
        <w:t xml:space="preserve"> </w:t>
      </w:r>
      <w:r w:rsidR="00813068" w:rsidRPr="00DF3736">
        <w:rPr>
          <w:rFonts w:ascii="Times New Roman" w:hAnsi="Times New Roman" w:cs="Times New Roman"/>
          <w:sz w:val="24"/>
          <w:szCs w:val="24"/>
        </w:rPr>
        <w:t xml:space="preserve">nebo </w:t>
      </w:r>
      <w:r w:rsidR="007A6B11" w:rsidRPr="00DF3736">
        <w:rPr>
          <w:rFonts w:ascii="Times New Roman" w:hAnsi="Times New Roman" w:cs="Times New Roman"/>
          <w:sz w:val="24"/>
          <w:szCs w:val="24"/>
        </w:rPr>
        <w:t xml:space="preserve">veřejné zdraví, </w:t>
      </w:r>
      <w:r w:rsidR="00753A0B" w:rsidRPr="00DF3736">
        <w:rPr>
          <w:rFonts w:ascii="Times New Roman" w:hAnsi="Times New Roman" w:cs="Times New Roman"/>
          <w:sz w:val="24"/>
          <w:szCs w:val="24"/>
          <w:u w:val="single"/>
        </w:rPr>
        <w:t>které nebyly zjištěny</w:t>
      </w:r>
      <w:r w:rsidR="00403A6C" w:rsidRPr="00DF3736">
        <w:rPr>
          <w:rFonts w:ascii="Times New Roman" w:hAnsi="Times New Roman" w:cs="Times New Roman"/>
          <w:sz w:val="24"/>
          <w:szCs w:val="24"/>
          <w:u w:val="single"/>
        </w:rPr>
        <w:t xml:space="preserve"> při </w:t>
      </w:r>
      <w:r w:rsidR="0090652B" w:rsidRPr="00DF3736">
        <w:rPr>
          <w:rFonts w:ascii="Times New Roman" w:hAnsi="Times New Roman" w:cs="Times New Roman"/>
          <w:sz w:val="24"/>
          <w:szCs w:val="24"/>
          <w:u w:val="single"/>
        </w:rPr>
        <w:t>pořizování</w:t>
      </w:r>
      <w:r w:rsidR="002D1007" w:rsidRPr="00DF3736">
        <w:rPr>
          <w:rFonts w:ascii="Times New Roman" w:hAnsi="Times New Roman" w:cs="Times New Roman"/>
          <w:sz w:val="24"/>
          <w:szCs w:val="24"/>
          <w:u w:val="single"/>
        </w:rPr>
        <w:t xml:space="preserve"> územního opatření </w:t>
      </w:r>
      <w:r w:rsidR="00753A0B" w:rsidRPr="00DF3736">
        <w:rPr>
          <w:rFonts w:ascii="Times New Roman" w:hAnsi="Times New Roman" w:cs="Times New Roman"/>
          <w:sz w:val="24"/>
          <w:szCs w:val="24"/>
          <w:u w:val="single"/>
        </w:rPr>
        <w:t xml:space="preserve">a které nelze vyloučit dodatečnými podmínkami </w:t>
      </w:r>
      <w:r w:rsidR="00FB05BA" w:rsidRPr="00DF3736">
        <w:rPr>
          <w:rFonts w:ascii="Times New Roman" w:hAnsi="Times New Roman" w:cs="Times New Roman"/>
          <w:sz w:val="24"/>
          <w:szCs w:val="24"/>
          <w:u w:val="single"/>
        </w:rPr>
        <w:t>a</w:t>
      </w:r>
      <w:r w:rsidR="00835246" w:rsidRPr="00DF3736">
        <w:rPr>
          <w:rFonts w:ascii="Times New Roman" w:hAnsi="Times New Roman" w:cs="Times New Roman"/>
          <w:sz w:val="24"/>
          <w:szCs w:val="24"/>
          <w:u w:val="single"/>
        </w:rPr>
        <w:t> </w:t>
      </w:r>
      <w:r w:rsidR="00FB05BA" w:rsidRPr="00DF3736">
        <w:rPr>
          <w:rFonts w:ascii="Times New Roman" w:hAnsi="Times New Roman" w:cs="Times New Roman"/>
          <w:sz w:val="24"/>
          <w:szCs w:val="24"/>
          <w:u w:val="single"/>
        </w:rPr>
        <w:t xml:space="preserve">zmírňujícími opatřeními </w:t>
      </w:r>
      <w:r w:rsidR="00753A0B" w:rsidRPr="00DF3736">
        <w:rPr>
          <w:rFonts w:ascii="Times New Roman" w:hAnsi="Times New Roman" w:cs="Times New Roman"/>
          <w:sz w:val="24"/>
          <w:szCs w:val="24"/>
          <w:u w:val="single"/>
        </w:rPr>
        <w:t xml:space="preserve">navrženými žadatelem nebo </w:t>
      </w:r>
      <w:r w:rsidR="00E00079" w:rsidRPr="00DF3736">
        <w:rPr>
          <w:rFonts w:ascii="Times New Roman" w:hAnsi="Times New Roman" w:cs="Times New Roman"/>
          <w:sz w:val="24"/>
          <w:szCs w:val="24"/>
          <w:u w:val="single"/>
        </w:rPr>
        <w:t xml:space="preserve">postupem </w:t>
      </w:r>
      <w:r w:rsidR="00753A0B" w:rsidRPr="00DF3736">
        <w:rPr>
          <w:rFonts w:ascii="Times New Roman" w:hAnsi="Times New Roman" w:cs="Times New Roman"/>
          <w:sz w:val="24"/>
          <w:szCs w:val="24"/>
          <w:u w:val="single"/>
        </w:rPr>
        <w:t xml:space="preserve">podle </w:t>
      </w:r>
      <w:r w:rsidR="00182096" w:rsidRPr="00182096">
        <w:rPr>
          <w:rFonts w:ascii="Times New Roman" w:hAnsi="Times New Roman" w:cs="Times New Roman"/>
          <w:sz w:val="24"/>
          <w:szCs w:val="24"/>
          <w:u w:val="single"/>
        </w:rPr>
        <w:t>§ 27 odst. 3</w:t>
      </w:r>
      <w:r w:rsidR="009F5A5B" w:rsidRPr="00DF3736">
        <w:rPr>
          <w:rFonts w:ascii="Times New Roman" w:hAnsi="Times New Roman" w:cs="Times New Roman"/>
          <w:sz w:val="24"/>
          <w:szCs w:val="24"/>
          <w:u w:val="single"/>
        </w:rPr>
        <w:t xml:space="preserve"> ve spojení s</w:t>
      </w:r>
      <w:r w:rsidR="00182096">
        <w:rPr>
          <w:rFonts w:ascii="Times New Roman" w:hAnsi="Times New Roman" w:cs="Times New Roman"/>
          <w:sz w:val="24"/>
          <w:szCs w:val="24"/>
          <w:u w:val="single"/>
        </w:rPr>
        <w:t xml:space="preserve"> </w:t>
      </w:r>
      <w:r w:rsidR="00182096" w:rsidRPr="00182096">
        <w:rPr>
          <w:rFonts w:ascii="Times New Roman" w:hAnsi="Times New Roman" w:cs="Times New Roman"/>
          <w:sz w:val="24"/>
          <w:szCs w:val="24"/>
          <w:u w:val="single"/>
        </w:rPr>
        <w:t>§ 30 odst. 1</w:t>
      </w:r>
      <w:r w:rsidR="00753A0B" w:rsidRPr="00DF3736">
        <w:rPr>
          <w:rFonts w:ascii="Times New Roman" w:hAnsi="Times New Roman" w:cs="Times New Roman"/>
          <w:sz w:val="24"/>
          <w:szCs w:val="24"/>
        </w:rPr>
        <w:t>.</w:t>
      </w:r>
    </w:p>
    <w:p w14:paraId="681CC53F" w14:textId="74AFC1F9" w:rsidR="00753A0B" w:rsidRPr="00B07BDE" w:rsidRDefault="00753A0B"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B3337F" w:rsidRPr="00B07BDE">
        <w:rPr>
          <w:rFonts w:ascii="Times New Roman" w:hAnsi="Times New Roman" w:cs="Times New Roman"/>
          <w:sz w:val="24"/>
          <w:szCs w:val="24"/>
        </w:rPr>
        <w:t>2</w:t>
      </w:r>
      <w:r w:rsidRPr="00B07BDE">
        <w:rPr>
          <w:rFonts w:ascii="Times New Roman" w:hAnsi="Times New Roman" w:cs="Times New Roman"/>
          <w:sz w:val="24"/>
          <w:szCs w:val="24"/>
        </w:rPr>
        <w:t xml:space="preserve">) V případě potřeby zašle příslušný orgán žádost o vyjádření příslušnému úřadu. Příslušný úřad </w:t>
      </w:r>
      <w:r w:rsidR="005A7F4C" w:rsidRPr="00B07BDE">
        <w:rPr>
          <w:rFonts w:ascii="Times New Roman" w:hAnsi="Times New Roman" w:cs="Times New Roman"/>
          <w:sz w:val="24"/>
          <w:szCs w:val="24"/>
        </w:rPr>
        <w:t xml:space="preserve">vydá vyjádření bez zbytečného odkladu, nejpozději do konce lhůty stanovené příslušným orgánem, a </w:t>
      </w:r>
      <w:r w:rsidRPr="00B07BDE">
        <w:rPr>
          <w:rFonts w:ascii="Times New Roman" w:hAnsi="Times New Roman" w:cs="Times New Roman"/>
          <w:sz w:val="24"/>
          <w:szCs w:val="24"/>
        </w:rPr>
        <w:t>uvede</w:t>
      </w:r>
      <w:r w:rsidR="005A7F4C" w:rsidRPr="00B07BDE">
        <w:rPr>
          <w:rFonts w:ascii="Times New Roman" w:hAnsi="Times New Roman" w:cs="Times New Roman"/>
          <w:sz w:val="24"/>
          <w:szCs w:val="24"/>
        </w:rPr>
        <w:t xml:space="preserve"> v něm</w:t>
      </w:r>
      <w:r w:rsidRPr="00B07BDE">
        <w:rPr>
          <w:rFonts w:ascii="Times New Roman" w:hAnsi="Times New Roman" w:cs="Times New Roman"/>
          <w:sz w:val="24"/>
          <w:szCs w:val="24"/>
        </w:rPr>
        <w:t>, zda se jedná o záměr, který podléhá posuzování vlivů podle zákona o posuzování vlivů na životní prostředí</w:t>
      </w:r>
      <w:r w:rsidR="00A450C0" w:rsidRPr="00B07BDE">
        <w:rPr>
          <w:rFonts w:ascii="Times New Roman" w:hAnsi="Times New Roman" w:cs="Times New Roman"/>
          <w:sz w:val="24"/>
          <w:szCs w:val="24"/>
        </w:rPr>
        <w:t>,</w:t>
      </w:r>
      <w:r w:rsidRPr="00B07BDE">
        <w:rPr>
          <w:rFonts w:ascii="Times New Roman" w:hAnsi="Times New Roman" w:cs="Times New Roman"/>
          <w:sz w:val="24"/>
          <w:szCs w:val="24"/>
        </w:rPr>
        <w:t xml:space="preserve"> a zda jsou ve vztahu k záměru dány okolnosti podle odstavce 1. Tento postup se nepoužije v případě, je-li příslušný orgán současně příslušným úřadem.</w:t>
      </w:r>
    </w:p>
    <w:p w14:paraId="14ADD8B7" w14:textId="50367BD5" w:rsidR="00497368" w:rsidRPr="00B07BDE" w:rsidRDefault="00753A0B"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B3337F" w:rsidRPr="00B07BDE">
        <w:rPr>
          <w:rFonts w:ascii="Times New Roman" w:hAnsi="Times New Roman" w:cs="Times New Roman"/>
          <w:sz w:val="24"/>
          <w:szCs w:val="24"/>
        </w:rPr>
        <w:t>3</w:t>
      </w:r>
      <w:r w:rsidRPr="00B07BDE">
        <w:rPr>
          <w:rFonts w:ascii="Times New Roman" w:hAnsi="Times New Roman" w:cs="Times New Roman"/>
          <w:sz w:val="24"/>
          <w:szCs w:val="24"/>
        </w:rPr>
        <w:t>) V případě potřeby zašle příslušný orgán žádost orgánu ochrany přírody za účelem vydání stanoviska podle § 45i odst. 1 zákona o ochraně přírody a krajiny. Orgán ochrany přírody vydá stanovisko bez zbytečného odkladu, nejpozději do konce lhůty stanovené příslušným orgánem. Tento postup se nepoužije v případě, je-li příslušný orgán současně orgánem ochrany přírody příslušným podle zákona o ochraně přírody a krajiny.</w:t>
      </w:r>
    </w:p>
    <w:p w14:paraId="41CAC7C8" w14:textId="32D5BA98" w:rsidR="0008104A" w:rsidRPr="00DF3736" w:rsidRDefault="0008104A"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B3337F" w:rsidRPr="00B07BDE">
        <w:rPr>
          <w:rFonts w:ascii="Times New Roman" w:hAnsi="Times New Roman" w:cs="Times New Roman"/>
          <w:sz w:val="24"/>
          <w:szCs w:val="24"/>
        </w:rPr>
        <w:t>4</w:t>
      </w:r>
      <w:r w:rsidRPr="00B07BDE">
        <w:rPr>
          <w:rFonts w:ascii="Times New Roman" w:hAnsi="Times New Roman" w:cs="Times New Roman"/>
          <w:sz w:val="24"/>
          <w:szCs w:val="24"/>
        </w:rPr>
        <w:t>) V případě potřeby zašle příslušný orgán žádost o vyjádření orgánu ochrany veřejného zdraví. Orgán ochrany veřejného zdraví vydá vyjádření bez zbytečného odkladu, nejpozději do konce lhůty stanovené příslušným orgánem, a uvede v něm, zda jsou z hlediska jeho působn</w:t>
      </w:r>
      <w:r w:rsidRPr="00DF3736">
        <w:rPr>
          <w:rFonts w:ascii="Times New Roman" w:hAnsi="Times New Roman" w:cs="Times New Roman"/>
          <w:sz w:val="24"/>
          <w:szCs w:val="24"/>
        </w:rPr>
        <w:t>osti ve vztahu k záměru dány okolnosti podle odstavce 1 písm. b).</w:t>
      </w:r>
    </w:p>
    <w:p w14:paraId="0A16E01C" w14:textId="558F1120" w:rsidR="00B3337F" w:rsidRPr="00DF3736" w:rsidRDefault="00C853F5" w:rsidP="000424B1">
      <w:pPr>
        <w:spacing w:after="120" w:line="276" w:lineRule="auto"/>
        <w:ind w:firstLine="708"/>
        <w:jc w:val="both"/>
        <w:rPr>
          <w:rFonts w:ascii="Times New Roman" w:hAnsi="Times New Roman" w:cs="Times New Roman"/>
          <w:sz w:val="24"/>
          <w:szCs w:val="24"/>
        </w:rPr>
      </w:pPr>
      <w:r w:rsidRPr="00DF3736">
        <w:rPr>
          <w:rFonts w:ascii="Times New Roman" w:hAnsi="Times New Roman" w:cs="Times New Roman"/>
          <w:sz w:val="24"/>
          <w:szCs w:val="24"/>
        </w:rPr>
        <w:t>(</w:t>
      </w:r>
      <w:r w:rsidR="00B3337F" w:rsidRPr="00DF3736">
        <w:rPr>
          <w:rFonts w:ascii="Times New Roman" w:hAnsi="Times New Roman" w:cs="Times New Roman"/>
          <w:sz w:val="24"/>
          <w:szCs w:val="24"/>
        </w:rPr>
        <w:t>5</w:t>
      </w:r>
      <w:r w:rsidRPr="00DF3736">
        <w:rPr>
          <w:rFonts w:ascii="Times New Roman" w:hAnsi="Times New Roman" w:cs="Times New Roman"/>
          <w:sz w:val="24"/>
          <w:szCs w:val="24"/>
        </w:rPr>
        <w:t>)</w:t>
      </w:r>
      <w:r w:rsidR="004944A2" w:rsidRPr="00DF3736">
        <w:rPr>
          <w:rFonts w:ascii="Times New Roman" w:hAnsi="Times New Roman" w:cs="Times New Roman"/>
          <w:sz w:val="24"/>
          <w:szCs w:val="24"/>
        </w:rPr>
        <w:t xml:space="preserve"> </w:t>
      </w:r>
      <w:r w:rsidR="004338DB" w:rsidRPr="00DF3736">
        <w:rPr>
          <w:rFonts w:ascii="Times New Roman" w:hAnsi="Times New Roman" w:cs="Times New Roman"/>
          <w:sz w:val="24"/>
          <w:szCs w:val="24"/>
          <w:u w:val="single"/>
        </w:rPr>
        <w:t xml:space="preserve">Je-li dána některá z okolností </w:t>
      </w:r>
      <w:r w:rsidR="00B3337F" w:rsidRPr="00DF3736">
        <w:rPr>
          <w:rFonts w:ascii="Times New Roman" w:hAnsi="Times New Roman" w:cs="Times New Roman"/>
          <w:sz w:val="24"/>
          <w:szCs w:val="24"/>
          <w:u w:val="single"/>
        </w:rPr>
        <w:t>podle odstavce 1, p</w:t>
      </w:r>
      <w:r w:rsidR="004944A2" w:rsidRPr="00DF3736">
        <w:rPr>
          <w:rFonts w:ascii="Times New Roman" w:hAnsi="Times New Roman" w:cs="Times New Roman"/>
          <w:sz w:val="24"/>
          <w:szCs w:val="24"/>
          <w:u w:val="single"/>
        </w:rPr>
        <w:t xml:space="preserve">říslušný orgán vydá </w:t>
      </w:r>
      <w:r w:rsidR="00B3337F" w:rsidRPr="00DF3736">
        <w:rPr>
          <w:rFonts w:ascii="Times New Roman" w:hAnsi="Times New Roman" w:cs="Times New Roman"/>
          <w:sz w:val="24"/>
          <w:szCs w:val="24"/>
          <w:u w:val="single"/>
        </w:rPr>
        <w:t xml:space="preserve">do 45 dnů ode dne podání </w:t>
      </w:r>
      <w:r w:rsidR="00166A4D" w:rsidRPr="00DF3736">
        <w:rPr>
          <w:rFonts w:ascii="Times New Roman" w:hAnsi="Times New Roman" w:cs="Times New Roman"/>
          <w:sz w:val="24"/>
          <w:szCs w:val="24"/>
          <w:u w:val="single"/>
        </w:rPr>
        <w:t xml:space="preserve">bezvadné </w:t>
      </w:r>
      <w:r w:rsidR="00B3337F" w:rsidRPr="00DF3736">
        <w:rPr>
          <w:rFonts w:ascii="Times New Roman" w:hAnsi="Times New Roman" w:cs="Times New Roman"/>
          <w:sz w:val="24"/>
          <w:szCs w:val="24"/>
          <w:u w:val="single"/>
        </w:rPr>
        <w:t>žádosti o jednotné environmentální stanovisko nebo ode dne doručení doplňujících informací podle</w:t>
      </w:r>
      <w:r w:rsidR="00182096" w:rsidRPr="00182096">
        <w:rPr>
          <w:rFonts w:ascii="Times New Roman" w:hAnsi="Times New Roman" w:cs="Times New Roman"/>
          <w:sz w:val="24"/>
          <w:szCs w:val="24"/>
          <w:u w:val="single"/>
        </w:rPr>
        <w:t>§ 27 odst. 1</w:t>
      </w:r>
      <w:r w:rsidR="00B3337F" w:rsidRPr="00DF3736">
        <w:rPr>
          <w:rFonts w:ascii="Times New Roman" w:hAnsi="Times New Roman" w:cs="Times New Roman"/>
          <w:sz w:val="24"/>
          <w:szCs w:val="24"/>
          <w:u w:val="single"/>
        </w:rPr>
        <w:t xml:space="preserve">, jsou-li příslušným orgánem vyžádány, rozhodnutí o tom, že záměr </w:t>
      </w:r>
      <w:r w:rsidR="003E0344" w:rsidRPr="00DF3736">
        <w:rPr>
          <w:rFonts w:ascii="Times New Roman" w:hAnsi="Times New Roman" w:cs="Times New Roman"/>
          <w:sz w:val="24"/>
          <w:szCs w:val="24"/>
          <w:u w:val="single"/>
        </w:rPr>
        <w:t xml:space="preserve">pro využití </w:t>
      </w:r>
      <w:r w:rsidR="001F1A95"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00B3337F" w:rsidRPr="00DF3736">
        <w:rPr>
          <w:rFonts w:ascii="Times New Roman" w:hAnsi="Times New Roman" w:cs="Times New Roman"/>
          <w:sz w:val="24"/>
          <w:szCs w:val="24"/>
          <w:u w:val="single"/>
        </w:rPr>
        <w:t>podléhá posouzení vlivů záměru na životní prostředí.</w:t>
      </w:r>
      <w:r w:rsidR="00B3337F" w:rsidRPr="00DF3736">
        <w:rPr>
          <w:rFonts w:ascii="Times New Roman" w:hAnsi="Times New Roman" w:cs="Times New Roman"/>
          <w:sz w:val="24"/>
          <w:szCs w:val="24"/>
        </w:rPr>
        <w:t xml:space="preserve"> </w:t>
      </w:r>
      <w:r w:rsidR="00B3337F" w:rsidRPr="00DF3736">
        <w:rPr>
          <w:rFonts w:ascii="Times New Roman" w:hAnsi="Times New Roman" w:cs="Times New Roman"/>
          <w:sz w:val="24"/>
          <w:szCs w:val="24"/>
          <w:u w:val="single"/>
        </w:rPr>
        <w:t xml:space="preserve">Je-li záměrem </w:t>
      </w:r>
      <w:r w:rsidR="003E0344" w:rsidRPr="00DF3736">
        <w:rPr>
          <w:rFonts w:ascii="Times New Roman" w:hAnsi="Times New Roman" w:cs="Times New Roman"/>
          <w:sz w:val="24"/>
          <w:szCs w:val="24"/>
          <w:u w:val="single"/>
        </w:rPr>
        <w:t xml:space="preserve">pro využití </w:t>
      </w:r>
      <w:r w:rsidR="001F1A95"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00B3337F" w:rsidRPr="00DF3736">
        <w:rPr>
          <w:rFonts w:ascii="Times New Roman" w:hAnsi="Times New Roman" w:cs="Times New Roman"/>
          <w:sz w:val="24"/>
          <w:szCs w:val="24"/>
          <w:u w:val="single"/>
        </w:rPr>
        <w:t>stavba</w:t>
      </w:r>
      <w:r w:rsidR="00CE3867" w:rsidRPr="00DF3736">
        <w:rPr>
          <w:rFonts w:ascii="Times New Roman" w:hAnsi="Times New Roman" w:cs="Times New Roman"/>
          <w:sz w:val="24"/>
          <w:szCs w:val="24"/>
          <w:u w:val="single"/>
        </w:rPr>
        <w:t>, soubor staveb</w:t>
      </w:r>
      <w:r w:rsidR="00B3337F" w:rsidRPr="00DF3736">
        <w:rPr>
          <w:rFonts w:ascii="Times New Roman" w:hAnsi="Times New Roman" w:cs="Times New Roman"/>
          <w:sz w:val="24"/>
          <w:szCs w:val="24"/>
          <w:u w:val="single"/>
        </w:rPr>
        <w:t xml:space="preserve"> nebo zařízení pro výrobu energie z obnovitelného zdroje energie s </w:t>
      </w:r>
      <w:r w:rsidR="00B234E8" w:rsidRPr="00DF3736">
        <w:rPr>
          <w:rFonts w:ascii="Times New Roman" w:hAnsi="Times New Roman" w:cs="Times New Roman"/>
          <w:sz w:val="24"/>
          <w:szCs w:val="24"/>
          <w:u w:val="single"/>
        </w:rPr>
        <w:t xml:space="preserve">celkovým instalovaným </w:t>
      </w:r>
      <w:r w:rsidR="00B3337F" w:rsidRPr="00DF3736">
        <w:rPr>
          <w:rFonts w:ascii="Times New Roman" w:hAnsi="Times New Roman" w:cs="Times New Roman"/>
          <w:sz w:val="24"/>
          <w:szCs w:val="24"/>
          <w:u w:val="single"/>
        </w:rPr>
        <w:t>výkonem nižším než 150 kW nebo jedná-li se o modernizaci stavby nebo zařízení pro výrobu energie z</w:t>
      </w:r>
      <w:r w:rsidR="007B45D5" w:rsidRPr="00DF3736">
        <w:rPr>
          <w:rFonts w:ascii="Times New Roman" w:hAnsi="Times New Roman" w:cs="Times New Roman"/>
          <w:strike/>
          <w:sz w:val="24"/>
          <w:szCs w:val="24"/>
          <w:u w:val="single"/>
        </w:rPr>
        <w:t xml:space="preserve"> </w:t>
      </w:r>
      <w:r w:rsidR="00B3337F" w:rsidRPr="00DF3736">
        <w:rPr>
          <w:rFonts w:ascii="Times New Roman" w:hAnsi="Times New Roman" w:cs="Times New Roman"/>
          <w:sz w:val="24"/>
          <w:szCs w:val="24"/>
          <w:u w:val="single"/>
        </w:rPr>
        <w:t>obnovitelného zdroje energie, vydá příslušný orgán rozhodnutí podle věty první do 30 dnů</w:t>
      </w:r>
      <w:r w:rsidR="00B3337F" w:rsidRPr="00DF3736">
        <w:rPr>
          <w:rFonts w:ascii="Times New Roman" w:hAnsi="Times New Roman" w:cs="Times New Roman"/>
          <w:sz w:val="24"/>
          <w:szCs w:val="24"/>
        </w:rPr>
        <w:t>.</w:t>
      </w:r>
    </w:p>
    <w:p w14:paraId="04DF5A7F" w14:textId="352A87D6" w:rsidR="00405248" w:rsidRPr="00B07BDE" w:rsidRDefault="00405248" w:rsidP="000424B1">
      <w:pPr>
        <w:spacing w:after="120" w:line="276" w:lineRule="auto"/>
        <w:ind w:firstLine="708"/>
        <w:jc w:val="both"/>
        <w:rPr>
          <w:rFonts w:ascii="Times New Roman" w:hAnsi="Times New Roman" w:cs="Times New Roman"/>
          <w:sz w:val="24"/>
          <w:szCs w:val="24"/>
        </w:rPr>
      </w:pPr>
      <w:r w:rsidRPr="00DF3736">
        <w:rPr>
          <w:rFonts w:ascii="Times New Roman" w:hAnsi="Times New Roman" w:cs="Times New Roman"/>
          <w:sz w:val="24"/>
          <w:szCs w:val="24"/>
        </w:rPr>
        <w:t>(</w:t>
      </w:r>
      <w:r w:rsidR="002632EF" w:rsidRPr="00DF3736">
        <w:rPr>
          <w:rFonts w:ascii="Times New Roman" w:hAnsi="Times New Roman" w:cs="Times New Roman"/>
          <w:sz w:val="24"/>
          <w:szCs w:val="24"/>
        </w:rPr>
        <w:t>6</w:t>
      </w:r>
      <w:r w:rsidRPr="00DF3736">
        <w:rPr>
          <w:rFonts w:ascii="Times New Roman" w:hAnsi="Times New Roman" w:cs="Times New Roman"/>
          <w:sz w:val="24"/>
          <w:szCs w:val="24"/>
        </w:rPr>
        <w:t xml:space="preserve">) </w:t>
      </w:r>
      <w:r w:rsidR="00B0142C" w:rsidRPr="00DF3736">
        <w:rPr>
          <w:rFonts w:ascii="Times New Roman" w:hAnsi="Times New Roman" w:cs="Times New Roman"/>
          <w:sz w:val="24"/>
          <w:szCs w:val="24"/>
          <w:u w:val="single"/>
        </w:rPr>
        <w:t>N</w:t>
      </w:r>
      <w:r w:rsidRPr="00DF3736">
        <w:rPr>
          <w:rFonts w:ascii="Times New Roman" w:hAnsi="Times New Roman" w:cs="Times New Roman"/>
          <w:sz w:val="24"/>
          <w:szCs w:val="24"/>
          <w:u w:val="single"/>
        </w:rPr>
        <w:t xml:space="preserve">evydá-li příslušný orgán ve lhůtě podle </w:t>
      </w:r>
      <w:r w:rsidR="00C62986" w:rsidRPr="00DF3736">
        <w:rPr>
          <w:rFonts w:ascii="Times New Roman" w:hAnsi="Times New Roman" w:cs="Times New Roman"/>
          <w:sz w:val="24"/>
          <w:szCs w:val="24"/>
          <w:u w:val="single"/>
        </w:rPr>
        <w:t xml:space="preserve">odstavce </w:t>
      </w:r>
      <w:r w:rsidR="00B3337F" w:rsidRPr="00DF3736">
        <w:rPr>
          <w:rFonts w:ascii="Times New Roman" w:hAnsi="Times New Roman" w:cs="Times New Roman"/>
          <w:sz w:val="24"/>
          <w:szCs w:val="24"/>
          <w:u w:val="single"/>
        </w:rPr>
        <w:t>5</w:t>
      </w:r>
      <w:r w:rsidRPr="00DF3736">
        <w:rPr>
          <w:rFonts w:ascii="Times New Roman" w:hAnsi="Times New Roman" w:cs="Times New Roman"/>
          <w:sz w:val="24"/>
          <w:szCs w:val="24"/>
          <w:u w:val="single"/>
        </w:rPr>
        <w:t xml:space="preserve"> rozhodnutí o tom, že záměr </w:t>
      </w:r>
      <w:r w:rsidR="003E0344" w:rsidRPr="00DF3736">
        <w:rPr>
          <w:rFonts w:ascii="Times New Roman" w:hAnsi="Times New Roman" w:cs="Times New Roman"/>
          <w:sz w:val="24"/>
          <w:szCs w:val="24"/>
          <w:u w:val="single"/>
        </w:rPr>
        <w:t xml:space="preserve">pro využití </w:t>
      </w:r>
      <w:r w:rsidR="001F1A95" w:rsidRPr="00DF3736">
        <w:rPr>
          <w:rFonts w:ascii="Times New Roman" w:hAnsi="Times New Roman" w:cs="Times New Roman"/>
          <w:sz w:val="24"/>
          <w:szCs w:val="24"/>
          <w:u w:val="single"/>
        </w:rPr>
        <w:t>obnovitelného zdroje</w:t>
      </w:r>
      <w:r w:rsidR="003E0344" w:rsidRPr="00DF3736">
        <w:rPr>
          <w:rFonts w:ascii="Times New Roman" w:hAnsi="Times New Roman" w:cs="Times New Roman"/>
          <w:sz w:val="24"/>
          <w:szCs w:val="24"/>
          <w:u w:val="single"/>
        </w:rPr>
        <w:t xml:space="preserve"> energie </w:t>
      </w:r>
      <w:r w:rsidR="00B0142C" w:rsidRPr="00DF3736">
        <w:rPr>
          <w:rFonts w:ascii="Times New Roman" w:hAnsi="Times New Roman" w:cs="Times New Roman"/>
          <w:sz w:val="24"/>
          <w:szCs w:val="24"/>
          <w:u w:val="single"/>
        </w:rPr>
        <w:t xml:space="preserve">podléhá </w:t>
      </w:r>
      <w:r w:rsidRPr="00DF3736">
        <w:rPr>
          <w:rFonts w:ascii="Times New Roman" w:hAnsi="Times New Roman" w:cs="Times New Roman"/>
          <w:sz w:val="24"/>
          <w:szCs w:val="24"/>
          <w:u w:val="single"/>
        </w:rPr>
        <w:t>posouzení vlivů záměru na životní prostředí</w:t>
      </w:r>
      <w:r w:rsidR="00B0142C" w:rsidRPr="00DF3736">
        <w:rPr>
          <w:rFonts w:ascii="Times New Roman" w:hAnsi="Times New Roman" w:cs="Times New Roman"/>
          <w:sz w:val="24"/>
          <w:szCs w:val="24"/>
          <w:u w:val="single"/>
        </w:rPr>
        <w:t xml:space="preserve">, pak </w:t>
      </w:r>
      <w:r w:rsidR="00334608" w:rsidRPr="00DF3736">
        <w:rPr>
          <w:rFonts w:ascii="Times New Roman" w:hAnsi="Times New Roman" w:cs="Times New Roman"/>
          <w:sz w:val="24"/>
          <w:szCs w:val="24"/>
          <w:u w:val="single"/>
        </w:rPr>
        <w:t xml:space="preserve">platí, že </w:t>
      </w:r>
      <w:r w:rsidR="00B0142C" w:rsidRPr="00DF3736">
        <w:rPr>
          <w:rFonts w:ascii="Times New Roman" w:hAnsi="Times New Roman" w:cs="Times New Roman"/>
          <w:sz w:val="24"/>
          <w:szCs w:val="24"/>
          <w:u w:val="single"/>
        </w:rPr>
        <w:t>tento záměr n</w:t>
      </w:r>
      <w:r w:rsidR="00B0142C" w:rsidRPr="00B07BDE">
        <w:rPr>
          <w:rFonts w:ascii="Times New Roman" w:hAnsi="Times New Roman" w:cs="Times New Roman"/>
          <w:sz w:val="24"/>
          <w:szCs w:val="24"/>
          <w:u w:val="single"/>
        </w:rPr>
        <w:t>epodléhá posouzení vlivů na životní prostředí</w:t>
      </w:r>
      <w:r w:rsidRPr="00B07BDE">
        <w:rPr>
          <w:rFonts w:ascii="Times New Roman" w:hAnsi="Times New Roman" w:cs="Times New Roman"/>
          <w:sz w:val="24"/>
          <w:szCs w:val="24"/>
          <w:u w:val="single"/>
        </w:rPr>
        <w:t>.</w:t>
      </w:r>
      <w:r w:rsidRPr="00B07BDE">
        <w:rPr>
          <w:rFonts w:ascii="Times New Roman" w:hAnsi="Times New Roman" w:cs="Times New Roman"/>
          <w:sz w:val="24"/>
          <w:szCs w:val="24"/>
        </w:rPr>
        <w:t xml:space="preserve"> Rozhodnutí podle § 7 odst. 6 zákona o posuzování vlivů na životní prostředí se v tomto případě nevydává a ustanovení § 45i odst. 2 až 8 zákona o ochraně přírody a krajiny se </w:t>
      </w:r>
      <w:r w:rsidR="001D23CE" w:rsidRPr="00B07BDE">
        <w:rPr>
          <w:rFonts w:ascii="Times New Roman" w:hAnsi="Times New Roman" w:cs="Times New Roman"/>
          <w:sz w:val="24"/>
          <w:szCs w:val="24"/>
        </w:rPr>
        <w:t>nepoužije</w:t>
      </w:r>
      <w:r w:rsidRPr="00B07BDE">
        <w:rPr>
          <w:rFonts w:ascii="Times New Roman" w:hAnsi="Times New Roman" w:cs="Times New Roman"/>
          <w:sz w:val="24"/>
          <w:szCs w:val="24"/>
        </w:rPr>
        <w:t>.</w:t>
      </w:r>
    </w:p>
    <w:p w14:paraId="60BDDE30" w14:textId="60F40AE8" w:rsidR="00BF527A"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0D534BAA" w14:textId="77777777" w:rsidR="000B3EA4" w:rsidRDefault="000B3EA4" w:rsidP="000424B1">
      <w:pPr>
        <w:spacing w:after="120" w:line="276" w:lineRule="auto"/>
        <w:jc w:val="both"/>
        <w:rPr>
          <w:rFonts w:ascii="Times New Roman" w:hAnsi="Times New Roman" w:cs="Times New Roman"/>
          <w:i/>
          <w:sz w:val="24"/>
          <w:szCs w:val="24"/>
        </w:rPr>
      </w:pPr>
    </w:p>
    <w:p w14:paraId="3A258B09" w14:textId="0B03C69E" w:rsidR="0034625B" w:rsidRPr="00B07BDE" w:rsidRDefault="00753A0B"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w:t>
      </w:r>
      <w:r w:rsidR="00D36CE3" w:rsidRPr="00B07BDE">
        <w:rPr>
          <w:rFonts w:ascii="Times New Roman" w:hAnsi="Times New Roman" w:cs="Times New Roman"/>
          <w:sz w:val="24"/>
          <w:szCs w:val="24"/>
        </w:rPr>
        <w:t xml:space="preserve"> </w:t>
      </w:r>
      <w:r w:rsidR="00FC70B7">
        <w:rPr>
          <w:rFonts w:ascii="Times New Roman" w:hAnsi="Times New Roman" w:cs="Times New Roman"/>
          <w:sz w:val="24"/>
          <w:szCs w:val="24"/>
        </w:rPr>
        <w:t>29</w:t>
      </w:r>
    </w:p>
    <w:p w14:paraId="4507F43C" w14:textId="59E33F1C" w:rsidR="008A1835" w:rsidRPr="00B07BDE" w:rsidRDefault="000F3B69"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Posouzení vlivů záměru na životní prostředí</w:t>
      </w:r>
    </w:p>
    <w:p w14:paraId="35503A07" w14:textId="0E299DBA" w:rsidR="00C853F5" w:rsidRPr="00DF3736" w:rsidRDefault="00C853F5"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lastRenderedPageBreak/>
        <w:t xml:space="preserve">(1) Rozhodnutí </w:t>
      </w:r>
      <w:r w:rsidR="00FA2B81" w:rsidRPr="00B07BDE">
        <w:rPr>
          <w:rFonts w:ascii="Times New Roman" w:hAnsi="Times New Roman" w:cs="Times New Roman"/>
          <w:sz w:val="24"/>
          <w:szCs w:val="24"/>
        </w:rPr>
        <w:t>příslušn</w:t>
      </w:r>
      <w:r w:rsidR="00FA2B81" w:rsidRPr="00DF3736">
        <w:rPr>
          <w:rFonts w:ascii="Times New Roman" w:hAnsi="Times New Roman" w:cs="Times New Roman"/>
          <w:sz w:val="24"/>
          <w:szCs w:val="24"/>
        </w:rPr>
        <w:t xml:space="preserve">ého orgánu </w:t>
      </w:r>
      <w:r w:rsidR="00C56566" w:rsidRPr="00DF3736">
        <w:rPr>
          <w:rFonts w:ascii="Times New Roman" w:hAnsi="Times New Roman" w:cs="Times New Roman"/>
          <w:sz w:val="24"/>
          <w:szCs w:val="24"/>
        </w:rPr>
        <w:t xml:space="preserve">podle </w:t>
      </w:r>
      <w:r w:rsidR="00182096" w:rsidRPr="00182096">
        <w:rPr>
          <w:rFonts w:ascii="Times New Roman" w:hAnsi="Times New Roman" w:cs="Times New Roman"/>
          <w:sz w:val="24"/>
          <w:szCs w:val="24"/>
        </w:rPr>
        <w:t>§ 28 odst. 5</w:t>
      </w:r>
      <w:r w:rsidR="00C56566" w:rsidRPr="00DF3736">
        <w:rPr>
          <w:rFonts w:ascii="Times New Roman" w:hAnsi="Times New Roman" w:cs="Times New Roman"/>
          <w:sz w:val="24"/>
          <w:szCs w:val="24"/>
        </w:rPr>
        <w:t xml:space="preserve"> </w:t>
      </w:r>
      <w:r w:rsidR="00FA2B81" w:rsidRPr="00DF3736">
        <w:rPr>
          <w:rFonts w:ascii="Times New Roman" w:hAnsi="Times New Roman" w:cs="Times New Roman"/>
          <w:sz w:val="24"/>
          <w:szCs w:val="24"/>
        </w:rPr>
        <w:t xml:space="preserve">o tom, že záměr </w:t>
      </w:r>
      <w:r w:rsidR="003E0344" w:rsidRPr="00DF3736">
        <w:rPr>
          <w:rFonts w:ascii="Times New Roman" w:hAnsi="Times New Roman" w:cs="Times New Roman"/>
          <w:sz w:val="24"/>
          <w:szCs w:val="24"/>
        </w:rPr>
        <w:t xml:space="preserve">pro využití </w:t>
      </w:r>
      <w:r w:rsidR="001F1A95" w:rsidRPr="00DF3736">
        <w:rPr>
          <w:rFonts w:ascii="Times New Roman" w:hAnsi="Times New Roman" w:cs="Times New Roman"/>
          <w:sz w:val="24"/>
          <w:szCs w:val="24"/>
        </w:rPr>
        <w:t xml:space="preserve">obnovitelného zdroje </w:t>
      </w:r>
      <w:r w:rsidR="003E0344" w:rsidRPr="00DF3736">
        <w:rPr>
          <w:rFonts w:ascii="Times New Roman" w:hAnsi="Times New Roman" w:cs="Times New Roman"/>
          <w:sz w:val="24"/>
          <w:szCs w:val="24"/>
        </w:rPr>
        <w:t>energie</w:t>
      </w:r>
      <w:r w:rsidR="00C56566" w:rsidRPr="00DF3736">
        <w:rPr>
          <w:rFonts w:ascii="Times New Roman" w:hAnsi="Times New Roman" w:cs="Times New Roman"/>
          <w:sz w:val="24"/>
          <w:szCs w:val="24"/>
        </w:rPr>
        <w:t xml:space="preserve"> </w:t>
      </w:r>
      <w:r w:rsidR="000138A0" w:rsidRPr="00DF3736">
        <w:rPr>
          <w:rFonts w:ascii="Times New Roman" w:hAnsi="Times New Roman" w:cs="Times New Roman"/>
          <w:sz w:val="24"/>
          <w:szCs w:val="24"/>
        </w:rPr>
        <w:t>v</w:t>
      </w:r>
      <w:r w:rsidR="00EF1E88" w:rsidRPr="00DF3736">
        <w:rPr>
          <w:rFonts w:ascii="Times New Roman" w:hAnsi="Times New Roman" w:cs="Times New Roman"/>
          <w:sz w:val="24"/>
          <w:szCs w:val="24"/>
        </w:rPr>
        <w:t> </w:t>
      </w:r>
      <w:r w:rsidR="000138A0" w:rsidRPr="00DF3736">
        <w:rPr>
          <w:rFonts w:ascii="Times New Roman" w:hAnsi="Times New Roman" w:cs="Times New Roman"/>
          <w:sz w:val="24"/>
          <w:szCs w:val="24"/>
        </w:rPr>
        <w:t>akcelerační</w:t>
      </w:r>
      <w:r w:rsidR="00EF1E88" w:rsidRPr="00DF3736">
        <w:rPr>
          <w:rFonts w:ascii="Times New Roman" w:hAnsi="Times New Roman" w:cs="Times New Roman"/>
          <w:sz w:val="24"/>
          <w:szCs w:val="24"/>
        </w:rPr>
        <w:t xml:space="preserve"> oblasti</w:t>
      </w:r>
      <w:r w:rsidR="00FA2B81" w:rsidRPr="00DF3736">
        <w:rPr>
          <w:rFonts w:ascii="Times New Roman" w:hAnsi="Times New Roman" w:cs="Times New Roman"/>
          <w:sz w:val="24"/>
          <w:szCs w:val="24"/>
        </w:rPr>
        <w:t xml:space="preserve"> podléhá posouzení vlivů záměru na životní prostředí</w:t>
      </w:r>
      <w:r w:rsidR="001343C2" w:rsidRPr="00DF3736">
        <w:rPr>
          <w:rFonts w:ascii="Times New Roman" w:hAnsi="Times New Roman" w:cs="Times New Roman"/>
          <w:sz w:val="24"/>
          <w:szCs w:val="24"/>
        </w:rPr>
        <w:t>,</w:t>
      </w:r>
      <w:r w:rsidR="00FA2B81" w:rsidRPr="00DF3736">
        <w:rPr>
          <w:rFonts w:ascii="Times New Roman" w:hAnsi="Times New Roman" w:cs="Times New Roman"/>
          <w:sz w:val="24"/>
          <w:szCs w:val="24"/>
        </w:rPr>
        <w:t xml:space="preserve"> </w:t>
      </w:r>
      <w:r w:rsidRPr="00DF3736">
        <w:rPr>
          <w:rFonts w:ascii="Times New Roman" w:hAnsi="Times New Roman" w:cs="Times New Roman"/>
          <w:sz w:val="24"/>
          <w:szCs w:val="24"/>
        </w:rPr>
        <w:t>je prvním úkonem v</w:t>
      </w:r>
      <w:r w:rsidR="004242B4" w:rsidRPr="00DF3736">
        <w:rPr>
          <w:rFonts w:ascii="Times New Roman" w:hAnsi="Times New Roman" w:cs="Times New Roman"/>
          <w:sz w:val="24"/>
          <w:szCs w:val="24"/>
        </w:rPr>
        <w:t> </w:t>
      </w:r>
      <w:r w:rsidRPr="00DF3736">
        <w:rPr>
          <w:rFonts w:ascii="Times New Roman" w:hAnsi="Times New Roman" w:cs="Times New Roman"/>
          <w:sz w:val="24"/>
          <w:szCs w:val="24"/>
        </w:rPr>
        <w:t xml:space="preserve">řízení. </w:t>
      </w:r>
      <w:r w:rsidR="004242B4" w:rsidRPr="00DF3736">
        <w:rPr>
          <w:rFonts w:ascii="Times New Roman" w:hAnsi="Times New Roman" w:cs="Times New Roman"/>
          <w:sz w:val="24"/>
          <w:szCs w:val="24"/>
        </w:rPr>
        <w:t>Odůvodněný písemný závěr podle § 7 odst. 5 zákona o</w:t>
      </w:r>
      <w:r w:rsidR="000535C2" w:rsidRPr="00DF3736">
        <w:rPr>
          <w:rFonts w:ascii="Times New Roman" w:hAnsi="Times New Roman" w:cs="Times New Roman"/>
          <w:sz w:val="24"/>
          <w:szCs w:val="24"/>
        </w:rPr>
        <w:t> </w:t>
      </w:r>
      <w:r w:rsidR="004242B4" w:rsidRPr="00DF3736">
        <w:rPr>
          <w:rFonts w:ascii="Times New Roman" w:hAnsi="Times New Roman" w:cs="Times New Roman"/>
          <w:sz w:val="24"/>
          <w:szCs w:val="24"/>
        </w:rPr>
        <w:t xml:space="preserve">posuzování vlivů na životní prostředí se </w:t>
      </w:r>
      <w:r w:rsidR="00DA166F" w:rsidRPr="00DF3736">
        <w:rPr>
          <w:rFonts w:ascii="Times New Roman" w:hAnsi="Times New Roman" w:cs="Times New Roman"/>
          <w:sz w:val="24"/>
          <w:szCs w:val="24"/>
        </w:rPr>
        <w:t xml:space="preserve">v tomto případě </w:t>
      </w:r>
      <w:r w:rsidR="004242B4" w:rsidRPr="00DF3736">
        <w:rPr>
          <w:rFonts w:ascii="Times New Roman" w:hAnsi="Times New Roman" w:cs="Times New Roman"/>
          <w:sz w:val="24"/>
          <w:szCs w:val="24"/>
        </w:rPr>
        <w:t>nevydává.</w:t>
      </w:r>
      <w:r w:rsidR="00CB2BFB" w:rsidRPr="00DF3736">
        <w:rPr>
          <w:rFonts w:ascii="Times New Roman" w:hAnsi="Times New Roman" w:cs="Times New Roman"/>
          <w:sz w:val="24"/>
          <w:szCs w:val="24"/>
        </w:rPr>
        <w:t xml:space="preserve"> </w:t>
      </w:r>
      <w:r w:rsidRPr="00DF3736">
        <w:rPr>
          <w:rFonts w:ascii="Times New Roman" w:hAnsi="Times New Roman" w:cs="Times New Roman"/>
          <w:sz w:val="24"/>
          <w:szCs w:val="24"/>
          <w:u w:val="single"/>
        </w:rPr>
        <w:t xml:space="preserve">V odůvodnění </w:t>
      </w:r>
      <w:r w:rsidR="004242B4" w:rsidRPr="00DF3736">
        <w:rPr>
          <w:rFonts w:ascii="Times New Roman" w:hAnsi="Times New Roman" w:cs="Times New Roman"/>
          <w:sz w:val="24"/>
          <w:szCs w:val="24"/>
          <w:u w:val="single"/>
        </w:rPr>
        <w:t xml:space="preserve">rozhodnutí </w:t>
      </w:r>
      <w:r w:rsidRPr="00DF3736">
        <w:rPr>
          <w:rFonts w:ascii="Times New Roman" w:hAnsi="Times New Roman" w:cs="Times New Roman"/>
          <w:sz w:val="24"/>
          <w:szCs w:val="24"/>
          <w:u w:val="single"/>
        </w:rPr>
        <w:t xml:space="preserve">příslušný orgán uvede, z jakých důvodů podle </w:t>
      </w:r>
      <w:r w:rsidR="00182096" w:rsidRPr="00182096">
        <w:rPr>
          <w:rFonts w:ascii="Times New Roman" w:hAnsi="Times New Roman" w:cs="Times New Roman"/>
          <w:sz w:val="24"/>
          <w:szCs w:val="24"/>
          <w:u w:val="single"/>
        </w:rPr>
        <w:t xml:space="preserve">§ 28 odst. </w:t>
      </w:r>
      <w:r w:rsidR="00893CBB">
        <w:rPr>
          <w:rFonts w:ascii="Times New Roman" w:hAnsi="Times New Roman" w:cs="Times New Roman"/>
          <w:sz w:val="24"/>
          <w:szCs w:val="24"/>
          <w:u w:val="single"/>
        </w:rPr>
        <w:t>1</w:t>
      </w:r>
      <w:r w:rsidRPr="00DF3736">
        <w:rPr>
          <w:rFonts w:ascii="Times New Roman" w:hAnsi="Times New Roman" w:cs="Times New Roman"/>
          <w:sz w:val="24"/>
          <w:szCs w:val="24"/>
          <w:u w:val="single"/>
        </w:rPr>
        <w:t xml:space="preserve"> záměr </w:t>
      </w:r>
      <w:r w:rsidR="00CF5083" w:rsidRPr="00DF3736">
        <w:rPr>
          <w:rFonts w:ascii="Times New Roman" w:hAnsi="Times New Roman" w:cs="Times New Roman"/>
          <w:sz w:val="24"/>
          <w:szCs w:val="24"/>
          <w:u w:val="single"/>
        </w:rPr>
        <w:t xml:space="preserve">pro využití </w:t>
      </w:r>
      <w:r w:rsidR="001F1A95" w:rsidRPr="00DF3736">
        <w:rPr>
          <w:rFonts w:ascii="Times New Roman" w:hAnsi="Times New Roman" w:cs="Times New Roman"/>
          <w:sz w:val="24"/>
          <w:szCs w:val="24"/>
          <w:u w:val="single"/>
        </w:rPr>
        <w:t xml:space="preserve">obnovitelného zdroje </w:t>
      </w:r>
      <w:r w:rsidR="00CF5083" w:rsidRPr="00DF3736">
        <w:rPr>
          <w:rFonts w:ascii="Times New Roman" w:hAnsi="Times New Roman" w:cs="Times New Roman"/>
          <w:sz w:val="24"/>
          <w:szCs w:val="24"/>
          <w:u w:val="single"/>
        </w:rPr>
        <w:t xml:space="preserve">energie </w:t>
      </w:r>
      <w:r w:rsidRPr="00DF3736">
        <w:rPr>
          <w:rFonts w:ascii="Times New Roman" w:hAnsi="Times New Roman" w:cs="Times New Roman"/>
          <w:sz w:val="24"/>
          <w:szCs w:val="24"/>
          <w:u w:val="single"/>
        </w:rPr>
        <w:t>podléhá posouzení vlivů záměru na životní prostředí</w:t>
      </w:r>
      <w:r w:rsidR="00931A9C" w:rsidRPr="00DF3736">
        <w:rPr>
          <w:rFonts w:ascii="Times New Roman" w:hAnsi="Times New Roman" w:cs="Times New Roman"/>
          <w:sz w:val="24"/>
          <w:szCs w:val="24"/>
          <w:u w:val="single"/>
        </w:rPr>
        <w:t>.</w:t>
      </w:r>
    </w:p>
    <w:p w14:paraId="55294E72" w14:textId="044C4FC6" w:rsidR="00541140" w:rsidRPr="00DF3736" w:rsidRDefault="00C853F5" w:rsidP="000424B1">
      <w:pPr>
        <w:widowControl w:val="0"/>
        <w:spacing w:after="120" w:line="276" w:lineRule="auto"/>
        <w:ind w:firstLine="708"/>
        <w:jc w:val="both"/>
        <w:rPr>
          <w:rFonts w:ascii="Times New Roman" w:hAnsi="Times New Roman" w:cs="Times New Roman"/>
          <w:sz w:val="24"/>
          <w:szCs w:val="24"/>
        </w:rPr>
      </w:pPr>
      <w:bookmarkStart w:id="30" w:name="_Hlk178932854"/>
      <w:r w:rsidRPr="00DF3736">
        <w:rPr>
          <w:rFonts w:ascii="Times New Roman" w:hAnsi="Times New Roman" w:cs="Times New Roman"/>
          <w:sz w:val="24"/>
          <w:szCs w:val="24"/>
        </w:rPr>
        <w:t>(</w:t>
      </w:r>
      <w:r w:rsidR="00CB2BFB" w:rsidRPr="00DF3736">
        <w:rPr>
          <w:rFonts w:ascii="Times New Roman" w:hAnsi="Times New Roman" w:cs="Times New Roman"/>
          <w:sz w:val="24"/>
          <w:szCs w:val="24"/>
        </w:rPr>
        <w:t>2</w:t>
      </w:r>
      <w:r w:rsidRPr="00DF3736">
        <w:rPr>
          <w:rFonts w:ascii="Times New Roman" w:hAnsi="Times New Roman" w:cs="Times New Roman"/>
          <w:sz w:val="24"/>
          <w:szCs w:val="24"/>
        </w:rPr>
        <w:t xml:space="preserve">) </w:t>
      </w:r>
      <w:r w:rsidR="00541140" w:rsidRPr="00DF3736">
        <w:rPr>
          <w:rFonts w:ascii="Times New Roman" w:hAnsi="Times New Roman" w:cs="Times New Roman"/>
          <w:sz w:val="24"/>
          <w:szCs w:val="24"/>
          <w:u w:val="single"/>
        </w:rPr>
        <w:t xml:space="preserve">Rozhodnutí podle odstavce 1 se zveřejní bez zbytečného odkladu způsobem uvedeným v § 16 odst. 1 zákona o posuzování vlivů na životní prostředí a doručí </w:t>
      </w:r>
      <w:r w:rsidR="0044174E" w:rsidRPr="00DF3736">
        <w:rPr>
          <w:rFonts w:ascii="Times New Roman" w:hAnsi="Times New Roman" w:cs="Times New Roman"/>
          <w:sz w:val="24"/>
          <w:szCs w:val="24"/>
          <w:u w:val="single"/>
        </w:rPr>
        <w:t xml:space="preserve">se </w:t>
      </w:r>
      <w:r w:rsidR="00541140" w:rsidRPr="00DF3736">
        <w:rPr>
          <w:rFonts w:ascii="Times New Roman" w:hAnsi="Times New Roman" w:cs="Times New Roman"/>
          <w:sz w:val="24"/>
          <w:szCs w:val="24"/>
          <w:u w:val="single"/>
        </w:rPr>
        <w:t>žadateli.</w:t>
      </w:r>
      <w:r w:rsidR="00541140" w:rsidRPr="00DF3736">
        <w:rPr>
          <w:rFonts w:ascii="Times New Roman" w:hAnsi="Times New Roman" w:cs="Times New Roman"/>
          <w:sz w:val="24"/>
          <w:szCs w:val="24"/>
        </w:rPr>
        <w:t xml:space="preserve"> Ustanovení § 16 odst. 2 věty třetí, čtvrté a poslední zákona o posuzování vlivů na životní prostředí se použije obdobně. Právo podat odvolání proti rozhodnutí podle odst</w:t>
      </w:r>
      <w:r w:rsidR="0044174E" w:rsidRPr="00DF3736">
        <w:rPr>
          <w:rFonts w:ascii="Times New Roman" w:hAnsi="Times New Roman" w:cs="Times New Roman"/>
          <w:sz w:val="24"/>
          <w:szCs w:val="24"/>
        </w:rPr>
        <w:t>avce</w:t>
      </w:r>
      <w:r w:rsidR="00541140" w:rsidRPr="00DF3736">
        <w:rPr>
          <w:rFonts w:ascii="Times New Roman" w:hAnsi="Times New Roman" w:cs="Times New Roman"/>
          <w:sz w:val="24"/>
          <w:szCs w:val="24"/>
        </w:rPr>
        <w:t xml:space="preserve"> 1 má pouze žadatel.</w:t>
      </w:r>
      <w:bookmarkEnd w:id="30"/>
    </w:p>
    <w:p w14:paraId="54D79A7E" w14:textId="6D94A2CA" w:rsidR="00753A0B" w:rsidRPr="00B07BDE" w:rsidRDefault="00753A0B" w:rsidP="000424B1">
      <w:pPr>
        <w:widowControl w:val="0"/>
        <w:spacing w:after="120" w:line="276" w:lineRule="auto"/>
        <w:ind w:firstLine="708"/>
        <w:jc w:val="both"/>
        <w:rPr>
          <w:rFonts w:ascii="Times New Roman" w:hAnsi="Times New Roman" w:cs="Times New Roman"/>
          <w:sz w:val="24"/>
          <w:szCs w:val="24"/>
        </w:rPr>
      </w:pPr>
      <w:r w:rsidRPr="00DF3736">
        <w:rPr>
          <w:rFonts w:ascii="Times New Roman" w:hAnsi="Times New Roman" w:cs="Times New Roman"/>
          <w:sz w:val="24"/>
          <w:szCs w:val="24"/>
        </w:rPr>
        <w:t>(</w:t>
      </w:r>
      <w:r w:rsidR="00CB2BFB" w:rsidRPr="00DF3736">
        <w:rPr>
          <w:rFonts w:ascii="Times New Roman" w:hAnsi="Times New Roman" w:cs="Times New Roman"/>
          <w:sz w:val="24"/>
          <w:szCs w:val="24"/>
        </w:rPr>
        <w:t>3</w:t>
      </w:r>
      <w:r w:rsidRPr="00DF3736">
        <w:rPr>
          <w:rFonts w:ascii="Times New Roman" w:hAnsi="Times New Roman" w:cs="Times New Roman"/>
          <w:sz w:val="24"/>
          <w:szCs w:val="24"/>
        </w:rPr>
        <w:t xml:space="preserve">) Rozhodne-li příslušný orgán podle </w:t>
      </w:r>
      <w:r w:rsidR="00182096" w:rsidRPr="00182096">
        <w:rPr>
          <w:rFonts w:ascii="Times New Roman" w:hAnsi="Times New Roman" w:cs="Times New Roman"/>
          <w:sz w:val="24"/>
          <w:szCs w:val="24"/>
        </w:rPr>
        <w:t>§ 28 odst. 5</w:t>
      </w:r>
      <w:r w:rsidR="00060B14" w:rsidRPr="00DF3736">
        <w:rPr>
          <w:rFonts w:ascii="Times New Roman" w:hAnsi="Times New Roman" w:cs="Times New Roman"/>
          <w:sz w:val="24"/>
          <w:szCs w:val="24"/>
        </w:rPr>
        <w:t xml:space="preserve"> </w:t>
      </w:r>
      <w:r w:rsidRPr="00DF3736">
        <w:rPr>
          <w:rFonts w:ascii="Times New Roman" w:hAnsi="Times New Roman" w:cs="Times New Roman"/>
          <w:sz w:val="24"/>
          <w:szCs w:val="24"/>
        </w:rPr>
        <w:t xml:space="preserve">o tom, že záměr </w:t>
      </w:r>
      <w:r w:rsidR="00CF5083" w:rsidRPr="00DF3736">
        <w:rPr>
          <w:rFonts w:ascii="Times New Roman" w:hAnsi="Times New Roman" w:cs="Times New Roman"/>
          <w:sz w:val="24"/>
          <w:szCs w:val="24"/>
        </w:rPr>
        <w:t xml:space="preserve">pro využití </w:t>
      </w:r>
      <w:r w:rsidR="001F1A95" w:rsidRPr="00DF3736">
        <w:rPr>
          <w:rFonts w:ascii="Times New Roman" w:hAnsi="Times New Roman" w:cs="Times New Roman"/>
          <w:sz w:val="24"/>
          <w:szCs w:val="24"/>
        </w:rPr>
        <w:t>obnovitelného zdroje</w:t>
      </w:r>
      <w:r w:rsidR="00CF5083" w:rsidRPr="00DF3736">
        <w:rPr>
          <w:rFonts w:ascii="Times New Roman" w:hAnsi="Times New Roman" w:cs="Times New Roman"/>
          <w:sz w:val="24"/>
          <w:szCs w:val="24"/>
        </w:rPr>
        <w:t xml:space="preserve"> energie </w:t>
      </w:r>
      <w:r w:rsidRPr="00DF3736">
        <w:rPr>
          <w:rFonts w:ascii="Times New Roman" w:hAnsi="Times New Roman" w:cs="Times New Roman"/>
          <w:sz w:val="24"/>
          <w:szCs w:val="24"/>
        </w:rPr>
        <w:t>v</w:t>
      </w:r>
      <w:r w:rsidR="00A450C0" w:rsidRPr="00DF3736">
        <w:rPr>
          <w:rFonts w:ascii="Times New Roman" w:hAnsi="Times New Roman" w:cs="Times New Roman"/>
          <w:sz w:val="24"/>
          <w:szCs w:val="24"/>
        </w:rPr>
        <w:t> akce</w:t>
      </w:r>
      <w:r w:rsidR="00A450C0" w:rsidRPr="00B07BDE">
        <w:rPr>
          <w:rFonts w:ascii="Times New Roman" w:hAnsi="Times New Roman" w:cs="Times New Roman"/>
          <w:sz w:val="24"/>
          <w:szCs w:val="24"/>
        </w:rPr>
        <w:t xml:space="preserve">lerační </w:t>
      </w:r>
      <w:r w:rsidRPr="00B07BDE">
        <w:rPr>
          <w:rFonts w:ascii="Times New Roman" w:hAnsi="Times New Roman" w:cs="Times New Roman"/>
          <w:sz w:val="24"/>
          <w:szCs w:val="24"/>
        </w:rPr>
        <w:t>oblasti podléhá posouzení vlivů záměru na životní prostředí, vydá závazné stanovisko k posouzení vlivů provedení záměru na životní prostředí současně jako jednotné environmentální stanovisko.</w:t>
      </w:r>
    </w:p>
    <w:p w14:paraId="6E4EC13E" w14:textId="29E72D9A" w:rsidR="00753A0B" w:rsidRPr="00B07BDE" w:rsidRDefault="00753A0B" w:rsidP="000424B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CB2BFB" w:rsidRPr="00B07BDE">
        <w:rPr>
          <w:rFonts w:ascii="Times New Roman" w:hAnsi="Times New Roman" w:cs="Times New Roman"/>
          <w:sz w:val="24"/>
          <w:szCs w:val="24"/>
        </w:rPr>
        <w:t>4</w:t>
      </w:r>
      <w:r w:rsidRPr="00B07BDE">
        <w:rPr>
          <w:rFonts w:ascii="Times New Roman" w:hAnsi="Times New Roman" w:cs="Times New Roman"/>
          <w:sz w:val="24"/>
          <w:szCs w:val="24"/>
        </w:rPr>
        <w:t xml:space="preserve">) </w:t>
      </w:r>
      <w:r w:rsidRPr="00B07BDE">
        <w:rPr>
          <w:rFonts w:ascii="Times New Roman" w:hAnsi="Times New Roman" w:cs="Times New Roman"/>
          <w:sz w:val="24"/>
          <w:szCs w:val="24"/>
          <w:u w:val="single"/>
        </w:rPr>
        <w:t xml:space="preserve">Při postupu podle odstavce </w:t>
      </w:r>
      <w:r w:rsidR="00C853F5" w:rsidRPr="00B07BDE">
        <w:rPr>
          <w:rFonts w:ascii="Times New Roman" w:hAnsi="Times New Roman" w:cs="Times New Roman"/>
          <w:sz w:val="24"/>
          <w:szCs w:val="24"/>
          <w:u w:val="single"/>
        </w:rPr>
        <w:t>3</w:t>
      </w:r>
      <w:r w:rsidRPr="00B07BDE">
        <w:rPr>
          <w:rFonts w:ascii="Times New Roman" w:hAnsi="Times New Roman" w:cs="Times New Roman"/>
          <w:sz w:val="24"/>
          <w:szCs w:val="24"/>
          <w:u w:val="single"/>
        </w:rPr>
        <w:t xml:space="preserve"> je příslušný orgán povinen vydat jednotné environmentální stanovisko bez zbytečného odkladu, nejpozději však do 6 měsíců ode dne právní moci rozhodnutí podle </w:t>
      </w:r>
      <w:r w:rsidR="001064DE" w:rsidRPr="00B07BDE">
        <w:rPr>
          <w:rFonts w:ascii="Times New Roman" w:hAnsi="Times New Roman" w:cs="Times New Roman"/>
          <w:sz w:val="24"/>
          <w:szCs w:val="24"/>
          <w:u w:val="single"/>
        </w:rPr>
        <w:t>odstavce</w:t>
      </w:r>
      <w:r w:rsidRPr="00B07BDE">
        <w:rPr>
          <w:rFonts w:ascii="Times New Roman" w:hAnsi="Times New Roman" w:cs="Times New Roman"/>
          <w:sz w:val="24"/>
          <w:szCs w:val="24"/>
          <w:u w:val="single"/>
        </w:rPr>
        <w:t> 1. Lhůtu pro vydání jednotného environmentálního stanoviska může příslušný orgán usnesením prodloužit nejvýše o 6 měsíců, odůvodní-li to mimořádnými okolnostmi</w:t>
      </w:r>
      <w:r w:rsidRPr="00B07BDE">
        <w:rPr>
          <w:rFonts w:ascii="Times New Roman" w:hAnsi="Times New Roman" w:cs="Times New Roman"/>
          <w:sz w:val="24"/>
          <w:szCs w:val="24"/>
        </w:rPr>
        <w:t xml:space="preserve">. Toto usnesení příslušný orgán pouze poznamená do spisu a o prodloužení lhůty vyrozumí žadatele. </w:t>
      </w:r>
      <w:r w:rsidR="00A204C5" w:rsidRPr="00B07BDE">
        <w:rPr>
          <w:rFonts w:ascii="Times New Roman" w:hAnsi="Times New Roman" w:cs="Times New Roman"/>
          <w:sz w:val="24"/>
          <w:szCs w:val="24"/>
        </w:rPr>
        <w:t>D</w:t>
      </w:r>
      <w:r w:rsidRPr="00B07BDE">
        <w:rPr>
          <w:rFonts w:ascii="Times New Roman" w:hAnsi="Times New Roman" w:cs="Times New Roman"/>
          <w:sz w:val="24"/>
          <w:szCs w:val="24"/>
        </w:rPr>
        <w:t>o dob</w:t>
      </w:r>
      <w:r w:rsidR="00A204C5" w:rsidRPr="00B07BDE">
        <w:rPr>
          <w:rFonts w:ascii="Times New Roman" w:hAnsi="Times New Roman" w:cs="Times New Roman"/>
          <w:sz w:val="24"/>
          <w:szCs w:val="24"/>
        </w:rPr>
        <w:t>y</w:t>
      </w:r>
      <w:r w:rsidRPr="00B07BDE">
        <w:rPr>
          <w:rFonts w:ascii="Times New Roman" w:hAnsi="Times New Roman" w:cs="Times New Roman"/>
          <w:sz w:val="24"/>
          <w:szCs w:val="24"/>
        </w:rPr>
        <w:t xml:space="preserve"> </w:t>
      </w:r>
      <w:r w:rsidR="00A204C5" w:rsidRPr="00B07BDE">
        <w:rPr>
          <w:rFonts w:ascii="Times New Roman" w:hAnsi="Times New Roman" w:cs="Times New Roman"/>
          <w:sz w:val="24"/>
          <w:szCs w:val="24"/>
        </w:rPr>
        <w:t xml:space="preserve">předložení </w:t>
      </w:r>
      <w:r w:rsidRPr="00B07BDE">
        <w:rPr>
          <w:rFonts w:ascii="Times New Roman" w:hAnsi="Times New Roman" w:cs="Times New Roman"/>
          <w:sz w:val="24"/>
          <w:szCs w:val="24"/>
        </w:rPr>
        <w:t>dokumentace podle zákona o posuzování vlivů na životní prostředí lhůt</w:t>
      </w:r>
      <w:r w:rsidRPr="00DF3736">
        <w:rPr>
          <w:rFonts w:ascii="Times New Roman" w:hAnsi="Times New Roman" w:cs="Times New Roman"/>
          <w:sz w:val="24"/>
          <w:szCs w:val="24"/>
        </w:rPr>
        <w:t xml:space="preserve">a </w:t>
      </w:r>
      <w:r w:rsidR="00060B14" w:rsidRPr="00DF3736">
        <w:rPr>
          <w:rFonts w:ascii="Times New Roman" w:hAnsi="Times New Roman" w:cs="Times New Roman"/>
          <w:sz w:val="24"/>
          <w:szCs w:val="24"/>
        </w:rPr>
        <w:t xml:space="preserve">podle věty první </w:t>
      </w:r>
      <w:r w:rsidRPr="00DF3736">
        <w:rPr>
          <w:rFonts w:ascii="Times New Roman" w:hAnsi="Times New Roman" w:cs="Times New Roman"/>
          <w:sz w:val="24"/>
          <w:szCs w:val="24"/>
        </w:rPr>
        <w:t>n</w:t>
      </w:r>
      <w:r w:rsidRPr="00B07BDE">
        <w:rPr>
          <w:rFonts w:ascii="Times New Roman" w:hAnsi="Times New Roman" w:cs="Times New Roman"/>
          <w:sz w:val="24"/>
          <w:szCs w:val="24"/>
        </w:rPr>
        <w:t>eběží.</w:t>
      </w:r>
    </w:p>
    <w:p w14:paraId="6F01AF7A" w14:textId="4F8A6304" w:rsidR="00BF527A" w:rsidRDefault="00BF527A" w:rsidP="000424B1">
      <w:pPr>
        <w:widowControl w:val="0"/>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0B057B61" w14:textId="77777777" w:rsidR="000B3EA4" w:rsidRPr="00B07BDE" w:rsidRDefault="000B3EA4" w:rsidP="000424B1">
      <w:pPr>
        <w:widowControl w:val="0"/>
        <w:spacing w:after="120" w:line="276" w:lineRule="auto"/>
        <w:jc w:val="both"/>
        <w:rPr>
          <w:rFonts w:ascii="Times New Roman" w:hAnsi="Times New Roman" w:cs="Times New Roman"/>
          <w:i/>
          <w:sz w:val="24"/>
          <w:szCs w:val="24"/>
        </w:rPr>
      </w:pPr>
    </w:p>
    <w:p w14:paraId="06B1BE61" w14:textId="046D2876" w:rsidR="0034625B" w:rsidRPr="00B07BDE" w:rsidRDefault="00B0142C"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30</w:t>
      </w:r>
    </w:p>
    <w:p w14:paraId="13FFA40A" w14:textId="56321237" w:rsidR="00B0142C" w:rsidRPr="002E3D7E" w:rsidRDefault="00B0142C"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Vy</w:t>
      </w:r>
      <w:r w:rsidRPr="002E3D7E">
        <w:rPr>
          <w:rFonts w:ascii="Times New Roman" w:hAnsi="Times New Roman" w:cs="Times New Roman"/>
          <w:b/>
          <w:sz w:val="24"/>
          <w:szCs w:val="24"/>
        </w:rPr>
        <w:t xml:space="preserve">dání </w:t>
      </w:r>
      <w:r w:rsidR="00ED231D" w:rsidRPr="002E3D7E">
        <w:rPr>
          <w:rFonts w:ascii="Times New Roman" w:hAnsi="Times New Roman" w:cs="Times New Roman"/>
          <w:b/>
          <w:sz w:val="24"/>
          <w:szCs w:val="24"/>
        </w:rPr>
        <w:t>správních úkonů podle jiných právních předpisů</w:t>
      </w:r>
    </w:p>
    <w:p w14:paraId="34562558" w14:textId="55F90728" w:rsidR="00436B60" w:rsidRPr="002E3D7E" w:rsidRDefault="00436B60" w:rsidP="000424B1">
      <w:pPr>
        <w:widowControl w:val="0"/>
        <w:spacing w:after="120" w:line="276" w:lineRule="auto"/>
        <w:ind w:firstLine="708"/>
        <w:jc w:val="both"/>
        <w:rPr>
          <w:rFonts w:ascii="Times New Roman" w:hAnsi="Times New Roman" w:cs="Times New Roman"/>
          <w:sz w:val="24"/>
          <w:szCs w:val="24"/>
        </w:rPr>
      </w:pPr>
      <w:r w:rsidRPr="002E3D7E">
        <w:rPr>
          <w:rFonts w:ascii="Times New Roman" w:hAnsi="Times New Roman" w:cs="Times New Roman"/>
          <w:sz w:val="24"/>
          <w:szCs w:val="24"/>
        </w:rPr>
        <w:t xml:space="preserve">(1) </w:t>
      </w:r>
      <w:r w:rsidRPr="002E3D7E">
        <w:rPr>
          <w:rFonts w:ascii="Times New Roman" w:hAnsi="Times New Roman" w:cs="Times New Roman"/>
          <w:sz w:val="24"/>
          <w:szCs w:val="24"/>
          <w:u w:val="single"/>
        </w:rPr>
        <w:t>Správní úkony uvedené v § 13 odst. 2 se pro záměr pro využití obnovitelného zdroje energie v akcelerační oblasti vydávají</w:t>
      </w:r>
      <w:r w:rsidR="00B57A05">
        <w:rPr>
          <w:rFonts w:ascii="Times New Roman" w:hAnsi="Times New Roman" w:cs="Times New Roman"/>
          <w:sz w:val="24"/>
          <w:szCs w:val="24"/>
          <w:u w:val="single"/>
        </w:rPr>
        <w:t>,</w:t>
      </w:r>
      <w:r w:rsidR="00556CAD" w:rsidRPr="002E3D7E">
        <w:rPr>
          <w:rFonts w:ascii="Times New Roman" w:hAnsi="Times New Roman" w:cs="Times New Roman"/>
          <w:sz w:val="24"/>
          <w:szCs w:val="24"/>
          <w:u w:val="single"/>
        </w:rPr>
        <w:t xml:space="preserve"> pouze </w:t>
      </w:r>
      <w:r w:rsidRPr="002E3D7E">
        <w:rPr>
          <w:rFonts w:ascii="Times New Roman" w:hAnsi="Times New Roman" w:cs="Times New Roman"/>
          <w:sz w:val="24"/>
          <w:szCs w:val="24"/>
          <w:u w:val="single"/>
        </w:rPr>
        <w:t>je-li s ohledem na skutečnosti podle § 3 odst. 1 nebo 2 stavebního zákona nutné stanovit další podmínky a zmírňující opatření.</w:t>
      </w:r>
    </w:p>
    <w:p w14:paraId="4B868F20" w14:textId="58988816" w:rsidR="00F54536" w:rsidRPr="002E3D7E" w:rsidRDefault="00F54536" w:rsidP="000424B1">
      <w:pPr>
        <w:widowControl w:val="0"/>
        <w:spacing w:after="120" w:line="276" w:lineRule="auto"/>
        <w:ind w:firstLine="708"/>
        <w:jc w:val="both"/>
        <w:rPr>
          <w:rFonts w:ascii="Times New Roman" w:hAnsi="Times New Roman" w:cs="Times New Roman"/>
          <w:sz w:val="24"/>
          <w:szCs w:val="24"/>
        </w:rPr>
      </w:pPr>
      <w:r w:rsidRPr="002E3D7E">
        <w:rPr>
          <w:rFonts w:ascii="Times New Roman" w:hAnsi="Times New Roman" w:cs="Times New Roman"/>
          <w:sz w:val="24"/>
          <w:szCs w:val="24"/>
        </w:rPr>
        <w:t>(</w:t>
      </w:r>
      <w:r w:rsidR="00CE0E63" w:rsidRPr="002E3D7E">
        <w:rPr>
          <w:rFonts w:ascii="Times New Roman" w:hAnsi="Times New Roman" w:cs="Times New Roman"/>
          <w:sz w:val="24"/>
          <w:szCs w:val="24"/>
        </w:rPr>
        <w:t>2</w:t>
      </w:r>
      <w:r w:rsidRPr="002E3D7E">
        <w:rPr>
          <w:rFonts w:ascii="Times New Roman" w:hAnsi="Times New Roman" w:cs="Times New Roman"/>
          <w:sz w:val="24"/>
          <w:szCs w:val="24"/>
        </w:rPr>
        <w:t xml:space="preserve">) Součástí jednotného environmentálního stanoviska pro záměr </w:t>
      </w:r>
      <w:r w:rsidR="00CF5083" w:rsidRPr="002E3D7E">
        <w:rPr>
          <w:rFonts w:ascii="Times New Roman" w:hAnsi="Times New Roman" w:cs="Times New Roman"/>
          <w:sz w:val="24"/>
          <w:szCs w:val="24"/>
        </w:rPr>
        <w:t>pro využití obnoviteln</w:t>
      </w:r>
      <w:r w:rsidR="007E2A77" w:rsidRPr="002E3D7E">
        <w:rPr>
          <w:rFonts w:ascii="Times New Roman" w:hAnsi="Times New Roman" w:cs="Times New Roman"/>
          <w:sz w:val="24"/>
          <w:szCs w:val="24"/>
        </w:rPr>
        <w:t>ého</w:t>
      </w:r>
      <w:r w:rsidR="00CF5083" w:rsidRPr="002E3D7E">
        <w:rPr>
          <w:rFonts w:ascii="Times New Roman" w:hAnsi="Times New Roman" w:cs="Times New Roman"/>
          <w:sz w:val="24"/>
          <w:szCs w:val="24"/>
        </w:rPr>
        <w:t xml:space="preserve"> zdroj</w:t>
      </w:r>
      <w:r w:rsidR="007E2A77" w:rsidRPr="002E3D7E">
        <w:rPr>
          <w:rFonts w:ascii="Times New Roman" w:hAnsi="Times New Roman" w:cs="Times New Roman"/>
          <w:sz w:val="24"/>
          <w:szCs w:val="24"/>
        </w:rPr>
        <w:t>e</w:t>
      </w:r>
      <w:r w:rsidR="00CF5083" w:rsidRPr="002E3D7E">
        <w:rPr>
          <w:rFonts w:ascii="Times New Roman" w:hAnsi="Times New Roman" w:cs="Times New Roman"/>
          <w:sz w:val="24"/>
          <w:szCs w:val="24"/>
        </w:rPr>
        <w:t xml:space="preserve"> energie </w:t>
      </w:r>
      <w:r w:rsidRPr="002E3D7E">
        <w:rPr>
          <w:rFonts w:ascii="Times New Roman" w:hAnsi="Times New Roman" w:cs="Times New Roman"/>
          <w:sz w:val="24"/>
          <w:szCs w:val="24"/>
        </w:rPr>
        <w:t>v</w:t>
      </w:r>
      <w:r w:rsidR="00100259" w:rsidRPr="002E3D7E">
        <w:rPr>
          <w:rFonts w:ascii="Times New Roman" w:hAnsi="Times New Roman" w:cs="Times New Roman"/>
          <w:sz w:val="24"/>
          <w:szCs w:val="24"/>
        </w:rPr>
        <w:t xml:space="preserve"> akcelerační </w:t>
      </w:r>
      <w:r w:rsidRPr="002E3D7E">
        <w:rPr>
          <w:rFonts w:ascii="Times New Roman" w:hAnsi="Times New Roman" w:cs="Times New Roman"/>
          <w:sz w:val="24"/>
          <w:szCs w:val="24"/>
        </w:rPr>
        <w:t xml:space="preserve">oblasti je </w:t>
      </w:r>
      <w:r w:rsidR="00CE0E63" w:rsidRPr="002E3D7E">
        <w:rPr>
          <w:rFonts w:ascii="Times New Roman" w:hAnsi="Times New Roman" w:cs="Times New Roman"/>
          <w:sz w:val="24"/>
          <w:szCs w:val="24"/>
        </w:rPr>
        <w:t xml:space="preserve">posouzení </w:t>
      </w:r>
      <w:r w:rsidRPr="002E3D7E">
        <w:rPr>
          <w:rFonts w:ascii="Times New Roman" w:hAnsi="Times New Roman" w:cs="Times New Roman"/>
          <w:sz w:val="24"/>
          <w:szCs w:val="24"/>
        </w:rPr>
        <w:t xml:space="preserve">souladu </w:t>
      </w:r>
      <w:r w:rsidR="00CF5083" w:rsidRPr="002E3D7E">
        <w:rPr>
          <w:rFonts w:ascii="Times New Roman" w:hAnsi="Times New Roman" w:cs="Times New Roman"/>
          <w:sz w:val="24"/>
          <w:szCs w:val="24"/>
        </w:rPr>
        <w:t xml:space="preserve">tohoto </w:t>
      </w:r>
      <w:r w:rsidRPr="002E3D7E">
        <w:rPr>
          <w:rFonts w:ascii="Times New Roman" w:hAnsi="Times New Roman" w:cs="Times New Roman"/>
          <w:sz w:val="24"/>
          <w:szCs w:val="24"/>
        </w:rPr>
        <w:t>záměru s podmínkami a zmírňujícími opatřeními</w:t>
      </w:r>
      <w:r w:rsidR="00E70A35" w:rsidRPr="002E3D7E">
        <w:rPr>
          <w:rFonts w:ascii="Times New Roman" w:hAnsi="Times New Roman" w:cs="Times New Roman"/>
          <w:sz w:val="24"/>
          <w:szCs w:val="24"/>
        </w:rPr>
        <w:t xml:space="preserve"> z oblasti ochrany životního prostředí</w:t>
      </w:r>
      <w:r w:rsidRPr="002E3D7E">
        <w:rPr>
          <w:rFonts w:ascii="Times New Roman" w:hAnsi="Times New Roman" w:cs="Times New Roman"/>
          <w:sz w:val="24"/>
          <w:szCs w:val="24"/>
        </w:rPr>
        <w:t xml:space="preserve"> stanovenými v územním opatření</w:t>
      </w:r>
      <w:r w:rsidR="00FC70B7">
        <w:rPr>
          <w:rFonts w:ascii="Times New Roman" w:hAnsi="Times New Roman" w:cs="Times New Roman"/>
          <w:sz w:val="24"/>
          <w:szCs w:val="24"/>
        </w:rPr>
        <w:t xml:space="preserve"> </w:t>
      </w:r>
      <w:r w:rsidR="00FC70B7" w:rsidRPr="00FC70B7">
        <w:rPr>
          <w:rFonts w:ascii="Times New Roman" w:hAnsi="Times New Roman" w:cs="Times New Roman"/>
          <w:sz w:val="24"/>
          <w:szCs w:val="24"/>
        </w:rPr>
        <w:t>nebo v územním plánu podle § 22</w:t>
      </w:r>
      <w:r w:rsidRPr="002E3D7E">
        <w:rPr>
          <w:rFonts w:ascii="Times New Roman" w:hAnsi="Times New Roman" w:cs="Times New Roman"/>
          <w:sz w:val="24"/>
          <w:szCs w:val="24"/>
        </w:rPr>
        <w:t>.</w:t>
      </w:r>
      <w:r w:rsidR="00616E49" w:rsidRPr="002E3D7E">
        <w:rPr>
          <w:rFonts w:ascii="Times New Roman" w:hAnsi="Times New Roman" w:cs="Times New Roman"/>
          <w:sz w:val="24"/>
          <w:szCs w:val="24"/>
        </w:rPr>
        <w:t xml:space="preserve"> </w:t>
      </w:r>
    </w:p>
    <w:p w14:paraId="7076E1C4" w14:textId="6AB5DA28" w:rsidR="00C56566" w:rsidRPr="002E3D7E" w:rsidRDefault="00C56566" w:rsidP="000424B1">
      <w:pPr>
        <w:pStyle w:val="Odstavecseseznamem"/>
        <w:widowControl w:val="0"/>
        <w:spacing w:before="120" w:after="120" w:line="276" w:lineRule="auto"/>
        <w:ind w:left="0" w:firstLine="709"/>
        <w:contextualSpacing w:val="0"/>
        <w:jc w:val="both"/>
        <w:rPr>
          <w:rFonts w:ascii="Times New Roman" w:hAnsi="Times New Roman" w:cs="Times New Roman"/>
          <w:sz w:val="24"/>
          <w:szCs w:val="24"/>
          <w:u w:val="single"/>
        </w:rPr>
      </w:pPr>
      <w:r w:rsidRPr="00D90A5F">
        <w:rPr>
          <w:rFonts w:ascii="Times New Roman" w:hAnsi="Times New Roman" w:cs="Times New Roman"/>
          <w:sz w:val="24"/>
          <w:szCs w:val="24"/>
        </w:rPr>
        <w:t xml:space="preserve">(3) </w:t>
      </w:r>
      <w:r w:rsidRPr="002E3D7E">
        <w:rPr>
          <w:rFonts w:ascii="Times New Roman" w:hAnsi="Times New Roman" w:cs="Times New Roman"/>
          <w:sz w:val="24"/>
          <w:szCs w:val="24"/>
          <w:u w:val="single"/>
        </w:rPr>
        <w:t>Příslušný orgán může stanovit jako podmínky pro povolení záměru podle § 6 odst. 2 písm. c) zákona o jednotném environmentálním stanovisku dodatečná opatření navržená žadatelem podle</w:t>
      </w:r>
      <w:r w:rsidR="00182096" w:rsidRPr="00182096">
        <w:rPr>
          <w:rFonts w:ascii="Times New Roman" w:hAnsi="Times New Roman" w:cs="Times New Roman"/>
          <w:sz w:val="24"/>
          <w:szCs w:val="24"/>
          <w:u w:val="single"/>
        </w:rPr>
        <w:t>§ 26 odst. 2</w:t>
      </w:r>
      <w:r w:rsidRPr="002E3D7E">
        <w:rPr>
          <w:rFonts w:ascii="Times New Roman" w:hAnsi="Times New Roman" w:cs="Times New Roman"/>
          <w:sz w:val="24"/>
          <w:szCs w:val="24"/>
          <w:u w:val="single"/>
        </w:rPr>
        <w:t>.</w:t>
      </w:r>
    </w:p>
    <w:p w14:paraId="1BC0209B" w14:textId="77777777" w:rsidR="00C56566" w:rsidRPr="002E3D7E" w:rsidRDefault="00C56566" w:rsidP="000424B1">
      <w:pPr>
        <w:widowControl w:val="0"/>
        <w:spacing w:after="120" w:line="276" w:lineRule="auto"/>
        <w:ind w:firstLine="709"/>
        <w:jc w:val="both"/>
        <w:rPr>
          <w:rFonts w:ascii="Times New Roman" w:hAnsi="Times New Roman" w:cs="Times New Roman"/>
          <w:sz w:val="24"/>
          <w:szCs w:val="24"/>
          <w:u w:val="single"/>
        </w:rPr>
      </w:pPr>
      <w:r w:rsidRPr="00D90A5F">
        <w:rPr>
          <w:rFonts w:ascii="Times New Roman" w:hAnsi="Times New Roman" w:cs="Times New Roman"/>
          <w:sz w:val="24"/>
          <w:szCs w:val="24"/>
        </w:rPr>
        <w:t xml:space="preserve">(4) </w:t>
      </w:r>
      <w:r w:rsidRPr="002E3D7E">
        <w:rPr>
          <w:rFonts w:ascii="Times New Roman" w:hAnsi="Times New Roman" w:cs="Times New Roman"/>
          <w:sz w:val="24"/>
          <w:szCs w:val="24"/>
          <w:u w:val="single"/>
        </w:rPr>
        <w:t xml:space="preserve">Výjimka podle § 23a odst. 8 vodního zákona se pro záměr pro využití obnovitelného zdroje energie v akcelerační oblasti vydává pouze, vyplývá-li ze skutečnosti podle § 3 odst. 1 nebo 2 stavebního zákona, že provedení záměru pro využití obnovitelného zdroje energie může vést ke zhoršení stavu nebo ekologického potenciálu útvaru povrchové vody nebo ke zhoršení </w:t>
      </w:r>
      <w:r w:rsidRPr="002E3D7E">
        <w:rPr>
          <w:rFonts w:ascii="Times New Roman" w:hAnsi="Times New Roman" w:cs="Times New Roman"/>
          <w:sz w:val="24"/>
          <w:szCs w:val="24"/>
          <w:u w:val="single"/>
        </w:rPr>
        <w:lastRenderedPageBreak/>
        <w:t>stavu útvaru podzemní vody nebo ke znemožnění dosažení dobrého stavu nebo dobrého ekologického potenciálu útvaru povrchové vody nebo dobrého stavu útvaru podzemní vody.</w:t>
      </w:r>
    </w:p>
    <w:p w14:paraId="6239842B" w14:textId="5274E883" w:rsidR="00100259" w:rsidRDefault="0020379E" w:rsidP="000424B1">
      <w:pPr>
        <w:spacing w:after="120" w:line="276" w:lineRule="auto"/>
        <w:jc w:val="both"/>
        <w:rPr>
          <w:rFonts w:ascii="Times New Roman" w:hAnsi="Times New Roman" w:cs="Times New Roman"/>
          <w:i/>
          <w:sz w:val="24"/>
          <w:szCs w:val="24"/>
        </w:rPr>
      </w:pPr>
      <w:r w:rsidRPr="002E3D7E">
        <w:rPr>
          <w:rFonts w:ascii="Times New Roman" w:hAnsi="Times New Roman" w:cs="Times New Roman"/>
          <w:i/>
          <w:sz w:val="24"/>
          <w:szCs w:val="24"/>
        </w:rPr>
        <w:t>CELEX: 32023L2413</w:t>
      </w:r>
    </w:p>
    <w:p w14:paraId="6A08D868" w14:textId="77777777" w:rsidR="006636B4" w:rsidRPr="002E3D7E" w:rsidRDefault="006636B4" w:rsidP="000424B1">
      <w:pPr>
        <w:spacing w:after="120" w:line="276" w:lineRule="auto"/>
        <w:jc w:val="both"/>
        <w:rPr>
          <w:rFonts w:ascii="Times New Roman" w:hAnsi="Times New Roman" w:cs="Times New Roman"/>
          <w:i/>
          <w:sz w:val="24"/>
          <w:szCs w:val="24"/>
        </w:rPr>
      </w:pPr>
    </w:p>
    <w:p w14:paraId="55A594D0" w14:textId="5D7F1F93" w:rsidR="0034625B" w:rsidRPr="00B07BDE" w:rsidRDefault="0030643E"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31</w:t>
      </w:r>
    </w:p>
    <w:p w14:paraId="1FF1AC18" w14:textId="6488B617" w:rsidR="00F75023" w:rsidRPr="002E3D7E" w:rsidRDefault="00F75023"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Lhůt</w:t>
      </w:r>
      <w:r w:rsidR="00F44DB5" w:rsidRPr="00B07BDE">
        <w:rPr>
          <w:rFonts w:ascii="Times New Roman" w:hAnsi="Times New Roman" w:cs="Times New Roman"/>
          <w:b/>
          <w:sz w:val="24"/>
          <w:szCs w:val="24"/>
        </w:rPr>
        <w:t>a</w:t>
      </w:r>
      <w:r w:rsidRPr="00B07BDE">
        <w:rPr>
          <w:rFonts w:ascii="Times New Roman" w:hAnsi="Times New Roman" w:cs="Times New Roman"/>
          <w:b/>
          <w:sz w:val="24"/>
          <w:szCs w:val="24"/>
        </w:rPr>
        <w:t xml:space="preserve"> pro vydání roz</w:t>
      </w:r>
      <w:r w:rsidRPr="002E3D7E">
        <w:rPr>
          <w:rFonts w:ascii="Times New Roman" w:hAnsi="Times New Roman" w:cs="Times New Roman"/>
          <w:b/>
          <w:sz w:val="24"/>
          <w:szCs w:val="24"/>
        </w:rPr>
        <w:t>hodnutí</w:t>
      </w:r>
    </w:p>
    <w:p w14:paraId="1563DA41" w14:textId="700B5B79" w:rsidR="00F75023" w:rsidRPr="00B07BDE" w:rsidRDefault="00F75023" w:rsidP="000424B1">
      <w:pPr>
        <w:spacing w:after="120" w:line="276" w:lineRule="auto"/>
        <w:ind w:firstLine="708"/>
        <w:jc w:val="both"/>
        <w:rPr>
          <w:rFonts w:ascii="Times New Roman" w:hAnsi="Times New Roman" w:cs="Times New Roman"/>
          <w:sz w:val="24"/>
          <w:szCs w:val="24"/>
          <w:u w:val="single"/>
        </w:rPr>
      </w:pPr>
      <w:r w:rsidRPr="002E3D7E">
        <w:rPr>
          <w:rFonts w:ascii="Times New Roman" w:hAnsi="Times New Roman" w:cs="Times New Roman"/>
          <w:sz w:val="24"/>
          <w:szCs w:val="24"/>
          <w:u w:val="single"/>
        </w:rPr>
        <w:t xml:space="preserve">Stavební úřad rozhodne o žádosti o povolení záměru </w:t>
      </w:r>
      <w:r w:rsidR="001E590D" w:rsidRPr="002E3D7E">
        <w:rPr>
          <w:rFonts w:ascii="Times New Roman" w:hAnsi="Times New Roman" w:cs="Times New Roman"/>
          <w:sz w:val="24"/>
          <w:szCs w:val="24"/>
          <w:u w:val="single"/>
        </w:rPr>
        <w:t>pro využití obnoviteln</w:t>
      </w:r>
      <w:r w:rsidR="00D56AEA" w:rsidRPr="002E3D7E">
        <w:rPr>
          <w:rFonts w:ascii="Times New Roman" w:hAnsi="Times New Roman" w:cs="Times New Roman"/>
          <w:sz w:val="24"/>
          <w:szCs w:val="24"/>
          <w:u w:val="single"/>
        </w:rPr>
        <w:t>ého</w:t>
      </w:r>
      <w:r w:rsidR="001E590D" w:rsidRPr="002E3D7E">
        <w:rPr>
          <w:rFonts w:ascii="Times New Roman" w:hAnsi="Times New Roman" w:cs="Times New Roman"/>
          <w:sz w:val="24"/>
          <w:szCs w:val="24"/>
          <w:u w:val="single"/>
        </w:rPr>
        <w:t xml:space="preserve"> zdroj</w:t>
      </w:r>
      <w:r w:rsidR="00D56AEA" w:rsidRPr="002E3D7E">
        <w:rPr>
          <w:rFonts w:ascii="Times New Roman" w:hAnsi="Times New Roman" w:cs="Times New Roman"/>
          <w:sz w:val="24"/>
          <w:szCs w:val="24"/>
          <w:u w:val="single"/>
        </w:rPr>
        <w:t>e</w:t>
      </w:r>
      <w:r w:rsidR="001E590D" w:rsidRPr="002E3D7E">
        <w:rPr>
          <w:rFonts w:ascii="Times New Roman" w:hAnsi="Times New Roman" w:cs="Times New Roman"/>
          <w:sz w:val="24"/>
          <w:szCs w:val="24"/>
          <w:u w:val="single"/>
        </w:rPr>
        <w:t xml:space="preserve"> energie </w:t>
      </w:r>
      <w:r w:rsidRPr="002E3D7E">
        <w:rPr>
          <w:rFonts w:ascii="Times New Roman" w:hAnsi="Times New Roman" w:cs="Times New Roman"/>
          <w:sz w:val="24"/>
          <w:szCs w:val="24"/>
          <w:u w:val="single"/>
        </w:rPr>
        <w:t>v</w:t>
      </w:r>
      <w:r w:rsidR="009E3A11" w:rsidRPr="002E3D7E">
        <w:rPr>
          <w:rFonts w:ascii="Times New Roman" w:hAnsi="Times New Roman" w:cs="Times New Roman"/>
          <w:sz w:val="24"/>
          <w:szCs w:val="24"/>
          <w:u w:val="single"/>
        </w:rPr>
        <w:t xml:space="preserve"> akcelerační </w:t>
      </w:r>
      <w:r w:rsidRPr="002E3D7E">
        <w:rPr>
          <w:rFonts w:ascii="Times New Roman" w:hAnsi="Times New Roman" w:cs="Times New Roman"/>
          <w:sz w:val="24"/>
          <w:szCs w:val="24"/>
          <w:u w:val="single"/>
        </w:rPr>
        <w:t>oblasti do 60 dnů ode dne zaháj</w:t>
      </w:r>
      <w:r w:rsidRPr="00B07BDE">
        <w:rPr>
          <w:rFonts w:ascii="Times New Roman" w:hAnsi="Times New Roman" w:cs="Times New Roman"/>
          <w:sz w:val="24"/>
          <w:szCs w:val="24"/>
          <w:u w:val="single"/>
        </w:rPr>
        <w:t>ení řízení.</w:t>
      </w:r>
    </w:p>
    <w:p w14:paraId="0E693B66" w14:textId="77777777" w:rsidR="00BF527A" w:rsidRPr="00B07BDE" w:rsidRDefault="00BF527A"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4256171B" w14:textId="77777777" w:rsidR="00F75023" w:rsidRPr="00B07BDE" w:rsidRDefault="00F75023" w:rsidP="000424B1">
      <w:pPr>
        <w:spacing w:after="120" w:line="276" w:lineRule="auto"/>
        <w:rPr>
          <w:rFonts w:ascii="Times New Roman" w:hAnsi="Times New Roman" w:cs="Times New Roman"/>
          <w:sz w:val="24"/>
          <w:szCs w:val="24"/>
        </w:rPr>
      </w:pPr>
    </w:p>
    <w:p w14:paraId="77451B56" w14:textId="42168889" w:rsidR="008206DF" w:rsidRPr="00B07BDE" w:rsidRDefault="008206DF" w:rsidP="000424B1">
      <w:pPr>
        <w:spacing w:after="120" w:line="276" w:lineRule="auto"/>
        <w:jc w:val="center"/>
        <w:rPr>
          <w:rFonts w:ascii="Times New Roman" w:hAnsi="Times New Roman" w:cs="Times New Roman"/>
          <w:sz w:val="24"/>
          <w:szCs w:val="24"/>
        </w:rPr>
      </w:pPr>
      <w:bookmarkStart w:id="31" w:name="_Hlk164932350"/>
      <w:r w:rsidRPr="00B07BDE">
        <w:rPr>
          <w:rFonts w:ascii="Times New Roman" w:hAnsi="Times New Roman" w:cs="Times New Roman"/>
          <w:sz w:val="24"/>
          <w:szCs w:val="24"/>
        </w:rPr>
        <w:t xml:space="preserve">Hlava </w:t>
      </w:r>
      <w:r w:rsidR="002E3D7E">
        <w:rPr>
          <w:rFonts w:ascii="Times New Roman" w:hAnsi="Times New Roman" w:cs="Times New Roman"/>
          <w:sz w:val="24"/>
          <w:szCs w:val="24"/>
        </w:rPr>
        <w:t>I</w:t>
      </w:r>
      <w:r w:rsidRPr="00B07BDE">
        <w:rPr>
          <w:rFonts w:ascii="Times New Roman" w:hAnsi="Times New Roman" w:cs="Times New Roman"/>
          <w:sz w:val="24"/>
          <w:szCs w:val="24"/>
        </w:rPr>
        <w:t>V</w:t>
      </w:r>
    </w:p>
    <w:p w14:paraId="31369DD7" w14:textId="756790D4" w:rsidR="008206DF" w:rsidRPr="00B07BDE" w:rsidRDefault="008206DF"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Povolování záměr</w:t>
      </w:r>
      <w:r w:rsidRPr="002E3D7E">
        <w:rPr>
          <w:rFonts w:ascii="Times New Roman" w:hAnsi="Times New Roman" w:cs="Times New Roman"/>
          <w:b/>
          <w:sz w:val="24"/>
          <w:szCs w:val="24"/>
        </w:rPr>
        <w:t xml:space="preserve">ů </w:t>
      </w:r>
      <w:r w:rsidR="00BF088B" w:rsidRPr="002E3D7E">
        <w:rPr>
          <w:rFonts w:ascii="Times New Roman" w:hAnsi="Times New Roman" w:cs="Times New Roman"/>
          <w:b/>
          <w:bCs/>
          <w:sz w:val="24"/>
          <w:szCs w:val="24"/>
        </w:rPr>
        <w:t>pro využití obnoviteln</w:t>
      </w:r>
      <w:r w:rsidR="00184616" w:rsidRPr="002E3D7E">
        <w:rPr>
          <w:rFonts w:ascii="Times New Roman" w:hAnsi="Times New Roman" w:cs="Times New Roman"/>
          <w:b/>
          <w:bCs/>
          <w:sz w:val="24"/>
          <w:szCs w:val="24"/>
        </w:rPr>
        <w:t>ého</w:t>
      </w:r>
      <w:r w:rsidR="00BF088B" w:rsidRPr="002E3D7E">
        <w:rPr>
          <w:rFonts w:ascii="Times New Roman" w:hAnsi="Times New Roman" w:cs="Times New Roman"/>
          <w:b/>
          <w:bCs/>
          <w:sz w:val="24"/>
          <w:szCs w:val="24"/>
        </w:rPr>
        <w:t xml:space="preserve"> zdroj</w:t>
      </w:r>
      <w:r w:rsidR="00184616" w:rsidRPr="002E3D7E">
        <w:rPr>
          <w:rFonts w:ascii="Times New Roman" w:hAnsi="Times New Roman" w:cs="Times New Roman"/>
          <w:b/>
          <w:bCs/>
          <w:sz w:val="24"/>
          <w:szCs w:val="24"/>
        </w:rPr>
        <w:t>e</w:t>
      </w:r>
      <w:r w:rsidR="00BF088B" w:rsidRPr="002E3D7E">
        <w:rPr>
          <w:rFonts w:ascii="Times New Roman" w:hAnsi="Times New Roman" w:cs="Times New Roman"/>
          <w:b/>
          <w:bCs/>
          <w:sz w:val="24"/>
          <w:szCs w:val="24"/>
        </w:rPr>
        <w:t xml:space="preserve"> energie </w:t>
      </w:r>
      <w:r w:rsidR="00C54654" w:rsidRPr="002E3D7E">
        <w:rPr>
          <w:rFonts w:ascii="Times New Roman" w:hAnsi="Times New Roman" w:cs="Times New Roman"/>
          <w:b/>
          <w:sz w:val="24"/>
          <w:szCs w:val="24"/>
        </w:rPr>
        <w:t>mimo</w:t>
      </w:r>
      <w:r w:rsidRPr="002E3D7E">
        <w:rPr>
          <w:rFonts w:ascii="Times New Roman" w:hAnsi="Times New Roman" w:cs="Times New Roman"/>
          <w:b/>
          <w:sz w:val="24"/>
          <w:szCs w:val="24"/>
        </w:rPr>
        <w:t xml:space="preserve"> </w:t>
      </w:r>
      <w:r w:rsidR="009E3A11" w:rsidRPr="002E3D7E">
        <w:rPr>
          <w:rFonts w:ascii="Times New Roman" w:hAnsi="Times New Roman" w:cs="Times New Roman"/>
          <w:b/>
          <w:sz w:val="24"/>
          <w:szCs w:val="24"/>
        </w:rPr>
        <w:t xml:space="preserve">akcelerační </w:t>
      </w:r>
      <w:r w:rsidR="00CD6FC6" w:rsidRPr="002E3D7E">
        <w:rPr>
          <w:rFonts w:ascii="Times New Roman" w:hAnsi="Times New Roman" w:cs="Times New Roman"/>
          <w:b/>
          <w:sz w:val="24"/>
          <w:szCs w:val="24"/>
        </w:rPr>
        <w:t>oblast</w:t>
      </w:r>
    </w:p>
    <w:p w14:paraId="2821AFF1" w14:textId="3ACF6182" w:rsidR="00CB6320" w:rsidRPr="00B07BDE" w:rsidRDefault="00CB6320" w:rsidP="000424B1">
      <w:pPr>
        <w:spacing w:after="120" w:line="276" w:lineRule="auto"/>
        <w:rPr>
          <w:rFonts w:ascii="Times New Roman" w:hAnsi="Times New Roman" w:cs="Times New Roman"/>
          <w:sz w:val="24"/>
          <w:szCs w:val="24"/>
        </w:rPr>
      </w:pPr>
    </w:p>
    <w:p w14:paraId="5826F7E1" w14:textId="70EB2B95" w:rsidR="0034625B" w:rsidRPr="00B07BDE" w:rsidRDefault="001A1184" w:rsidP="000424B1">
      <w:pPr>
        <w:spacing w:after="120" w:line="276" w:lineRule="auto"/>
        <w:jc w:val="center"/>
        <w:rPr>
          <w:rFonts w:ascii="Times New Roman" w:hAnsi="Times New Roman" w:cs="Times New Roman"/>
          <w:sz w:val="24"/>
          <w:szCs w:val="24"/>
        </w:rPr>
      </w:pPr>
      <w:bookmarkStart w:id="32" w:name="_Hlk187067062"/>
      <w:r w:rsidRPr="00B07BDE">
        <w:rPr>
          <w:rFonts w:ascii="Times New Roman" w:hAnsi="Times New Roman" w:cs="Times New Roman"/>
          <w:sz w:val="24"/>
          <w:szCs w:val="24"/>
        </w:rPr>
        <w:t xml:space="preserve">§ </w:t>
      </w:r>
      <w:r w:rsidR="00FC70B7">
        <w:rPr>
          <w:rFonts w:ascii="Times New Roman" w:hAnsi="Times New Roman" w:cs="Times New Roman"/>
          <w:sz w:val="24"/>
          <w:szCs w:val="24"/>
        </w:rPr>
        <w:t>32</w:t>
      </w:r>
    </w:p>
    <w:p w14:paraId="4374F76A" w14:textId="77777777" w:rsidR="001A1184" w:rsidRPr="00B07BDE" w:rsidRDefault="001A1184" w:rsidP="000424B1">
      <w:pPr>
        <w:spacing w:after="120" w:line="276" w:lineRule="auto"/>
        <w:jc w:val="center"/>
        <w:rPr>
          <w:rFonts w:ascii="Times New Roman" w:hAnsi="Times New Roman" w:cs="Times New Roman"/>
          <w:b/>
          <w:bCs/>
          <w:sz w:val="24"/>
          <w:szCs w:val="24"/>
        </w:rPr>
      </w:pPr>
      <w:r w:rsidRPr="00B07BDE">
        <w:rPr>
          <w:rFonts w:ascii="Times New Roman" w:hAnsi="Times New Roman" w:cs="Times New Roman"/>
          <w:b/>
          <w:bCs/>
          <w:sz w:val="24"/>
          <w:szCs w:val="24"/>
        </w:rPr>
        <w:t xml:space="preserve">Zvláštní postup při ochraně </w:t>
      </w:r>
      <w:proofErr w:type="gramStart"/>
      <w:r w:rsidRPr="00B07BDE">
        <w:rPr>
          <w:rFonts w:ascii="Times New Roman" w:hAnsi="Times New Roman" w:cs="Times New Roman"/>
          <w:b/>
          <w:bCs/>
          <w:sz w:val="24"/>
          <w:szCs w:val="24"/>
        </w:rPr>
        <w:t>ptáků</w:t>
      </w:r>
      <w:proofErr w:type="gramEnd"/>
      <w:r w:rsidRPr="00B07BDE">
        <w:rPr>
          <w:rFonts w:ascii="Times New Roman" w:hAnsi="Times New Roman" w:cs="Times New Roman"/>
          <w:b/>
          <w:bCs/>
          <w:sz w:val="24"/>
          <w:szCs w:val="24"/>
        </w:rPr>
        <w:t xml:space="preserve"> a zvláště chráněných druhů živočichů</w:t>
      </w:r>
    </w:p>
    <w:p w14:paraId="752E44B0" w14:textId="00608E99" w:rsidR="00F01080" w:rsidRPr="002E3D7E" w:rsidRDefault="00F01080" w:rsidP="000424B1">
      <w:pPr>
        <w:widowControl w:val="0"/>
        <w:spacing w:after="120" w:line="276" w:lineRule="auto"/>
        <w:ind w:firstLine="708"/>
        <w:jc w:val="both"/>
        <w:rPr>
          <w:rFonts w:ascii="Times New Roman" w:hAnsi="Times New Roman" w:cs="Times New Roman"/>
          <w:sz w:val="24"/>
          <w:szCs w:val="24"/>
          <w:u w:val="single"/>
        </w:rPr>
      </w:pPr>
      <w:r w:rsidRPr="00D90A5F">
        <w:rPr>
          <w:rFonts w:ascii="Times New Roman" w:hAnsi="Times New Roman" w:cs="Times New Roman"/>
          <w:sz w:val="24"/>
          <w:szCs w:val="24"/>
        </w:rPr>
        <w:t xml:space="preserve">(1) </w:t>
      </w:r>
      <w:r w:rsidRPr="002E3D7E">
        <w:rPr>
          <w:rFonts w:ascii="Times New Roman" w:hAnsi="Times New Roman" w:cs="Times New Roman"/>
          <w:sz w:val="24"/>
          <w:szCs w:val="24"/>
          <w:u w:val="single"/>
        </w:rPr>
        <w:t>Stanovení odchylného postupu podle § 5b zákona o ochraně přírody a krajiny ve vztahu k usmrcování nebo vyrušování volně žijících ptáků při výstavbě a provozu záměru pro využití obnoviteln</w:t>
      </w:r>
      <w:r w:rsidR="004E13AE" w:rsidRPr="002E3D7E">
        <w:rPr>
          <w:rFonts w:ascii="Times New Roman" w:hAnsi="Times New Roman" w:cs="Times New Roman"/>
          <w:sz w:val="24"/>
          <w:szCs w:val="24"/>
          <w:u w:val="single"/>
        </w:rPr>
        <w:t>ého</w:t>
      </w:r>
      <w:r w:rsidRPr="002E3D7E">
        <w:rPr>
          <w:rFonts w:ascii="Times New Roman" w:hAnsi="Times New Roman" w:cs="Times New Roman"/>
          <w:sz w:val="24"/>
          <w:szCs w:val="24"/>
          <w:u w:val="single"/>
        </w:rPr>
        <w:t xml:space="preserve"> zdroj</w:t>
      </w:r>
      <w:r w:rsidR="004E13AE" w:rsidRPr="002E3D7E">
        <w:rPr>
          <w:rFonts w:ascii="Times New Roman" w:hAnsi="Times New Roman" w:cs="Times New Roman"/>
          <w:sz w:val="24"/>
          <w:szCs w:val="24"/>
          <w:u w:val="single"/>
        </w:rPr>
        <w:t>e</w:t>
      </w:r>
      <w:r w:rsidRPr="002E3D7E">
        <w:rPr>
          <w:rFonts w:ascii="Times New Roman" w:hAnsi="Times New Roman" w:cs="Times New Roman"/>
          <w:sz w:val="24"/>
          <w:szCs w:val="24"/>
          <w:u w:val="single"/>
        </w:rPr>
        <w:t xml:space="preserve"> energie se nevydává, pokud</w:t>
      </w:r>
    </w:p>
    <w:p w14:paraId="0B0E0E60" w14:textId="47F3EA97"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a)</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předmětem žádosti o jednotné environmentální stanovisko nebo o společné rozhodnutí podle</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 xml:space="preserve">zákona o ochraně přírody a krajiny je záměr pro využití </w:t>
      </w:r>
      <w:r w:rsidR="004E13AE" w:rsidRPr="002E3D7E">
        <w:rPr>
          <w:rFonts w:ascii="Times New Roman" w:hAnsi="Times New Roman" w:cs="Times New Roman"/>
          <w:sz w:val="24"/>
          <w:szCs w:val="24"/>
          <w:u w:val="single"/>
        </w:rPr>
        <w:t>obnovitelného zdroje</w:t>
      </w:r>
      <w:r w:rsidRPr="002E3D7E">
        <w:rPr>
          <w:rFonts w:ascii="Times New Roman" w:hAnsi="Times New Roman" w:cs="Times New Roman"/>
          <w:sz w:val="24"/>
          <w:szCs w:val="24"/>
          <w:u w:val="single"/>
        </w:rPr>
        <w:t xml:space="preserve"> energie nacházející se mimo akcelerační oblast,</w:t>
      </w:r>
    </w:p>
    <w:p w14:paraId="354A24DC" w14:textId="62C7B1B5"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b)</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záměr vyžaduje stanovení postupu odchylného od zákazu úmyslného usmrcování nebo vyrušování volně žijících ptáků podle § 5a odst. 1 zákona o ochraně přírody a krajiny a</w:t>
      </w:r>
    </w:p>
    <w:p w14:paraId="7874D74C" w14:textId="73BCBF63"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c)</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žadatel navrhne podmínky a zmírňující opatření, které zajistí, že nebude docházet k usmrcování nebo vyrušování těchto ptáků nebo k ničení jejich biotopů v míře, která by mohla vést k významnému poškození nebo zničení jejich místních populací.</w:t>
      </w:r>
    </w:p>
    <w:p w14:paraId="35747479" w14:textId="36EC1133" w:rsidR="00F01080" w:rsidRPr="002E3D7E" w:rsidRDefault="00F01080" w:rsidP="000424B1">
      <w:pPr>
        <w:widowControl w:val="0"/>
        <w:spacing w:after="120" w:line="276" w:lineRule="auto"/>
        <w:ind w:firstLine="709"/>
        <w:jc w:val="both"/>
        <w:rPr>
          <w:rFonts w:ascii="Times New Roman" w:hAnsi="Times New Roman" w:cs="Times New Roman"/>
          <w:sz w:val="24"/>
          <w:szCs w:val="24"/>
          <w:u w:val="single"/>
        </w:rPr>
      </w:pPr>
      <w:r w:rsidRPr="00D90A5F">
        <w:rPr>
          <w:rFonts w:ascii="Times New Roman" w:hAnsi="Times New Roman" w:cs="Times New Roman"/>
          <w:sz w:val="24"/>
          <w:szCs w:val="24"/>
        </w:rPr>
        <w:t xml:space="preserve">(2) </w:t>
      </w:r>
      <w:r w:rsidRPr="002E3D7E">
        <w:rPr>
          <w:rFonts w:ascii="Times New Roman" w:hAnsi="Times New Roman" w:cs="Times New Roman"/>
          <w:sz w:val="24"/>
          <w:szCs w:val="24"/>
          <w:u w:val="single"/>
        </w:rPr>
        <w:t>Povolení výjimky podle § 56 zákona o ochraně přírody a krajiny ve vztahu k rušení, zraňování nebo usmrcování zvláště chráněných druhů živočichů při výstavbě a provozu záměru pro využití obnoviteln</w:t>
      </w:r>
      <w:r w:rsidR="004E13AE" w:rsidRPr="002E3D7E">
        <w:rPr>
          <w:rFonts w:ascii="Times New Roman" w:hAnsi="Times New Roman" w:cs="Times New Roman"/>
          <w:sz w:val="24"/>
          <w:szCs w:val="24"/>
          <w:u w:val="single"/>
        </w:rPr>
        <w:t xml:space="preserve">ého </w:t>
      </w:r>
      <w:r w:rsidRPr="002E3D7E">
        <w:rPr>
          <w:rFonts w:ascii="Times New Roman" w:hAnsi="Times New Roman" w:cs="Times New Roman"/>
          <w:sz w:val="24"/>
          <w:szCs w:val="24"/>
          <w:u w:val="single"/>
        </w:rPr>
        <w:t>zdroj</w:t>
      </w:r>
      <w:r w:rsidR="004E13AE" w:rsidRPr="002E3D7E">
        <w:rPr>
          <w:rFonts w:ascii="Times New Roman" w:hAnsi="Times New Roman" w:cs="Times New Roman"/>
          <w:sz w:val="24"/>
          <w:szCs w:val="24"/>
          <w:u w:val="single"/>
        </w:rPr>
        <w:t>e</w:t>
      </w:r>
      <w:r w:rsidRPr="002E3D7E">
        <w:rPr>
          <w:rFonts w:ascii="Times New Roman" w:hAnsi="Times New Roman" w:cs="Times New Roman"/>
          <w:sz w:val="24"/>
          <w:szCs w:val="24"/>
          <w:u w:val="single"/>
        </w:rPr>
        <w:t xml:space="preserve"> energie nacházejícího se mimo akcelerační oblast se nevydává, pokud</w:t>
      </w:r>
    </w:p>
    <w:p w14:paraId="4FA51528" w14:textId="5AF88D3B"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a</w:t>
      </w:r>
      <w:r w:rsidRPr="00D90A5F">
        <w:rPr>
          <w:rFonts w:ascii="Times New Roman" w:hAnsi="Times New Roman" w:cs="Times New Roman"/>
          <w:sz w:val="24"/>
          <w:szCs w:val="24"/>
          <w:u w:val="single"/>
        </w:rPr>
        <w:t>)</w:t>
      </w:r>
      <w:r w:rsidR="002E3D7E" w:rsidRPr="00D90A5F">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předmětem žádosti o jednotné environmentální stanovisko nebo o společné rozhodnutí podle zákona o ochraně přírody a krajiny je záměr pro využití obnoviteln</w:t>
      </w:r>
      <w:r w:rsidR="004E13AE" w:rsidRPr="002E3D7E">
        <w:rPr>
          <w:rFonts w:ascii="Times New Roman" w:hAnsi="Times New Roman" w:cs="Times New Roman"/>
          <w:sz w:val="24"/>
          <w:szCs w:val="24"/>
          <w:u w:val="single"/>
        </w:rPr>
        <w:t>ého</w:t>
      </w:r>
      <w:r w:rsidRPr="002E3D7E">
        <w:rPr>
          <w:rFonts w:ascii="Times New Roman" w:hAnsi="Times New Roman" w:cs="Times New Roman"/>
          <w:sz w:val="24"/>
          <w:szCs w:val="24"/>
          <w:u w:val="single"/>
        </w:rPr>
        <w:t xml:space="preserve"> zdroj</w:t>
      </w:r>
      <w:r w:rsidR="004E13AE" w:rsidRPr="002E3D7E">
        <w:rPr>
          <w:rFonts w:ascii="Times New Roman" w:hAnsi="Times New Roman" w:cs="Times New Roman"/>
          <w:sz w:val="24"/>
          <w:szCs w:val="24"/>
          <w:u w:val="single"/>
        </w:rPr>
        <w:t>e</w:t>
      </w:r>
      <w:r w:rsidRPr="002E3D7E">
        <w:rPr>
          <w:rFonts w:ascii="Times New Roman" w:hAnsi="Times New Roman" w:cs="Times New Roman"/>
          <w:sz w:val="24"/>
          <w:szCs w:val="24"/>
          <w:u w:val="single"/>
        </w:rPr>
        <w:t xml:space="preserve"> energie nacházející se mimo akcelerační oblast,</w:t>
      </w:r>
    </w:p>
    <w:p w14:paraId="0B297926" w14:textId="4A5EB286"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b)</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záměr vyžaduje povolení výjimky ze zákazu rušení, zraňování nebo usmrcování zvláště chráněných živočichů podle § 50 odst. 2 zákona o ochraně přírody a krajiny a</w:t>
      </w:r>
    </w:p>
    <w:p w14:paraId="0B098124" w14:textId="76290CBC" w:rsidR="00F01080" w:rsidRPr="002E3D7E" w:rsidRDefault="00F01080" w:rsidP="000424B1">
      <w:pPr>
        <w:widowControl w:val="0"/>
        <w:spacing w:after="120" w:line="276" w:lineRule="auto"/>
        <w:jc w:val="both"/>
        <w:rPr>
          <w:rFonts w:ascii="Times New Roman" w:hAnsi="Times New Roman" w:cs="Times New Roman"/>
          <w:sz w:val="24"/>
          <w:szCs w:val="24"/>
          <w:u w:val="single"/>
        </w:rPr>
      </w:pPr>
      <w:r w:rsidRPr="002E3D7E">
        <w:rPr>
          <w:rFonts w:ascii="Times New Roman" w:hAnsi="Times New Roman" w:cs="Times New Roman"/>
          <w:sz w:val="24"/>
          <w:szCs w:val="24"/>
          <w:u w:val="single"/>
        </w:rPr>
        <w:t>c)</w:t>
      </w:r>
      <w:r w:rsidR="002E3D7E">
        <w:rPr>
          <w:rFonts w:ascii="Times New Roman" w:hAnsi="Times New Roman" w:cs="Times New Roman"/>
          <w:sz w:val="24"/>
          <w:szCs w:val="24"/>
          <w:u w:val="single"/>
        </w:rPr>
        <w:t xml:space="preserve"> </w:t>
      </w:r>
      <w:r w:rsidRPr="002E3D7E">
        <w:rPr>
          <w:rFonts w:ascii="Times New Roman" w:hAnsi="Times New Roman" w:cs="Times New Roman"/>
          <w:sz w:val="24"/>
          <w:szCs w:val="24"/>
          <w:u w:val="single"/>
        </w:rPr>
        <w:t xml:space="preserve">žadatel navrhne podmínky a zmírňující opatření, které zajistí, že nebude docházet k rušení, </w:t>
      </w:r>
      <w:r w:rsidRPr="002E3D7E">
        <w:rPr>
          <w:rFonts w:ascii="Times New Roman" w:hAnsi="Times New Roman" w:cs="Times New Roman"/>
          <w:sz w:val="24"/>
          <w:szCs w:val="24"/>
          <w:u w:val="single"/>
        </w:rPr>
        <w:lastRenderedPageBreak/>
        <w:t>zraňování nebo usmrcování těchto zvláště chráněných druhů živočichů nebo k ničení jejich biotopů v míře, která by mohla vést k významnému poškození nebo zničení jejich místních populací.</w:t>
      </w:r>
    </w:p>
    <w:p w14:paraId="581D266F" w14:textId="21AF4AAC" w:rsidR="008035A4" w:rsidRPr="002E3D7E" w:rsidRDefault="008035A4" w:rsidP="000424B1">
      <w:pPr>
        <w:widowControl w:val="0"/>
        <w:spacing w:after="120" w:line="276" w:lineRule="auto"/>
        <w:ind w:firstLine="708"/>
        <w:jc w:val="both"/>
        <w:rPr>
          <w:rFonts w:ascii="Times New Roman" w:hAnsi="Times New Roman" w:cs="Times New Roman"/>
          <w:sz w:val="24"/>
          <w:szCs w:val="24"/>
        </w:rPr>
      </w:pPr>
      <w:r w:rsidRPr="002E3D7E">
        <w:rPr>
          <w:rFonts w:ascii="Times New Roman" w:hAnsi="Times New Roman" w:cs="Times New Roman"/>
          <w:sz w:val="24"/>
          <w:szCs w:val="24"/>
        </w:rPr>
        <w:t xml:space="preserve">(3) Příslušný orgán uvede jako podmínky pro povolení záměru podle § 6 odst. 2 </w:t>
      </w:r>
      <w:r w:rsidR="005A5607">
        <w:rPr>
          <w:rFonts w:ascii="Times New Roman" w:hAnsi="Times New Roman" w:cs="Times New Roman"/>
          <w:sz w:val="24"/>
          <w:szCs w:val="24"/>
        </w:rPr>
        <w:br/>
      </w:r>
      <w:r w:rsidRPr="002E3D7E">
        <w:rPr>
          <w:rFonts w:ascii="Times New Roman" w:hAnsi="Times New Roman" w:cs="Times New Roman"/>
          <w:sz w:val="24"/>
          <w:szCs w:val="24"/>
        </w:rPr>
        <w:t>písm. c) zákona o jednotném environmentálním stanovisku podmínky a zmírňující opatření navržené žadatelem</w:t>
      </w:r>
      <w:r w:rsidR="0051391F" w:rsidRPr="002E3D7E">
        <w:rPr>
          <w:rFonts w:ascii="Times New Roman" w:hAnsi="Times New Roman" w:cs="Times New Roman"/>
          <w:sz w:val="24"/>
          <w:szCs w:val="24"/>
        </w:rPr>
        <w:t>,</w:t>
      </w:r>
      <w:r w:rsidRPr="002E3D7E">
        <w:rPr>
          <w:rFonts w:ascii="Times New Roman" w:hAnsi="Times New Roman" w:cs="Times New Roman"/>
          <w:sz w:val="24"/>
          <w:szCs w:val="24"/>
        </w:rPr>
        <w:t xml:space="preserve"> pokud </w:t>
      </w:r>
    </w:p>
    <w:p w14:paraId="7158503B" w14:textId="77777777" w:rsidR="008035A4" w:rsidRPr="002E3D7E" w:rsidRDefault="008035A4" w:rsidP="000424B1">
      <w:pPr>
        <w:spacing w:after="120" w:line="276" w:lineRule="auto"/>
        <w:jc w:val="both"/>
        <w:rPr>
          <w:rFonts w:ascii="Times New Roman" w:hAnsi="Times New Roman" w:cs="Times New Roman"/>
          <w:sz w:val="24"/>
          <w:szCs w:val="24"/>
        </w:rPr>
      </w:pPr>
      <w:r w:rsidRPr="002E3D7E">
        <w:rPr>
          <w:rFonts w:ascii="Times New Roman" w:hAnsi="Times New Roman" w:cs="Times New Roman"/>
          <w:sz w:val="24"/>
          <w:szCs w:val="24"/>
        </w:rPr>
        <w:t>a) jsou v souladu s požadavky stanovenými v odstavci 1 nebo 2 a</w:t>
      </w:r>
    </w:p>
    <w:p w14:paraId="4AB746BC" w14:textId="588A51A0" w:rsidR="008035A4" w:rsidRPr="002E3D7E" w:rsidRDefault="008035A4" w:rsidP="000424B1">
      <w:pPr>
        <w:spacing w:after="120" w:line="276" w:lineRule="auto"/>
        <w:jc w:val="both"/>
        <w:rPr>
          <w:rFonts w:ascii="Times New Roman" w:hAnsi="Times New Roman" w:cs="Times New Roman"/>
          <w:sz w:val="24"/>
          <w:szCs w:val="24"/>
        </w:rPr>
      </w:pPr>
      <w:r w:rsidRPr="002E3D7E">
        <w:rPr>
          <w:rFonts w:ascii="Times New Roman" w:hAnsi="Times New Roman" w:cs="Times New Roman"/>
          <w:sz w:val="24"/>
          <w:szCs w:val="24"/>
        </w:rPr>
        <w:t xml:space="preserve">b) nejsou zapracovány do dokumentace podle stavebního zákona. </w:t>
      </w:r>
    </w:p>
    <w:p w14:paraId="7D51E0AE" w14:textId="01DA6C9A" w:rsidR="009B43BF" w:rsidRPr="00B07BDE" w:rsidRDefault="009B43BF" w:rsidP="000424B1">
      <w:pPr>
        <w:tabs>
          <w:tab w:val="left" w:pos="1134"/>
        </w:tabs>
        <w:spacing w:after="120" w:line="276" w:lineRule="auto"/>
        <w:ind w:firstLine="708"/>
        <w:jc w:val="both"/>
        <w:rPr>
          <w:rFonts w:ascii="Times New Roman" w:hAnsi="Times New Roman" w:cs="Times New Roman"/>
          <w:sz w:val="24"/>
          <w:szCs w:val="24"/>
        </w:rPr>
      </w:pPr>
      <w:r w:rsidRPr="002E3D7E">
        <w:rPr>
          <w:rFonts w:ascii="Times New Roman" w:hAnsi="Times New Roman" w:cs="Times New Roman"/>
          <w:sz w:val="24"/>
          <w:szCs w:val="24"/>
        </w:rPr>
        <w:t>(4) Je-li podána žádost o společné rozhodnutí</w:t>
      </w:r>
      <w:r w:rsidR="000E446C" w:rsidRPr="002E3D7E">
        <w:rPr>
          <w:rFonts w:ascii="Times New Roman" w:hAnsi="Times New Roman" w:cs="Times New Roman"/>
          <w:sz w:val="24"/>
          <w:szCs w:val="24"/>
        </w:rPr>
        <w:t xml:space="preserve"> podle zákona o ochraně přírody a krajiny</w:t>
      </w:r>
      <w:r w:rsidRPr="002E3D7E">
        <w:rPr>
          <w:rFonts w:ascii="Times New Roman" w:hAnsi="Times New Roman" w:cs="Times New Roman"/>
          <w:sz w:val="24"/>
          <w:szCs w:val="24"/>
        </w:rPr>
        <w:t xml:space="preserve">, </w:t>
      </w:r>
      <w:r w:rsidRPr="00B07BDE">
        <w:rPr>
          <w:rFonts w:ascii="Times New Roman" w:hAnsi="Times New Roman" w:cs="Times New Roman"/>
          <w:sz w:val="24"/>
          <w:szCs w:val="24"/>
        </w:rPr>
        <w:t>postupuje orgán ochrany přírody obdobně podle odstavce 3; podmínky a zmírňující opatření stanoví společným rozhodnutím.</w:t>
      </w:r>
    </w:p>
    <w:p w14:paraId="61667429" w14:textId="09CE3068" w:rsidR="00CB6320" w:rsidRPr="00B07BDE" w:rsidRDefault="00CB6320" w:rsidP="000424B1">
      <w:pPr>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bookmarkEnd w:id="32"/>
    <w:p w14:paraId="45BD007B" w14:textId="77777777" w:rsidR="005A5607" w:rsidRDefault="005A5607" w:rsidP="000424B1">
      <w:pPr>
        <w:spacing w:after="120" w:line="276" w:lineRule="auto"/>
        <w:jc w:val="center"/>
        <w:rPr>
          <w:rFonts w:ascii="Times New Roman" w:hAnsi="Times New Roman" w:cs="Times New Roman"/>
          <w:sz w:val="24"/>
          <w:szCs w:val="24"/>
        </w:rPr>
      </w:pPr>
    </w:p>
    <w:p w14:paraId="10C0F11B" w14:textId="5CD07FA0" w:rsidR="00364771" w:rsidRPr="00B07BDE" w:rsidRDefault="00364771"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Hlava </w:t>
      </w:r>
      <w:r w:rsidR="002001C8" w:rsidRPr="00B07BDE">
        <w:rPr>
          <w:rFonts w:ascii="Times New Roman" w:hAnsi="Times New Roman" w:cs="Times New Roman"/>
          <w:sz w:val="24"/>
          <w:szCs w:val="24"/>
        </w:rPr>
        <w:t>V</w:t>
      </w:r>
    </w:p>
    <w:p w14:paraId="55AA61F9" w14:textId="63222736" w:rsidR="00364771" w:rsidRPr="00B07BDE" w:rsidRDefault="009F06ED" w:rsidP="000424B1">
      <w:pPr>
        <w:spacing w:after="120" w:line="276" w:lineRule="auto"/>
        <w:jc w:val="center"/>
        <w:rPr>
          <w:rFonts w:ascii="Times New Roman" w:hAnsi="Times New Roman" w:cs="Times New Roman"/>
          <w:sz w:val="24"/>
          <w:szCs w:val="24"/>
          <w:vertAlign w:val="subscript"/>
        </w:rPr>
      </w:pPr>
      <w:r w:rsidRPr="00B07BDE">
        <w:rPr>
          <w:rFonts w:ascii="Times New Roman" w:hAnsi="Times New Roman" w:cs="Times New Roman"/>
          <w:b/>
          <w:sz w:val="24"/>
          <w:szCs w:val="24"/>
        </w:rPr>
        <w:t xml:space="preserve">Zvláštní ustanovení týkající se </w:t>
      </w:r>
      <w:r w:rsidR="009468E4" w:rsidRPr="00B07BDE">
        <w:rPr>
          <w:rFonts w:ascii="Times New Roman" w:hAnsi="Times New Roman" w:cs="Times New Roman"/>
          <w:b/>
          <w:sz w:val="24"/>
          <w:szCs w:val="24"/>
        </w:rPr>
        <w:t xml:space="preserve">některých </w:t>
      </w:r>
      <w:r w:rsidRPr="00B07BDE">
        <w:rPr>
          <w:rFonts w:ascii="Times New Roman" w:hAnsi="Times New Roman" w:cs="Times New Roman"/>
          <w:b/>
          <w:sz w:val="24"/>
          <w:szCs w:val="24"/>
        </w:rPr>
        <w:t>zámě</w:t>
      </w:r>
      <w:r w:rsidRPr="005A5607">
        <w:rPr>
          <w:rFonts w:ascii="Times New Roman" w:hAnsi="Times New Roman" w:cs="Times New Roman"/>
          <w:b/>
          <w:sz w:val="24"/>
          <w:szCs w:val="24"/>
        </w:rPr>
        <w:t xml:space="preserve">rů </w:t>
      </w:r>
      <w:r w:rsidR="001E590D" w:rsidRPr="005A5607">
        <w:rPr>
          <w:rFonts w:ascii="Times New Roman" w:hAnsi="Times New Roman" w:cs="Times New Roman"/>
          <w:b/>
          <w:sz w:val="24"/>
          <w:szCs w:val="24"/>
        </w:rPr>
        <w:t>pro využití obnoviteln</w:t>
      </w:r>
      <w:r w:rsidR="004E13AE" w:rsidRPr="005A5607">
        <w:rPr>
          <w:rFonts w:ascii="Times New Roman" w:hAnsi="Times New Roman" w:cs="Times New Roman"/>
          <w:b/>
          <w:sz w:val="24"/>
          <w:szCs w:val="24"/>
        </w:rPr>
        <w:t>ého</w:t>
      </w:r>
      <w:r w:rsidR="001E590D" w:rsidRPr="005A5607">
        <w:rPr>
          <w:rFonts w:ascii="Times New Roman" w:hAnsi="Times New Roman" w:cs="Times New Roman"/>
          <w:b/>
          <w:sz w:val="24"/>
          <w:szCs w:val="24"/>
        </w:rPr>
        <w:t xml:space="preserve"> zdroj</w:t>
      </w:r>
      <w:r w:rsidR="004E13AE" w:rsidRPr="005A5607">
        <w:rPr>
          <w:rFonts w:ascii="Times New Roman" w:hAnsi="Times New Roman" w:cs="Times New Roman"/>
          <w:b/>
          <w:sz w:val="24"/>
          <w:szCs w:val="24"/>
        </w:rPr>
        <w:t>e</w:t>
      </w:r>
      <w:r w:rsidR="001E590D" w:rsidRPr="005A5607">
        <w:rPr>
          <w:rFonts w:ascii="Times New Roman" w:hAnsi="Times New Roman" w:cs="Times New Roman"/>
          <w:b/>
          <w:sz w:val="24"/>
          <w:szCs w:val="24"/>
        </w:rPr>
        <w:t xml:space="preserve"> energie</w:t>
      </w:r>
    </w:p>
    <w:p w14:paraId="10C6196B" w14:textId="77777777" w:rsidR="0051391F" w:rsidRPr="00B07BDE" w:rsidRDefault="0051391F" w:rsidP="000424B1">
      <w:pPr>
        <w:spacing w:after="120" w:line="276" w:lineRule="auto"/>
        <w:jc w:val="center"/>
        <w:rPr>
          <w:rFonts w:ascii="Times New Roman" w:hAnsi="Times New Roman" w:cs="Times New Roman"/>
          <w:sz w:val="24"/>
          <w:szCs w:val="24"/>
        </w:rPr>
      </w:pPr>
      <w:bookmarkStart w:id="33" w:name="_Hlk179981226"/>
      <w:bookmarkStart w:id="34" w:name="_Hlk182835374"/>
      <w:bookmarkStart w:id="35" w:name="_Hlk192160799"/>
    </w:p>
    <w:bookmarkEnd w:id="31"/>
    <w:bookmarkEnd w:id="33"/>
    <w:bookmarkEnd w:id="34"/>
    <w:bookmarkEnd w:id="35"/>
    <w:p w14:paraId="0B11A102" w14:textId="0F6C50D7" w:rsidR="00DE22B3" w:rsidRPr="00896702" w:rsidRDefault="00DE22B3" w:rsidP="000424B1">
      <w:pPr>
        <w:spacing w:after="120" w:line="276" w:lineRule="auto"/>
        <w:jc w:val="center"/>
        <w:rPr>
          <w:rFonts w:ascii="Times New Roman" w:hAnsi="Times New Roman" w:cs="Times New Roman"/>
          <w:sz w:val="24"/>
          <w:szCs w:val="24"/>
        </w:rPr>
      </w:pPr>
      <w:r w:rsidRPr="00896702">
        <w:rPr>
          <w:rFonts w:ascii="Times New Roman" w:hAnsi="Times New Roman" w:cs="Times New Roman"/>
          <w:sz w:val="24"/>
          <w:szCs w:val="24"/>
        </w:rPr>
        <w:t xml:space="preserve">§ </w:t>
      </w:r>
      <w:r w:rsidR="00FC70B7">
        <w:rPr>
          <w:rFonts w:ascii="Times New Roman" w:hAnsi="Times New Roman" w:cs="Times New Roman"/>
          <w:sz w:val="24"/>
          <w:szCs w:val="24"/>
        </w:rPr>
        <w:t>33</w:t>
      </w:r>
      <w:r w:rsidRPr="00896702">
        <w:rPr>
          <w:rFonts w:ascii="Times New Roman" w:hAnsi="Times New Roman" w:cs="Times New Roman"/>
          <w:sz w:val="24"/>
          <w:szCs w:val="24"/>
        </w:rPr>
        <w:t xml:space="preserve"> </w:t>
      </w:r>
    </w:p>
    <w:p w14:paraId="3E5A7F00" w14:textId="0D918535" w:rsidR="00DE22B3" w:rsidRPr="00896702" w:rsidRDefault="00DE22B3" w:rsidP="000424B1">
      <w:pPr>
        <w:spacing w:after="120" w:line="276" w:lineRule="auto"/>
        <w:jc w:val="center"/>
        <w:rPr>
          <w:rFonts w:ascii="Times New Roman" w:hAnsi="Times New Roman" w:cs="Times New Roman"/>
          <w:b/>
          <w:sz w:val="24"/>
          <w:szCs w:val="24"/>
        </w:rPr>
      </w:pPr>
      <w:r w:rsidRPr="00896702">
        <w:rPr>
          <w:rFonts w:ascii="Times New Roman" w:hAnsi="Times New Roman" w:cs="Times New Roman"/>
          <w:b/>
          <w:sz w:val="24"/>
          <w:szCs w:val="24"/>
        </w:rPr>
        <w:t>Povolení záměru uplynutím lhůty</w:t>
      </w:r>
    </w:p>
    <w:p w14:paraId="30C70276" w14:textId="6C4748E4" w:rsidR="00DE22B3" w:rsidRPr="00896702" w:rsidRDefault="00DE22B3" w:rsidP="00B46D14">
      <w:pPr>
        <w:pStyle w:val="Odstavecseseznamem"/>
        <w:numPr>
          <w:ilvl w:val="0"/>
          <w:numId w:val="8"/>
        </w:numPr>
        <w:tabs>
          <w:tab w:val="left" w:pos="1134"/>
        </w:tabs>
        <w:spacing w:after="120" w:line="276" w:lineRule="auto"/>
        <w:ind w:left="0" w:firstLine="709"/>
        <w:contextualSpacing w:val="0"/>
        <w:jc w:val="both"/>
        <w:rPr>
          <w:rFonts w:ascii="Times New Roman" w:hAnsi="Times New Roman" w:cs="Times New Roman"/>
          <w:iCs/>
          <w:sz w:val="24"/>
          <w:szCs w:val="24"/>
          <w:u w:val="single"/>
        </w:rPr>
      </w:pPr>
      <w:r w:rsidRPr="00896702">
        <w:rPr>
          <w:rFonts w:ascii="Times New Roman" w:hAnsi="Times New Roman" w:cs="Times New Roman"/>
          <w:iCs/>
          <w:sz w:val="24"/>
          <w:szCs w:val="24"/>
          <w:u w:val="single"/>
        </w:rPr>
        <w:t>Nevydá-li správní orgán rozhodnutí</w:t>
      </w:r>
      <w:r w:rsidR="00941D37" w:rsidRPr="00896702">
        <w:rPr>
          <w:rFonts w:ascii="Times New Roman" w:hAnsi="Times New Roman" w:cs="Times New Roman"/>
          <w:iCs/>
          <w:sz w:val="24"/>
          <w:szCs w:val="24"/>
          <w:u w:val="single"/>
        </w:rPr>
        <w:t xml:space="preserve">, které je potřebné k provedení záměru stavby, souboru staveb nebo zařízení využívajících pro výrobu elektřiny energii slunečního záření s celkovým instalovaným výkonem do 100 kW, </w:t>
      </w:r>
      <w:r w:rsidRPr="00896702">
        <w:rPr>
          <w:rFonts w:ascii="Times New Roman" w:hAnsi="Times New Roman" w:cs="Times New Roman"/>
          <w:iCs/>
          <w:sz w:val="24"/>
          <w:szCs w:val="24"/>
          <w:u w:val="single"/>
        </w:rPr>
        <w:t>do 30 dnů ode dne podání bezvadné žádosti, považuje se tento záměr za povolený.</w:t>
      </w:r>
    </w:p>
    <w:p w14:paraId="5DB62C14" w14:textId="3D283EB8" w:rsidR="00DE22B3" w:rsidRPr="00896702" w:rsidRDefault="00DE22B3" w:rsidP="000424B1">
      <w:pPr>
        <w:spacing w:after="120" w:line="276" w:lineRule="auto"/>
        <w:ind w:firstLine="708"/>
        <w:jc w:val="both"/>
        <w:rPr>
          <w:rFonts w:ascii="Times New Roman" w:hAnsi="Times New Roman" w:cs="Times New Roman"/>
          <w:iCs/>
          <w:sz w:val="24"/>
          <w:szCs w:val="24"/>
          <w:u w:val="single"/>
        </w:rPr>
      </w:pPr>
      <w:r w:rsidRPr="00896702">
        <w:rPr>
          <w:rFonts w:ascii="Times New Roman" w:hAnsi="Times New Roman" w:cs="Times New Roman"/>
          <w:iCs/>
          <w:sz w:val="24"/>
          <w:szCs w:val="24"/>
        </w:rPr>
        <w:t xml:space="preserve">(2) </w:t>
      </w:r>
      <w:r w:rsidRPr="00896702">
        <w:rPr>
          <w:rFonts w:ascii="Times New Roman" w:hAnsi="Times New Roman" w:cs="Times New Roman"/>
          <w:iCs/>
          <w:sz w:val="24"/>
          <w:szCs w:val="24"/>
          <w:u w:val="single"/>
        </w:rPr>
        <w:t xml:space="preserve">Žádost podle odstavce 1 musí obsahovat též </w:t>
      </w:r>
    </w:p>
    <w:p w14:paraId="30C5D27C" w14:textId="77777777" w:rsidR="00DE22B3" w:rsidRPr="00896702" w:rsidRDefault="00DE22B3" w:rsidP="000424B1">
      <w:pPr>
        <w:spacing w:after="120" w:line="276" w:lineRule="auto"/>
        <w:jc w:val="both"/>
        <w:rPr>
          <w:rFonts w:ascii="Times New Roman" w:hAnsi="Times New Roman" w:cs="Times New Roman"/>
          <w:iCs/>
          <w:sz w:val="24"/>
          <w:szCs w:val="24"/>
          <w:u w:val="single"/>
        </w:rPr>
      </w:pPr>
      <w:r w:rsidRPr="00896702">
        <w:rPr>
          <w:rFonts w:ascii="Times New Roman" w:hAnsi="Times New Roman" w:cs="Times New Roman"/>
          <w:iCs/>
          <w:sz w:val="24"/>
          <w:szCs w:val="24"/>
          <w:u w:val="single"/>
        </w:rPr>
        <w:t>a) závazná stanoviska a vyjádření vyžadovaná pro provedení záměru podle odstavce 1 jinými právními předpisy a</w:t>
      </w:r>
    </w:p>
    <w:p w14:paraId="3028A302" w14:textId="189CC001" w:rsidR="00DE22B3" w:rsidRPr="00896702" w:rsidRDefault="00DE22B3" w:rsidP="000424B1">
      <w:pPr>
        <w:spacing w:after="120" w:line="276" w:lineRule="auto"/>
        <w:jc w:val="both"/>
        <w:rPr>
          <w:rFonts w:ascii="Times New Roman" w:hAnsi="Times New Roman" w:cs="Times New Roman"/>
          <w:iCs/>
          <w:sz w:val="24"/>
          <w:szCs w:val="24"/>
          <w:u w:val="single"/>
        </w:rPr>
      </w:pPr>
      <w:r w:rsidRPr="00896702">
        <w:rPr>
          <w:rFonts w:ascii="Times New Roman" w:hAnsi="Times New Roman" w:cs="Times New Roman"/>
          <w:iCs/>
          <w:sz w:val="24"/>
          <w:szCs w:val="24"/>
          <w:u w:val="single"/>
        </w:rPr>
        <w:t xml:space="preserve">b) popis technického řešení </w:t>
      </w:r>
      <w:r w:rsidR="00941D37" w:rsidRPr="00896702">
        <w:rPr>
          <w:rFonts w:ascii="Times New Roman" w:hAnsi="Times New Roman" w:cs="Times New Roman"/>
          <w:iCs/>
          <w:sz w:val="24"/>
          <w:szCs w:val="24"/>
          <w:u w:val="single"/>
        </w:rPr>
        <w:t>záměru</w:t>
      </w:r>
      <w:r w:rsidRPr="00896702">
        <w:rPr>
          <w:rFonts w:ascii="Times New Roman" w:hAnsi="Times New Roman" w:cs="Times New Roman"/>
          <w:iCs/>
          <w:sz w:val="24"/>
          <w:szCs w:val="24"/>
          <w:u w:val="single"/>
        </w:rPr>
        <w:t xml:space="preserve"> podle odstavce 1, včetně návrhu připojení k distribuční soustavě nebo pokrytí vlastní spotřeby v odběrném místě, prokazující, že je</w:t>
      </w:r>
      <w:r w:rsidR="00941D37" w:rsidRPr="00896702">
        <w:rPr>
          <w:rFonts w:ascii="Times New Roman" w:hAnsi="Times New Roman" w:cs="Times New Roman"/>
          <w:iCs/>
          <w:sz w:val="24"/>
          <w:szCs w:val="24"/>
          <w:u w:val="single"/>
        </w:rPr>
        <w:t>ho</w:t>
      </w:r>
      <w:r w:rsidRPr="00896702">
        <w:rPr>
          <w:rFonts w:ascii="Times New Roman" w:hAnsi="Times New Roman" w:cs="Times New Roman"/>
          <w:iCs/>
          <w:sz w:val="24"/>
          <w:szCs w:val="24"/>
          <w:u w:val="single"/>
        </w:rPr>
        <w:t xml:space="preserve"> výkon nepřesahuje stávající kapacitu připojení k distribuční soustavě</w:t>
      </w:r>
      <w:r w:rsidRPr="00896702">
        <w:rPr>
          <w:rFonts w:ascii="Times New Roman" w:hAnsi="Times New Roman" w:cs="Times New Roman"/>
          <w:iCs/>
          <w:sz w:val="24"/>
          <w:szCs w:val="24"/>
        </w:rPr>
        <w:t xml:space="preserve">. </w:t>
      </w:r>
    </w:p>
    <w:p w14:paraId="4E598608" w14:textId="42A93D3E" w:rsidR="00DE22B3" w:rsidRPr="00896702" w:rsidRDefault="00DE22B3" w:rsidP="000424B1">
      <w:pPr>
        <w:spacing w:after="120" w:line="276" w:lineRule="auto"/>
        <w:ind w:firstLine="708"/>
        <w:jc w:val="both"/>
        <w:rPr>
          <w:rFonts w:ascii="Times New Roman" w:hAnsi="Times New Roman" w:cs="Times New Roman"/>
          <w:iCs/>
          <w:sz w:val="24"/>
          <w:szCs w:val="24"/>
        </w:rPr>
      </w:pPr>
      <w:r w:rsidRPr="00896702">
        <w:rPr>
          <w:rFonts w:ascii="Times New Roman" w:hAnsi="Times New Roman" w:cs="Times New Roman"/>
          <w:iCs/>
          <w:sz w:val="24"/>
          <w:szCs w:val="24"/>
        </w:rPr>
        <w:t xml:space="preserve">(3) Považuje-li se záměr podle odstavce 1 za povolený, správní orgán o tom vydá žadateli osvědčení, ve kterém uvede popis </w:t>
      </w:r>
      <w:r w:rsidR="00941D37" w:rsidRPr="00896702">
        <w:rPr>
          <w:rFonts w:ascii="Times New Roman" w:hAnsi="Times New Roman" w:cs="Times New Roman"/>
          <w:iCs/>
          <w:sz w:val="24"/>
          <w:szCs w:val="24"/>
        </w:rPr>
        <w:t xml:space="preserve">tohoto </w:t>
      </w:r>
      <w:r w:rsidRPr="00896702">
        <w:rPr>
          <w:rFonts w:ascii="Times New Roman" w:hAnsi="Times New Roman" w:cs="Times New Roman"/>
          <w:iCs/>
          <w:sz w:val="24"/>
          <w:szCs w:val="24"/>
        </w:rPr>
        <w:t xml:space="preserve">záměru, označí pozemky dotčené záměrem a uvede, že </w:t>
      </w:r>
      <w:r w:rsidR="00941D37" w:rsidRPr="00896702">
        <w:rPr>
          <w:rFonts w:ascii="Times New Roman" w:hAnsi="Times New Roman" w:cs="Times New Roman"/>
          <w:iCs/>
          <w:sz w:val="24"/>
          <w:szCs w:val="24"/>
        </w:rPr>
        <w:t xml:space="preserve">se záměr považuje za povolený </w:t>
      </w:r>
      <w:r w:rsidRPr="00896702">
        <w:rPr>
          <w:rFonts w:ascii="Times New Roman" w:hAnsi="Times New Roman" w:cs="Times New Roman"/>
          <w:iCs/>
          <w:sz w:val="24"/>
          <w:szCs w:val="24"/>
        </w:rPr>
        <w:t xml:space="preserve">uplynutím lhůty podle odstavce </w:t>
      </w:r>
      <w:r w:rsidR="00896702" w:rsidRPr="00896702">
        <w:rPr>
          <w:rFonts w:ascii="Times New Roman" w:hAnsi="Times New Roman" w:cs="Times New Roman"/>
          <w:iCs/>
          <w:sz w:val="24"/>
          <w:szCs w:val="24"/>
        </w:rPr>
        <w:t>1</w:t>
      </w:r>
      <w:r w:rsidRPr="00896702">
        <w:rPr>
          <w:rFonts w:ascii="Times New Roman" w:hAnsi="Times New Roman" w:cs="Times New Roman"/>
          <w:iCs/>
          <w:sz w:val="24"/>
          <w:szCs w:val="24"/>
        </w:rPr>
        <w:t xml:space="preserve">; vztahuje-li se na </w:t>
      </w:r>
      <w:r w:rsidR="00884CD8" w:rsidRPr="00896702">
        <w:rPr>
          <w:rFonts w:ascii="Times New Roman" w:hAnsi="Times New Roman" w:cs="Times New Roman"/>
          <w:iCs/>
          <w:sz w:val="24"/>
          <w:szCs w:val="24"/>
        </w:rPr>
        <w:t xml:space="preserve">tento </w:t>
      </w:r>
      <w:r w:rsidRPr="00896702">
        <w:rPr>
          <w:rFonts w:ascii="Times New Roman" w:hAnsi="Times New Roman" w:cs="Times New Roman"/>
          <w:iCs/>
          <w:sz w:val="24"/>
          <w:szCs w:val="24"/>
        </w:rPr>
        <w:t>záměr zákon o urychlení výstavby strategicky významné infrastruktury, uvede rovněž tuto skutečnost. Osvědčení zveřejní správní orgán na své úřední desce nejméně po dobu 15 dnů</w:t>
      </w:r>
      <w:r w:rsidR="00884CD8" w:rsidRPr="00896702">
        <w:rPr>
          <w:rFonts w:ascii="Times New Roman" w:hAnsi="Times New Roman" w:cs="Times New Roman"/>
          <w:iCs/>
          <w:sz w:val="24"/>
          <w:szCs w:val="24"/>
        </w:rPr>
        <w:t xml:space="preserve"> a současně ho zašle nadřízenému správnímu orgánu a dotčeným orgánům</w:t>
      </w:r>
      <w:r w:rsidRPr="00896702">
        <w:rPr>
          <w:rFonts w:ascii="Times New Roman" w:hAnsi="Times New Roman" w:cs="Times New Roman"/>
          <w:iCs/>
          <w:sz w:val="24"/>
          <w:szCs w:val="24"/>
        </w:rPr>
        <w:t>.</w:t>
      </w:r>
    </w:p>
    <w:p w14:paraId="3F81AA41" w14:textId="4341A71C" w:rsidR="00B4757D" w:rsidRPr="00896702" w:rsidRDefault="00DE22B3" w:rsidP="000424B1">
      <w:pPr>
        <w:spacing w:after="120" w:line="276" w:lineRule="auto"/>
        <w:ind w:firstLine="708"/>
        <w:jc w:val="both"/>
        <w:rPr>
          <w:rFonts w:ascii="Times New Roman" w:hAnsi="Times New Roman" w:cs="Times New Roman"/>
          <w:iCs/>
          <w:sz w:val="24"/>
          <w:szCs w:val="24"/>
        </w:rPr>
      </w:pPr>
      <w:r w:rsidRPr="00896702">
        <w:rPr>
          <w:rFonts w:ascii="Times New Roman" w:hAnsi="Times New Roman" w:cs="Times New Roman"/>
          <w:iCs/>
          <w:sz w:val="24"/>
          <w:szCs w:val="24"/>
        </w:rPr>
        <w:t xml:space="preserve">(4) </w:t>
      </w:r>
      <w:r w:rsidR="00884CD8" w:rsidRPr="00896702">
        <w:rPr>
          <w:rFonts w:ascii="Times New Roman" w:hAnsi="Times New Roman" w:cs="Times New Roman"/>
          <w:iCs/>
          <w:sz w:val="24"/>
          <w:szCs w:val="24"/>
        </w:rPr>
        <w:t xml:space="preserve">Pokud nebyly splněny podmínky pro vydání rozhodnutí o povolení záměru podle odstavce 1, rozhodne správní orgán nadřízený správnímu orgánu příslušnému k vydání tohoto </w:t>
      </w:r>
      <w:r w:rsidR="00884CD8" w:rsidRPr="00896702">
        <w:rPr>
          <w:rFonts w:ascii="Times New Roman" w:hAnsi="Times New Roman" w:cs="Times New Roman"/>
          <w:iCs/>
          <w:sz w:val="24"/>
          <w:szCs w:val="24"/>
        </w:rPr>
        <w:lastRenderedPageBreak/>
        <w:t>rozhodnutí na žádost účastníka řízení o žádosti podle odstavce 1 nebo z moci úřední, že se záměr podle odstavce 1 nepovažuje za povolený a věc se vrací správnímu orgánu příslušnému k vydání rozhodnutí podle odstavce 1 k novému projednání.</w:t>
      </w:r>
    </w:p>
    <w:p w14:paraId="0D1BE5DE" w14:textId="6F637C50" w:rsidR="00321DEA" w:rsidRPr="00896702" w:rsidRDefault="00321DEA" w:rsidP="00B46D14">
      <w:pPr>
        <w:pStyle w:val="Odstavecseseznamem"/>
        <w:numPr>
          <w:ilvl w:val="0"/>
          <w:numId w:val="7"/>
        </w:numPr>
        <w:tabs>
          <w:tab w:val="left" w:pos="1134"/>
        </w:tabs>
        <w:spacing w:before="120" w:after="120" w:line="276" w:lineRule="auto"/>
        <w:ind w:left="0" w:firstLine="720"/>
        <w:contextualSpacing w:val="0"/>
        <w:jc w:val="both"/>
        <w:rPr>
          <w:rFonts w:ascii="Times New Roman" w:hAnsi="Times New Roman" w:cs="Times New Roman"/>
          <w:iCs/>
          <w:sz w:val="24"/>
          <w:szCs w:val="24"/>
        </w:rPr>
      </w:pPr>
      <w:r w:rsidRPr="00896702">
        <w:rPr>
          <w:rFonts w:ascii="Times New Roman" w:hAnsi="Times New Roman" w:cs="Times New Roman"/>
          <w:iCs/>
          <w:sz w:val="24"/>
          <w:szCs w:val="24"/>
        </w:rPr>
        <w:t>Účastník řízení o žádosti podle odstavce 1 může podat žádost podle odstavce 4 do 30 dnů ode dne zveřejnění osvědčení podle odstavce 3. Tuto žádost lze vzít zpět pouze se souhlasem všech účastníků řízení. Pro řízení o žádosti podle odstavce 4 se použijí přiměřeně ustanovení o odvolacím řízení.</w:t>
      </w:r>
    </w:p>
    <w:p w14:paraId="4660ECDF" w14:textId="6D954F65" w:rsidR="00321DEA" w:rsidRPr="00896702" w:rsidRDefault="00321DEA" w:rsidP="00B46D14">
      <w:pPr>
        <w:pStyle w:val="Odstavecseseznamem"/>
        <w:numPr>
          <w:ilvl w:val="0"/>
          <w:numId w:val="7"/>
        </w:numPr>
        <w:tabs>
          <w:tab w:val="left" w:pos="1134"/>
        </w:tabs>
        <w:spacing w:before="120" w:after="120" w:line="276" w:lineRule="auto"/>
        <w:ind w:left="0" w:firstLine="709"/>
        <w:contextualSpacing w:val="0"/>
        <w:jc w:val="both"/>
        <w:rPr>
          <w:rFonts w:ascii="Times New Roman" w:hAnsi="Times New Roman" w:cs="Times New Roman"/>
          <w:iCs/>
          <w:sz w:val="24"/>
          <w:szCs w:val="24"/>
        </w:rPr>
      </w:pPr>
      <w:r w:rsidRPr="00896702">
        <w:rPr>
          <w:rFonts w:ascii="Times New Roman" w:hAnsi="Times New Roman" w:cs="Times New Roman"/>
          <w:iCs/>
          <w:sz w:val="24"/>
          <w:szCs w:val="24"/>
        </w:rPr>
        <w:t>Rozhodnutí v řízení o tom, že se záměr podle odstavce 1 nepovažuje za povolený</w:t>
      </w:r>
      <w:r w:rsidR="00A21D27" w:rsidRPr="00896702">
        <w:rPr>
          <w:rFonts w:ascii="Times New Roman" w:hAnsi="Times New Roman" w:cs="Times New Roman"/>
          <w:iCs/>
          <w:sz w:val="24"/>
          <w:szCs w:val="24"/>
        </w:rPr>
        <w:t>,</w:t>
      </w:r>
      <w:r w:rsidRPr="00896702">
        <w:rPr>
          <w:rFonts w:ascii="Times New Roman" w:hAnsi="Times New Roman" w:cs="Times New Roman"/>
          <w:iCs/>
          <w:sz w:val="24"/>
          <w:szCs w:val="24"/>
        </w:rPr>
        <w:t xml:space="preserve"> vedeném z moci úřední nelze vydat po uplynutí 6 měsíců ode dne zveřejnění osvědčení podle odstavce 3. Pro řízení z moci úřední se použijí přiměřeně ustanovení správního řádu o přezkumném řízení; ustanovení § 96 odst. 1 správního řádu se nepoužije.</w:t>
      </w:r>
    </w:p>
    <w:p w14:paraId="0CF4277C" w14:textId="2C4139EF" w:rsidR="00DE22B3" w:rsidRPr="00896702" w:rsidRDefault="00B4757D" w:rsidP="00B46D14">
      <w:pPr>
        <w:pStyle w:val="Odstavecseseznamem"/>
        <w:numPr>
          <w:ilvl w:val="0"/>
          <w:numId w:val="7"/>
        </w:numPr>
        <w:tabs>
          <w:tab w:val="left" w:pos="1134"/>
        </w:tabs>
        <w:spacing w:before="120" w:after="120" w:line="276" w:lineRule="auto"/>
        <w:ind w:left="0" w:firstLine="709"/>
        <w:contextualSpacing w:val="0"/>
        <w:jc w:val="both"/>
        <w:rPr>
          <w:rFonts w:ascii="Times New Roman" w:hAnsi="Times New Roman" w:cs="Times New Roman"/>
          <w:iCs/>
          <w:sz w:val="24"/>
          <w:szCs w:val="24"/>
        </w:rPr>
      </w:pPr>
      <w:r w:rsidRPr="00896702">
        <w:rPr>
          <w:rFonts w:ascii="Times New Roman" w:hAnsi="Times New Roman" w:cs="Times New Roman"/>
          <w:iCs/>
          <w:sz w:val="24"/>
          <w:szCs w:val="24"/>
        </w:rPr>
        <w:t>Odvolání proti rozhodnutí vydanému v řízení o tom, že se záměr podle odstavce 1 nepovažuje za povolený, jakož ani přezkumné řízení a obnova řízení se nepřipouští.</w:t>
      </w:r>
    </w:p>
    <w:p w14:paraId="2060E531" w14:textId="00B44276" w:rsidR="00321DEA" w:rsidRPr="00896702" w:rsidRDefault="00321DEA" w:rsidP="00B46D14">
      <w:pPr>
        <w:pStyle w:val="Odstavecseseznamem"/>
        <w:numPr>
          <w:ilvl w:val="0"/>
          <w:numId w:val="7"/>
        </w:numPr>
        <w:tabs>
          <w:tab w:val="left" w:pos="1134"/>
        </w:tabs>
        <w:spacing w:before="120" w:after="120" w:line="276" w:lineRule="auto"/>
        <w:ind w:left="0" w:firstLine="709"/>
        <w:contextualSpacing w:val="0"/>
        <w:jc w:val="both"/>
        <w:rPr>
          <w:rFonts w:ascii="Times New Roman" w:hAnsi="Times New Roman" w:cs="Times New Roman"/>
          <w:iCs/>
          <w:sz w:val="24"/>
          <w:szCs w:val="24"/>
        </w:rPr>
      </w:pPr>
      <w:r w:rsidRPr="00896702">
        <w:rPr>
          <w:rFonts w:ascii="Times New Roman" w:hAnsi="Times New Roman" w:cs="Times New Roman"/>
          <w:iCs/>
          <w:sz w:val="24"/>
          <w:szCs w:val="24"/>
        </w:rPr>
        <w:t xml:space="preserve">Osvědčení podle odstavce 3 pozbývá právních účinků dnem </w:t>
      </w:r>
      <w:r w:rsidR="00873246" w:rsidRPr="00896702">
        <w:rPr>
          <w:rFonts w:ascii="Times New Roman" w:hAnsi="Times New Roman" w:cs="Times New Roman"/>
          <w:iCs/>
          <w:sz w:val="24"/>
          <w:szCs w:val="24"/>
        </w:rPr>
        <w:t xml:space="preserve">nabytí </w:t>
      </w:r>
      <w:r w:rsidRPr="00896702">
        <w:rPr>
          <w:rFonts w:ascii="Times New Roman" w:hAnsi="Times New Roman" w:cs="Times New Roman"/>
          <w:iCs/>
          <w:sz w:val="24"/>
          <w:szCs w:val="24"/>
        </w:rPr>
        <w:t>právní moci rozhodnutí podle odstavce 4.</w:t>
      </w:r>
    </w:p>
    <w:p w14:paraId="0D9B7639" w14:textId="77777777" w:rsidR="00DE22B3" w:rsidRPr="00B07BDE" w:rsidRDefault="00DE22B3" w:rsidP="000424B1">
      <w:pPr>
        <w:tabs>
          <w:tab w:val="left" w:pos="1134"/>
        </w:tabs>
        <w:spacing w:after="120" w:line="276" w:lineRule="auto"/>
        <w:jc w:val="both"/>
        <w:rPr>
          <w:rFonts w:ascii="Times New Roman" w:hAnsi="Times New Roman" w:cs="Times New Roman"/>
          <w:i/>
          <w:sz w:val="24"/>
          <w:szCs w:val="24"/>
        </w:rPr>
      </w:pPr>
      <w:r w:rsidRPr="00B07BDE">
        <w:rPr>
          <w:rFonts w:ascii="Times New Roman" w:hAnsi="Times New Roman" w:cs="Times New Roman"/>
          <w:i/>
          <w:sz w:val="24"/>
          <w:szCs w:val="24"/>
        </w:rPr>
        <w:t>CELEX: 32023L2413</w:t>
      </w:r>
    </w:p>
    <w:p w14:paraId="1EC50295" w14:textId="77777777" w:rsidR="000424B1" w:rsidRDefault="000424B1" w:rsidP="000424B1">
      <w:pPr>
        <w:spacing w:after="120" w:line="276" w:lineRule="auto"/>
        <w:jc w:val="center"/>
        <w:rPr>
          <w:rFonts w:ascii="Times New Roman" w:hAnsi="Times New Roman" w:cs="Times New Roman"/>
          <w:sz w:val="24"/>
          <w:szCs w:val="24"/>
        </w:rPr>
      </w:pPr>
    </w:p>
    <w:p w14:paraId="4233BBDF" w14:textId="58F27455" w:rsidR="007708D2" w:rsidRPr="00B07BDE" w:rsidRDefault="007708D2"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V</w:t>
      </w:r>
      <w:r w:rsidR="00F75023" w:rsidRPr="00B07BDE">
        <w:rPr>
          <w:rFonts w:ascii="Times New Roman" w:hAnsi="Times New Roman" w:cs="Times New Roman"/>
          <w:sz w:val="24"/>
          <w:szCs w:val="24"/>
        </w:rPr>
        <w:t>I</w:t>
      </w:r>
    </w:p>
    <w:p w14:paraId="636D5AAB" w14:textId="6865C85A" w:rsidR="007708D2" w:rsidRDefault="007708D2"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Přestup</w:t>
      </w:r>
      <w:r w:rsidR="00BE4B94" w:rsidRPr="00B07BDE">
        <w:rPr>
          <w:rFonts w:ascii="Times New Roman" w:hAnsi="Times New Roman" w:cs="Times New Roman"/>
          <w:b/>
          <w:sz w:val="24"/>
          <w:szCs w:val="24"/>
        </w:rPr>
        <w:t>ky</w:t>
      </w:r>
    </w:p>
    <w:p w14:paraId="23C41EFB" w14:textId="35E54772" w:rsidR="000424B1" w:rsidRDefault="000424B1" w:rsidP="000424B1">
      <w:pPr>
        <w:spacing w:after="120" w:line="276" w:lineRule="auto"/>
        <w:jc w:val="center"/>
        <w:rPr>
          <w:rFonts w:ascii="Times New Roman" w:hAnsi="Times New Roman" w:cs="Times New Roman"/>
          <w:b/>
          <w:sz w:val="24"/>
          <w:szCs w:val="24"/>
        </w:rPr>
      </w:pPr>
    </w:p>
    <w:p w14:paraId="60739256" w14:textId="6C344979" w:rsidR="0034625B" w:rsidRPr="00B07BDE" w:rsidRDefault="007708D2" w:rsidP="000424B1">
      <w:pPr>
        <w:spacing w:after="120" w:line="276" w:lineRule="auto"/>
        <w:jc w:val="center"/>
        <w:rPr>
          <w:rFonts w:ascii="Times New Roman" w:hAnsi="Times New Roman" w:cs="Times New Roman"/>
          <w:sz w:val="24"/>
          <w:szCs w:val="24"/>
        </w:rPr>
      </w:pPr>
      <w:bookmarkStart w:id="36" w:name="_Hlk191997424"/>
      <w:r w:rsidRPr="00B07BDE">
        <w:rPr>
          <w:rFonts w:ascii="Times New Roman" w:hAnsi="Times New Roman" w:cs="Times New Roman"/>
          <w:sz w:val="24"/>
          <w:szCs w:val="24"/>
        </w:rPr>
        <w:t xml:space="preserve">§ </w:t>
      </w:r>
      <w:r w:rsidR="00FC70B7">
        <w:rPr>
          <w:rFonts w:ascii="Times New Roman" w:hAnsi="Times New Roman" w:cs="Times New Roman"/>
          <w:sz w:val="24"/>
          <w:szCs w:val="24"/>
        </w:rPr>
        <w:t>34</w:t>
      </w:r>
    </w:p>
    <w:p w14:paraId="3F982A5F" w14:textId="268F1FE1" w:rsidR="003273EF" w:rsidRPr="007F4534" w:rsidRDefault="003273EF" w:rsidP="000424B1">
      <w:pPr>
        <w:spacing w:after="120" w:line="276" w:lineRule="auto"/>
        <w:ind w:firstLine="709"/>
        <w:jc w:val="both"/>
        <w:rPr>
          <w:rFonts w:ascii="Times New Roman" w:hAnsi="Times New Roman" w:cs="Times New Roman"/>
          <w:sz w:val="24"/>
          <w:szCs w:val="24"/>
        </w:rPr>
      </w:pPr>
      <w:r w:rsidRPr="007F4534">
        <w:rPr>
          <w:rFonts w:ascii="Times New Roman" w:hAnsi="Times New Roman" w:cs="Times New Roman"/>
          <w:sz w:val="24"/>
          <w:szCs w:val="24"/>
        </w:rPr>
        <w:t>(1) Fyzická osoba se dopustí přestupku tím, že poruší některou z podmínek nebo některé ze zmírňujících opatření stanovených v územním opatření pro povolení, provedení nebo užívání záměru pro využití obnovitelného zdroje energie.</w:t>
      </w:r>
    </w:p>
    <w:p w14:paraId="4B9E665D" w14:textId="6011A432" w:rsidR="003273EF" w:rsidRPr="007F4534" w:rsidRDefault="003273EF" w:rsidP="000424B1">
      <w:pPr>
        <w:spacing w:after="120" w:line="276" w:lineRule="auto"/>
        <w:ind w:firstLine="709"/>
        <w:jc w:val="both"/>
        <w:rPr>
          <w:rFonts w:ascii="Times New Roman" w:hAnsi="Times New Roman" w:cs="Times New Roman"/>
          <w:sz w:val="24"/>
          <w:szCs w:val="24"/>
        </w:rPr>
      </w:pPr>
      <w:r w:rsidRPr="007F4534">
        <w:rPr>
          <w:rFonts w:ascii="Times New Roman" w:hAnsi="Times New Roman" w:cs="Times New Roman"/>
          <w:sz w:val="24"/>
          <w:szCs w:val="24"/>
        </w:rPr>
        <w:t>(2) Podnikající fyzická osoba nebo právnická osoba se dopustí přestupku tím, že poruší některou z podmínek nebo některé ze zmírňujících opatření stanovených v územním opatření pro povolení, provedení nebo užívání záměru pro využití obnovitelného zdroje energie.</w:t>
      </w:r>
    </w:p>
    <w:p w14:paraId="1EDDBE80" w14:textId="77777777" w:rsidR="00180FC2" w:rsidRPr="007F4534" w:rsidRDefault="003273EF" w:rsidP="000424B1">
      <w:pPr>
        <w:spacing w:after="120" w:line="276" w:lineRule="auto"/>
        <w:ind w:firstLine="708"/>
        <w:jc w:val="both"/>
        <w:rPr>
          <w:rFonts w:ascii="Times New Roman" w:hAnsi="Times New Roman" w:cs="Times New Roman"/>
          <w:sz w:val="24"/>
          <w:szCs w:val="24"/>
        </w:rPr>
      </w:pPr>
      <w:r w:rsidRPr="007F4534">
        <w:rPr>
          <w:rFonts w:ascii="Times New Roman" w:hAnsi="Times New Roman" w:cs="Times New Roman"/>
          <w:sz w:val="24"/>
          <w:szCs w:val="24"/>
        </w:rPr>
        <w:t>(3) Za přestupek</w:t>
      </w:r>
      <w:r w:rsidR="00180FC2" w:rsidRPr="007F4534">
        <w:rPr>
          <w:rFonts w:ascii="Times New Roman" w:hAnsi="Times New Roman" w:cs="Times New Roman"/>
          <w:sz w:val="24"/>
          <w:szCs w:val="24"/>
        </w:rPr>
        <w:t xml:space="preserve"> l</w:t>
      </w:r>
      <w:r w:rsidRPr="007F4534">
        <w:rPr>
          <w:rFonts w:ascii="Times New Roman" w:hAnsi="Times New Roman" w:cs="Times New Roman"/>
          <w:sz w:val="24"/>
          <w:szCs w:val="24"/>
        </w:rPr>
        <w:t>ze uložit pokutu do</w:t>
      </w:r>
    </w:p>
    <w:p w14:paraId="16C9CE30" w14:textId="1324F3D1" w:rsidR="003273EF" w:rsidRPr="007F4534" w:rsidRDefault="00180FC2" w:rsidP="000424B1">
      <w:pPr>
        <w:spacing w:after="120" w:line="276" w:lineRule="auto"/>
        <w:jc w:val="both"/>
        <w:rPr>
          <w:rFonts w:ascii="Times New Roman" w:hAnsi="Times New Roman" w:cs="Times New Roman"/>
          <w:sz w:val="24"/>
          <w:szCs w:val="24"/>
        </w:rPr>
      </w:pPr>
      <w:r w:rsidRPr="007F4534">
        <w:rPr>
          <w:rFonts w:ascii="Times New Roman" w:hAnsi="Times New Roman" w:cs="Times New Roman"/>
          <w:sz w:val="24"/>
          <w:szCs w:val="24"/>
        </w:rPr>
        <w:t>a)</w:t>
      </w:r>
      <w:r w:rsidR="003273EF" w:rsidRPr="007F4534">
        <w:rPr>
          <w:rFonts w:ascii="Times New Roman" w:hAnsi="Times New Roman" w:cs="Times New Roman"/>
          <w:sz w:val="24"/>
          <w:szCs w:val="24"/>
        </w:rPr>
        <w:t xml:space="preserve"> 1 000 000 Kč</w:t>
      </w:r>
      <w:r w:rsidRPr="007F4534">
        <w:rPr>
          <w:rFonts w:ascii="Times New Roman" w:hAnsi="Times New Roman" w:cs="Times New Roman"/>
          <w:sz w:val="24"/>
          <w:szCs w:val="24"/>
        </w:rPr>
        <w:t>, jde-li o přestupek podle odstavce 1,</w:t>
      </w:r>
    </w:p>
    <w:p w14:paraId="669EB45E" w14:textId="7CA3EDD0" w:rsidR="003273EF" w:rsidRPr="007F4534" w:rsidRDefault="00180FC2" w:rsidP="000424B1">
      <w:pPr>
        <w:spacing w:after="120" w:line="276" w:lineRule="auto"/>
        <w:jc w:val="both"/>
        <w:rPr>
          <w:rFonts w:ascii="Times New Roman" w:hAnsi="Times New Roman" w:cs="Times New Roman"/>
          <w:strike/>
          <w:sz w:val="24"/>
          <w:szCs w:val="24"/>
        </w:rPr>
      </w:pPr>
      <w:r w:rsidRPr="007F4534">
        <w:rPr>
          <w:rFonts w:ascii="Times New Roman" w:hAnsi="Times New Roman" w:cs="Times New Roman"/>
          <w:sz w:val="24"/>
          <w:szCs w:val="24"/>
        </w:rPr>
        <w:t>b</w:t>
      </w:r>
      <w:r w:rsidR="003273EF" w:rsidRPr="007F4534">
        <w:rPr>
          <w:rFonts w:ascii="Times New Roman" w:hAnsi="Times New Roman" w:cs="Times New Roman"/>
          <w:sz w:val="24"/>
          <w:szCs w:val="24"/>
        </w:rPr>
        <w:t>) 10 000 000 Kč</w:t>
      </w:r>
      <w:r w:rsidRPr="007F4534">
        <w:rPr>
          <w:rFonts w:ascii="Times New Roman" w:hAnsi="Times New Roman" w:cs="Times New Roman"/>
          <w:sz w:val="24"/>
          <w:szCs w:val="24"/>
        </w:rPr>
        <w:t>, jde-li o přestupek podle odstavce 2.</w:t>
      </w:r>
    </w:p>
    <w:p w14:paraId="4829C61A" w14:textId="38F6F4BD" w:rsidR="009F1B97" w:rsidRPr="00B07BDE" w:rsidRDefault="00732260" w:rsidP="000424B1">
      <w:pPr>
        <w:spacing w:after="120" w:line="276" w:lineRule="auto"/>
        <w:jc w:val="both"/>
        <w:rPr>
          <w:rFonts w:ascii="Times New Roman" w:hAnsi="Times New Roman" w:cs="Times New Roman"/>
          <w:sz w:val="24"/>
          <w:szCs w:val="24"/>
        </w:rPr>
      </w:pPr>
      <w:r w:rsidRPr="007F4534">
        <w:rPr>
          <w:rFonts w:ascii="Times New Roman" w:hAnsi="Times New Roman" w:cs="Times New Roman"/>
          <w:sz w:val="24"/>
          <w:szCs w:val="24"/>
        </w:rPr>
        <w:tab/>
      </w:r>
      <w:r w:rsidR="00CD4B59" w:rsidRPr="007F4534">
        <w:rPr>
          <w:rFonts w:ascii="Times New Roman" w:hAnsi="Times New Roman" w:cs="Times New Roman"/>
          <w:sz w:val="24"/>
          <w:szCs w:val="24"/>
        </w:rPr>
        <w:t>(</w:t>
      </w:r>
      <w:r w:rsidR="00180FC2" w:rsidRPr="007F4534">
        <w:rPr>
          <w:rFonts w:ascii="Times New Roman" w:hAnsi="Times New Roman" w:cs="Times New Roman"/>
          <w:sz w:val="24"/>
          <w:szCs w:val="24"/>
        </w:rPr>
        <w:t>4</w:t>
      </w:r>
      <w:r w:rsidR="00CD4B59" w:rsidRPr="007F4534">
        <w:rPr>
          <w:rFonts w:ascii="Times New Roman" w:hAnsi="Times New Roman" w:cs="Times New Roman"/>
          <w:sz w:val="24"/>
          <w:szCs w:val="24"/>
        </w:rPr>
        <w:t xml:space="preserve">) </w:t>
      </w:r>
      <w:r w:rsidR="00AF1704" w:rsidRPr="007F4534">
        <w:rPr>
          <w:rFonts w:ascii="Times New Roman" w:hAnsi="Times New Roman" w:cs="Times New Roman"/>
          <w:sz w:val="24"/>
          <w:szCs w:val="24"/>
        </w:rPr>
        <w:t>Přestup</w:t>
      </w:r>
      <w:r w:rsidR="00955EF5" w:rsidRPr="007F4534">
        <w:rPr>
          <w:rFonts w:ascii="Times New Roman" w:hAnsi="Times New Roman" w:cs="Times New Roman"/>
          <w:sz w:val="24"/>
          <w:szCs w:val="24"/>
        </w:rPr>
        <w:t>e</w:t>
      </w:r>
      <w:r w:rsidR="00AF1704" w:rsidRPr="007F4534">
        <w:rPr>
          <w:rFonts w:ascii="Times New Roman" w:hAnsi="Times New Roman" w:cs="Times New Roman"/>
          <w:sz w:val="24"/>
          <w:szCs w:val="24"/>
        </w:rPr>
        <w:t xml:space="preserve">k podle </w:t>
      </w:r>
      <w:r w:rsidRPr="007F4534">
        <w:rPr>
          <w:rFonts w:ascii="Times New Roman" w:hAnsi="Times New Roman" w:cs="Times New Roman"/>
          <w:sz w:val="24"/>
          <w:szCs w:val="24"/>
        </w:rPr>
        <w:t>odstavce</w:t>
      </w:r>
      <w:r w:rsidR="00BE4B94" w:rsidRPr="007F4534">
        <w:rPr>
          <w:rFonts w:ascii="Times New Roman" w:hAnsi="Times New Roman" w:cs="Times New Roman"/>
          <w:sz w:val="24"/>
          <w:szCs w:val="24"/>
        </w:rPr>
        <w:t xml:space="preserve"> 1</w:t>
      </w:r>
      <w:r w:rsidR="003273EF" w:rsidRPr="007F4534">
        <w:rPr>
          <w:rFonts w:ascii="Times New Roman" w:hAnsi="Times New Roman" w:cs="Times New Roman"/>
          <w:sz w:val="24"/>
          <w:szCs w:val="24"/>
        </w:rPr>
        <w:t xml:space="preserve"> nebo 2</w:t>
      </w:r>
      <w:r w:rsidR="00BE4B94" w:rsidRPr="007F4534">
        <w:rPr>
          <w:rFonts w:ascii="Times New Roman" w:hAnsi="Times New Roman" w:cs="Times New Roman"/>
          <w:sz w:val="24"/>
          <w:szCs w:val="24"/>
        </w:rPr>
        <w:t xml:space="preserve"> </w:t>
      </w:r>
      <w:r w:rsidR="00AF1704" w:rsidRPr="007F4534">
        <w:rPr>
          <w:rFonts w:ascii="Times New Roman" w:hAnsi="Times New Roman" w:cs="Times New Roman"/>
          <w:sz w:val="24"/>
          <w:szCs w:val="24"/>
        </w:rPr>
        <w:t>projednává stavební úřad příslušný k</w:t>
      </w:r>
      <w:r w:rsidR="00BE4B94" w:rsidRPr="007F4534">
        <w:rPr>
          <w:rFonts w:ascii="Times New Roman" w:hAnsi="Times New Roman" w:cs="Times New Roman"/>
          <w:sz w:val="24"/>
          <w:szCs w:val="24"/>
        </w:rPr>
        <w:t> </w:t>
      </w:r>
      <w:r w:rsidR="00AF1704" w:rsidRPr="007F4534">
        <w:rPr>
          <w:rFonts w:ascii="Times New Roman" w:hAnsi="Times New Roman" w:cs="Times New Roman"/>
          <w:sz w:val="24"/>
          <w:szCs w:val="24"/>
        </w:rPr>
        <w:t xml:space="preserve">povolení záměru </w:t>
      </w:r>
      <w:bookmarkStart w:id="37" w:name="_Hlk191997501"/>
      <w:r w:rsidR="001E590D" w:rsidRPr="007F4534">
        <w:rPr>
          <w:rFonts w:ascii="Times New Roman" w:hAnsi="Times New Roman" w:cs="Times New Roman"/>
          <w:sz w:val="24"/>
          <w:szCs w:val="24"/>
        </w:rPr>
        <w:t xml:space="preserve">pro využití </w:t>
      </w:r>
      <w:r w:rsidR="003273EF" w:rsidRPr="007F4534">
        <w:rPr>
          <w:rFonts w:ascii="Times New Roman" w:hAnsi="Times New Roman" w:cs="Times New Roman"/>
          <w:sz w:val="24"/>
          <w:szCs w:val="24"/>
        </w:rPr>
        <w:t>obnovitelného zdroje</w:t>
      </w:r>
      <w:r w:rsidR="001E590D" w:rsidRPr="007F4534">
        <w:rPr>
          <w:rFonts w:ascii="Times New Roman" w:hAnsi="Times New Roman" w:cs="Times New Roman"/>
          <w:sz w:val="24"/>
          <w:szCs w:val="24"/>
        </w:rPr>
        <w:t xml:space="preserve"> energie</w:t>
      </w:r>
      <w:bookmarkEnd w:id="37"/>
      <w:r w:rsidR="00AF1704" w:rsidRPr="007F4534">
        <w:rPr>
          <w:rFonts w:ascii="Times New Roman" w:hAnsi="Times New Roman" w:cs="Times New Roman"/>
          <w:sz w:val="24"/>
          <w:szCs w:val="24"/>
        </w:rPr>
        <w:t>, ne</w:t>
      </w:r>
      <w:r w:rsidR="00AF1704" w:rsidRPr="00B07BDE">
        <w:rPr>
          <w:rFonts w:ascii="Times New Roman" w:hAnsi="Times New Roman" w:cs="Times New Roman"/>
          <w:sz w:val="24"/>
          <w:szCs w:val="24"/>
        </w:rPr>
        <w:t>ní-li dána příslušnost dotčeného orgánu podle</w:t>
      </w:r>
      <w:r w:rsidR="00E35B90" w:rsidRPr="00E35B90">
        <w:t xml:space="preserve"> </w:t>
      </w:r>
      <w:r w:rsidR="00E35B90" w:rsidRPr="00E35B90">
        <w:rPr>
          <w:rFonts w:ascii="Times New Roman" w:hAnsi="Times New Roman" w:cs="Times New Roman"/>
          <w:sz w:val="24"/>
          <w:szCs w:val="24"/>
        </w:rPr>
        <w:t>§ 36 odst. 3</w:t>
      </w:r>
      <w:r w:rsidR="00AF1704" w:rsidRPr="00B07BDE">
        <w:rPr>
          <w:rFonts w:ascii="Times New Roman" w:hAnsi="Times New Roman" w:cs="Times New Roman"/>
          <w:sz w:val="24"/>
          <w:szCs w:val="24"/>
        </w:rPr>
        <w:t>, který je příslušný, jde-li o</w:t>
      </w:r>
      <w:r w:rsidR="003C095F" w:rsidRPr="00B07BDE">
        <w:rPr>
          <w:rFonts w:ascii="Times New Roman" w:hAnsi="Times New Roman" w:cs="Times New Roman"/>
          <w:sz w:val="24"/>
          <w:szCs w:val="24"/>
        </w:rPr>
        <w:t> </w:t>
      </w:r>
      <w:r w:rsidR="00AF1704" w:rsidRPr="00B07BDE">
        <w:rPr>
          <w:rFonts w:ascii="Times New Roman" w:hAnsi="Times New Roman" w:cs="Times New Roman"/>
          <w:sz w:val="24"/>
          <w:szCs w:val="24"/>
        </w:rPr>
        <w:t>porušení některé z podmínek nebo některého ze zmírňujících opatření stanovených v územním opatření na základě jeho stanoviska</w:t>
      </w:r>
      <w:r w:rsidR="009F1B97" w:rsidRPr="00B07BDE">
        <w:rPr>
          <w:rFonts w:ascii="Times New Roman" w:hAnsi="Times New Roman" w:cs="Times New Roman"/>
          <w:sz w:val="24"/>
          <w:szCs w:val="24"/>
        </w:rPr>
        <w:t>.</w:t>
      </w:r>
    </w:p>
    <w:bookmarkEnd w:id="36"/>
    <w:p w14:paraId="7222C2B0" w14:textId="77777777" w:rsidR="007708D2" w:rsidRPr="00B07BDE" w:rsidRDefault="007708D2" w:rsidP="000424B1">
      <w:pPr>
        <w:spacing w:after="120" w:line="276" w:lineRule="auto"/>
        <w:jc w:val="both"/>
        <w:rPr>
          <w:rFonts w:ascii="Times New Roman" w:hAnsi="Times New Roman" w:cs="Times New Roman"/>
          <w:sz w:val="24"/>
          <w:szCs w:val="24"/>
        </w:rPr>
      </w:pPr>
    </w:p>
    <w:p w14:paraId="429912A7" w14:textId="14B9A9A3" w:rsidR="007A27A7" w:rsidRPr="00B07BDE" w:rsidRDefault="007A27A7"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Hlava V</w:t>
      </w:r>
      <w:r w:rsidR="007708D2" w:rsidRPr="00B07BDE">
        <w:rPr>
          <w:rFonts w:ascii="Times New Roman" w:hAnsi="Times New Roman" w:cs="Times New Roman"/>
          <w:sz w:val="24"/>
          <w:szCs w:val="24"/>
        </w:rPr>
        <w:t>I</w:t>
      </w:r>
      <w:r w:rsidR="00F75023" w:rsidRPr="00B07BDE">
        <w:rPr>
          <w:rFonts w:ascii="Times New Roman" w:hAnsi="Times New Roman" w:cs="Times New Roman"/>
          <w:sz w:val="24"/>
          <w:szCs w:val="24"/>
        </w:rPr>
        <w:t>I</w:t>
      </w:r>
    </w:p>
    <w:p w14:paraId="056D590D" w14:textId="6AB2B43B" w:rsidR="007A27A7" w:rsidRPr="00B07BDE" w:rsidRDefault="007A27A7"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 xml:space="preserve">Ustanovení společná, </w:t>
      </w:r>
      <w:r w:rsidR="005D0CEA" w:rsidRPr="00B07BDE">
        <w:rPr>
          <w:rFonts w:ascii="Times New Roman" w:hAnsi="Times New Roman" w:cs="Times New Roman"/>
          <w:b/>
          <w:sz w:val="24"/>
          <w:szCs w:val="24"/>
        </w:rPr>
        <w:t>zmocňovací</w:t>
      </w:r>
      <w:r w:rsidR="000B5CFC" w:rsidRPr="00B07BDE">
        <w:rPr>
          <w:rFonts w:ascii="Times New Roman" w:hAnsi="Times New Roman" w:cs="Times New Roman"/>
          <w:b/>
          <w:sz w:val="24"/>
          <w:szCs w:val="24"/>
        </w:rPr>
        <w:t xml:space="preserve"> a</w:t>
      </w:r>
      <w:r w:rsidR="005D0CEA" w:rsidRPr="00B07BDE">
        <w:rPr>
          <w:rFonts w:ascii="Times New Roman" w:hAnsi="Times New Roman" w:cs="Times New Roman"/>
          <w:b/>
          <w:sz w:val="24"/>
          <w:szCs w:val="24"/>
        </w:rPr>
        <w:t xml:space="preserve"> </w:t>
      </w:r>
      <w:r w:rsidRPr="00B07BDE">
        <w:rPr>
          <w:rFonts w:ascii="Times New Roman" w:hAnsi="Times New Roman" w:cs="Times New Roman"/>
          <w:b/>
          <w:sz w:val="24"/>
          <w:szCs w:val="24"/>
        </w:rPr>
        <w:t>přechodná</w:t>
      </w:r>
    </w:p>
    <w:p w14:paraId="73761F00" w14:textId="2E5E87E5" w:rsidR="0034625B" w:rsidRPr="00B07BDE" w:rsidRDefault="00036352"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lastRenderedPageBreak/>
        <w:t xml:space="preserve">§ </w:t>
      </w:r>
      <w:r w:rsidR="00FC70B7">
        <w:rPr>
          <w:rFonts w:ascii="Times New Roman" w:hAnsi="Times New Roman" w:cs="Times New Roman"/>
          <w:sz w:val="24"/>
          <w:szCs w:val="24"/>
        </w:rPr>
        <w:t>35</w:t>
      </w:r>
    </w:p>
    <w:p w14:paraId="11E64B15" w14:textId="040B95FB" w:rsidR="00036352" w:rsidRPr="00B07BDE" w:rsidRDefault="00036352"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Společná ustanovení</w:t>
      </w:r>
    </w:p>
    <w:p w14:paraId="470EE7A1" w14:textId="61537418" w:rsidR="00036352" w:rsidRPr="007F4534" w:rsidRDefault="00036352" w:rsidP="000424B1">
      <w:pPr>
        <w:spacing w:after="120" w:line="276" w:lineRule="auto"/>
        <w:ind w:firstLine="708"/>
        <w:jc w:val="both"/>
        <w:rPr>
          <w:rFonts w:ascii="Times New Roman" w:hAnsi="Times New Roman" w:cs="Times New Roman"/>
          <w:sz w:val="24"/>
          <w:szCs w:val="24"/>
        </w:rPr>
      </w:pPr>
      <w:bookmarkStart w:id="38" w:name="_Hlk187397087"/>
      <w:r w:rsidRPr="00B07BDE">
        <w:rPr>
          <w:rFonts w:ascii="Times New Roman" w:hAnsi="Times New Roman" w:cs="Times New Roman"/>
          <w:sz w:val="24"/>
          <w:szCs w:val="24"/>
        </w:rPr>
        <w:t xml:space="preserve">(1) Zvláštní postup </w:t>
      </w:r>
      <w:r w:rsidR="009251A2" w:rsidRPr="00B07BDE">
        <w:rPr>
          <w:rFonts w:ascii="Times New Roman" w:hAnsi="Times New Roman" w:cs="Times New Roman"/>
          <w:sz w:val="24"/>
          <w:szCs w:val="24"/>
        </w:rPr>
        <w:t>podle hlavy</w:t>
      </w:r>
      <w:r w:rsidRPr="00B07BDE">
        <w:rPr>
          <w:rFonts w:ascii="Times New Roman" w:hAnsi="Times New Roman" w:cs="Times New Roman"/>
          <w:sz w:val="24"/>
          <w:szCs w:val="24"/>
        </w:rPr>
        <w:t xml:space="preserve"> III se </w:t>
      </w:r>
      <w:r w:rsidR="001D23CE" w:rsidRPr="00B07BDE">
        <w:rPr>
          <w:rFonts w:ascii="Times New Roman" w:hAnsi="Times New Roman" w:cs="Times New Roman"/>
          <w:sz w:val="24"/>
          <w:szCs w:val="24"/>
        </w:rPr>
        <w:t>nepoužij</w:t>
      </w:r>
      <w:r w:rsidR="001D23CE" w:rsidRPr="007F4534">
        <w:rPr>
          <w:rFonts w:ascii="Times New Roman" w:hAnsi="Times New Roman" w:cs="Times New Roman"/>
          <w:sz w:val="24"/>
          <w:szCs w:val="24"/>
        </w:rPr>
        <w:t xml:space="preserve">e </w:t>
      </w:r>
      <w:r w:rsidRPr="007F4534">
        <w:rPr>
          <w:rFonts w:ascii="Times New Roman" w:hAnsi="Times New Roman" w:cs="Times New Roman"/>
          <w:sz w:val="24"/>
          <w:szCs w:val="24"/>
        </w:rPr>
        <w:t xml:space="preserve">pro záměry </w:t>
      </w:r>
      <w:r w:rsidR="001E590D" w:rsidRPr="007F4534">
        <w:rPr>
          <w:rFonts w:ascii="Times New Roman" w:hAnsi="Times New Roman" w:cs="Times New Roman"/>
          <w:sz w:val="24"/>
          <w:szCs w:val="24"/>
        </w:rPr>
        <w:t>pro využití obnoviteln</w:t>
      </w:r>
      <w:r w:rsidR="004E13AE" w:rsidRPr="007F4534">
        <w:rPr>
          <w:rFonts w:ascii="Times New Roman" w:hAnsi="Times New Roman" w:cs="Times New Roman"/>
          <w:sz w:val="24"/>
          <w:szCs w:val="24"/>
        </w:rPr>
        <w:t>ého</w:t>
      </w:r>
      <w:r w:rsidR="001E590D" w:rsidRPr="007F4534">
        <w:rPr>
          <w:rFonts w:ascii="Times New Roman" w:hAnsi="Times New Roman" w:cs="Times New Roman"/>
          <w:sz w:val="24"/>
          <w:szCs w:val="24"/>
        </w:rPr>
        <w:t xml:space="preserve"> zdroj</w:t>
      </w:r>
      <w:r w:rsidR="004E13AE" w:rsidRPr="007F4534">
        <w:rPr>
          <w:rFonts w:ascii="Times New Roman" w:hAnsi="Times New Roman" w:cs="Times New Roman"/>
          <w:sz w:val="24"/>
          <w:szCs w:val="24"/>
        </w:rPr>
        <w:t>e</w:t>
      </w:r>
      <w:r w:rsidR="001E590D" w:rsidRPr="007F4534">
        <w:rPr>
          <w:rFonts w:ascii="Times New Roman" w:hAnsi="Times New Roman" w:cs="Times New Roman"/>
          <w:sz w:val="24"/>
          <w:szCs w:val="24"/>
        </w:rPr>
        <w:t xml:space="preserve"> energie</w:t>
      </w:r>
      <w:r w:rsidRPr="007F4534">
        <w:rPr>
          <w:rFonts w:ascii="Times New Roman" w:hAnsi="Times New Roman" w:cs="Times New Roman"/>
          <w:sz w:val="24"/>
          <w:szCs w:val="24"/>
        </w:rPr>
        <w:t>, které jsou umisťovány mimo</w:t>
      </w:r>
      <w:r w:rsidR="009468E4" w:rsidRPr="007F4534">
        <w:rPr>
          <w:rFonts w:ascii="Times New Roman" w:hAnsi="Times New Roman" w:cs="Times New Roman"/>
          <w:sz w:val="24"/>
          <w:szCs w:val="24"/>
        </w:rPr>
        <w:t xml:space="preserve"> akcelerační</w:t>
      </w:r>
      <w:r w:rsidRPr="007F4534">
        <w:rPr>
          <w:rFonts w:ascii="Times New Roman" w:hAnsi="Times New Roman" w:cs="Times New Roman"/>
          <w:sz w:val="24"/>
          <w:szCs w:val="24"/>
        </w:rPr>
        <w:t xml:space="preserve"> oblast nebo do </w:t>
      </w:r>
      <w:r w:rsidR="009468E4" w:rsidRPr="007F4534">
        <w:rPr>
          <w:rFonts w:ascii="Times New Roman" w:hAnsi="Times New Roman" w:cs="Times New Roman"/>
          <w:sz w:val="24"/>
          <w:szCs w:val="24"/>
        </w:rPr>
        <w:t xml:space="preserve">akcelerační </w:t>
      </w:r>
      <w:r w:rsidRPr="007F4534">
        <w:rPr>
          <w:rFonts w:ascii="Times New Roman" w:hAnsi="Times New Roman" w:cs="Times New Roman"/>
          <w:sz w:val="24"/>
          <w:szCs w:val="24"/>
        </w:rPr>
        <w:t>oblast</w:t>
      </w:r>
      <w:r w:rsidR="006B783A" w:rsidRPr="007F4534">
        <w:rPr>
          <w:rFonts w:ascii="Times New Roman" w:hAnsi="Times New Roman" w:cs="Times New Roman"/>
          <w:sz w:val="24"/>
          <w:szCs w:val="24"/>
        </w:rPr>
        <w:t>i</w:t>
      </w:r>
      <w:r w:rsidRPr="007F4534">
        <w:rPr>
          <w:rFonts w:ascii="Times New Roman" w:hAnsi="Times New Roman" w:cs="Times New Roman"/>
          <w:sz w:val="24"/>
          <w:szCs w:val="24"/>
        </w:rPr>
        <w:t>, kter</w:t>
      </w:r>
      <w:r w:rsidR="006B783A" w:rsidRPr="007F4534">
        <w:rPr>
          <w:rFonts w:ascii="Times New Roman" w:hAnsi="Times New Roman" w:cs="Times New Roman"/>
          <w:sz w:val="24"/>
          <w:szCs w:val="24"/>
        </w:rPr>
        <w:t>á</w:t>
      </w:r>
      <w:r w:rsidRPr="007F4534">
        <w:rPr>
          <w:rFonts w:ascii="Times New Roman" w:hAnsi="Times New Roman" w:cs="Times New Roman"/>
          <w:sz w:val="24"/>
          <w:szCs w:val="24"/>
        </w:rPr>
        <w:t xml:space="preserve"> </w:t>
      </w:r>
      <w:r w:rsidR="006B783A" w:rsidRPr="007F4534">
        <w:rPr>
          <w:rFonts w:ascii="Times New Roman" w:hAnsi="Times New Roman" w:cs="Times New Roman"/>
          <w:sz w:val="24"/>
          <w:szCs w:val="24"/>
        </w:rPr>
        <w:t xml:space="preserve">je </w:t>
      </w:r>
      <w:r w:rsidRPr="007F4534">
        <w:rPr>
          <w:rFonts w:ascii="Times New Roman" w:hAnsi="Times New Roman" w:cs="Times New Roman"/>
          <w:sz w:val="24"/>
          <w:szCs w:val="24"/>
        </w:rPr>
        <w:t>vymezen</w:t>
      </w:r>
      <w:r w:rsidR="006B783A" w:rsidRPr="007F4534">
        <w:rPr>
          <w:rFonts w:ascii="Times New Roman" w:hAnsi="Times New Roman" w:cs="Times New Roman"/>
          <w:sz w:val="24"/>
          <w:szCs w:val="24"/>
        </w:rPr>
        <w:t>a</w:t>
      </w:r>
      <w:r w:rsidRPr="007F4534">
        <w:rPr>
          <w:rFonts w:ascii="Times New Roman" w:hAnsi="Times New Roman" w:cs="Times New Roman"/>
          <w:sz w:val="24"/>
          <w:szCs w:val="24"/>
        </w:rPr>
        <w:t xml:space="preserve"> pro odlišn</w:t>
      </w:r>
      <w:r w:rsidR="006B783A" w:rsidRPr="007F4534">
        <w:rPr>
          <w:rFonts w:ascii="Times New Roman" w:hAnsi="Times New Roman" w:cs="Times New Roman"/>
          <w:sz w:val="24"/>
          <w:szCs w:val="24"/>
        </w:rPr>
        <w:t>ý</w:t>
      </w:r>
      <w:r w:rsidRPr="007F4534">
        <w:rPr>
          <w:rFonts w:ascii="Times New Roman" w:hAnsi="Times New Roman" w:cs="Times New Roman"/>
          <w:sz w:val="24"/>
          <w:szCs w:val="24"/>
        </w:rPr>
        <w:t xml:space="preserve"> druh obnoviteln</w:t>
      </w:r>
      <w:r w:rsidR="006B783A" w:rsidRPr="007F4534">
        <w:rPr>
          <w:rFonts w:ascii="Times New Roman" w:hAnsi="Times New Roman" w:cs="Times New Roman"/>
          <w:sz w:val="24"/>
          <w:szCs w:val="24"/>
        </w:rPr>
        <w:t>ého</w:t>
      </w:r>
      <w:r w:rsidRPr="007F4534">
        <w:rPr>
          <w:rFonts w:ascii="Times New Roman" w:hAnsi="Times New Roman" w:cs="Times New Roman"/>
          <w:sz w:val="24"/>
          <w:szCs w:val="24"/>
        </w:rPr>
        <w:t xml:space="preserve"> zdroj</w:t>
      </w:r>
      <w:r w:rsidR="006B783A" w:rsidRPr="007F4534">
        <w:rPr>
          <w:rFonts w:ascii="Times New Roman" w:hAnsi="Times New Roman" w:cs="Times New Roman"/>
          <w:sz w:val="24"/>
          <w:szCs w:val="24"/>
        </w:rPr>
        <w:t>e</w:t>
      </w:r>
      <w:r w:rsidRPr="007F4534">
        <w:rPr>
          <w:rFonts w:ascii="Times New Roman" w:hAnsi="Times New Roman" w:cs="Times New Roman"/>
          <w:sz w:val="24"/>
          <w:szCs w:val="24"/>
        </w:rPr>
        <w:t xml:space="preserve"> energie.</w:t>
      </w:r>
      <w:r w:rsidR="00077D9B" w:rsidRPr="007F4534">
        <w:rPr>
          <w:rFonts w:ascii="Times New Roman" w:hAnsi="Times New Roman" w:cs="Times New Roman"/>
          <w:sz w:val="24"/>
          <w:szCs w:val="24"/>
        </w:rPr>
        <w:t xml:space="preserve"> Zvláštní postup </w:t>
      </w:r>
      <w:r w:rsidR="009251A2" w:rsidRPr="007F4534">
        <w:rPr>
          <w:rFonts w:ascii="Times New Roman" w:hAnsi="Times New Roman" w:cs="Times New Roman"/>
          <w:sz w:val="24"/>
          <w:szCs w:val="24"/>
        </w:rPr>
        <w:t>podle hlavy</w:t>
      </w:r>
      <w:r w:rsidR="00077D9B" w:rsidRPr="007F4534">
        <w:rPr>
          <w:rFonts w:ascii="Times New Roman" w:hAnsi="Times New Roman" w:cs="Times New Roman"/>
          <w:sz w:val="24"/>
          <w:szCs w:val="24"/>
        </w:rPr>
        <w:t xml:space="preserve"> III</w:t>
      </w:r>
      <w:r w:rsidR="00FB3C7D" w:rsidRPr="007F4534">
        <w:rPr>
          <w:rFonts w:ascii="Times New Roman" w:hAnsi="Times New Roman" w:cs="Times New Roman"/>
          <w:sz w:val="24"/>
          <w:szCs w:val="24"/>
        </w:rPr>
        <w:t xml:space="preserve"> </w:t>
      </w:r>
      <w:r w:rsidR="00077D9B" w:rsidRPr="007F4534">
        <w:rPr>
          <w:rFonts w:ascii="Times New Roman" w:hAnsi="Times New Roman" w:cs="Times New Roman"/>
          <w:sz w:val="24"/>
          <w:szCs w:val="24"/>
        </w:rPr>
        <w:t xml:space="preserve">se dále </w:t>
      </w:r>
      <w:r w:rsidR="001D23CE" w:rsidRPr="007F4534">
        <w:rPr>
          <w:rFonts w:ascii="Times New Roman" w:hAnsi="Times New Roman" w:cs="Times New Roman"/>
          <w:sz w:val="24"/>
          <w:szCs w:val="24"/>
        </w:rPr>
        <w:t>nepoužije</w:t>
      </w:r>
      <w:r w:rsidR="00077D9B" w:rsidRPr="007F4534">
        <w:rPr>
          <w:rFonts w:ascii="Times New Roman" w:hAnsi="Times New Roman" w:cs="Times New Roman"/>
          <w:sz w:val="24"/>
          <w:szCs w:val="24"/>
        </w:rPr>
        <w:t xml:space="preserve">, není-li pro příslušnou </w:t>
      </w:r>
      <w:r w:rsidR="009468E4" w:rsidRPr="007F4534">
        <w:rPr>
          <w:rFonts w:ascii="Times New Roman" w:hAnsi="Times New Roman" w:cs="Times New Roman"/>
          <w:sz w:val="24"/>
          <w:szCs w:val="24"/>
        </w:rPr>
        <w:t xml:space="preserve">akcelerační </w:t>
      </w:r>
      <w:r w:rsidR="00077D9B" w:rsidRPr="007F4534">
        <w:rPr>
          <w:rFonts w:ascii="Times New Roman" w:hAnsi="Times New Roman" w:cs="Times New Roman"/>
          <w:sz w:val="24"/>
          <w:szCs w:val="24"/>
        </w:rPr>
        <w:t xml:space="preserve">oblast </w:t>
      </w:r>
      <w:r w:rsidR="00F60DA2" w:rsidRPr="007F4534">
        <w:rPr>
          <w:rFonts w:ascii="Times New Roman" w:hAnsi="Times New Roman" w:cs="Times New Roman"/>
          <w:sz w:val="24"/>
          <w:szCs w:val="24"/>
        </w:rPr>
        <w:t xml:space="preserve">vydáno </w:t>
      </w:r>
      <w:r w:rsidR="00FC585D" w:rsidRPr="007F4534">
        <w:rPr>
          <w:rFonts w:ascii="Times New Roman" w:hAnsi="Times New Roman" w:cs="Times New Roman"/>
          <w:sz w:val="24"/>
          <w:szCs w:val="24"/>
        </w:rPr>
        <w:t xml:space="preserve">účinné </w:t>
      </w:r>
      <w:r w:rsidR="00F60DA2" w:rsidRPr="007F4534">
        <w:rPr>
          <w:rFonts w:ascii="Times New Roman" w:hAnsi="Times New Roman" w:cs="Times New Roman"/>
          <w:sz w:val="24"/>
          <w:szCs w:val="24"/>
        </w:rPr>
        <w:t>územní opatření</w:t>
      </w:r>
      <w:r w:rsidR="00E35B90" w:rsidRPr="00E35B90">
        <w:rPr>
          <w:rFonts w:ascii="Times New Roman" w:hAnsi="Times New Roman" w:cs="Times New Roman"/>
          <w:sz w:val="24"/>
          <w:szCs w:val="24"/>
        </w:rPr>
        <w:t>, ledaže by se jednalo o akcelerační oblast vymezenou v územním plánu podle § 22</w:t>
      </w:r>
      <w:r w:rsidR="00F60DA2" w:rsidRPr="007F4534">
        <w:rPr>
          <w:rFonts w:ascii="Times New Roman" w:hAnsi="Times New Roman" w:cs="Times New Roman"/>
          <w:sz w:val="24"/>
          <w:szCs w:val="24"/>
        </w:rPr>
        <w:t>.</w:t>
      </w:r>
    </w:p>
    <w:p w14:paraId="1AA4C93D" w14:textId="5999A9E3" w:rsidR="006E1518" w:rsidRPr="00B07BDE" w:rsidRDefault="006E1518" w:rsidP="000424B1">
      <w:pPr>
        <w:spacing w:after="120" w:line="276" w:lineRule="auto"/>
        <w:ind w:firstLine="708"/>
        <w:jc w:val="both"/>
        <w:rPr>
          <w:rFonts w:ascii="Times New Roman" w:hAnsi="Times New Roman" w:cs="Times New Roman"/>
          <w:sz w:val="24"/>
          <w:szCs w:val="24"/>
        </w:rPr>
      </w:pPr>
      <w:bookmarkStart w:id="39" w:name="_Hlk187396774"/>
      <w:r w:rsidRPr="007F4534">
        <w:rPr>
          <w:rFonts w:ascii="Times New Roman" w:hAnsi="Times New Roman" w:cs="Times New Roman"/>
          <w:sz w:val="24"/>
          <w:szCs w:val="24"/>
        </w:rPr>
        <w:t>(</w:t>
      </w:r>
      <w:r w:rsidR="00EC76C9" w:rsidRPr="007F4534">
        <w:rPr>
          <w:rFonts w:ascii="Times New Roman" w:hAnsi="Times New Roman" w:cs="Times New Roman"/>
          <w:sz w:val="24"/>
          <w:szCs w:val="24"/>
        </w:rPr>
        <w:t>2</w:t>
      </w:r>
      <w:r w:rsidRPr="007F4534">
        <w:rPr>
          <w:rFonts w:ascii="Times New Roman" w:hAnsi="Times New Roman" w:cs="Times New Roman"/>
          <w:sz w:val="24"/>
          <w:szCs w:val="24"/>
        </w:rPr>
        <w:t xml:space="preserve">) </w:t>
      </w:r>
      <w:r w:rsidR="00EB7974" w:rsidRPr="007F4534">
        <w:rPr>
          <w:rFonts w:ascii="Times New Roman" w:hAnsi="Times New Roman" w:cs="Times New Roman"/>
          <w:sz w:val="24"/>
          <w:szCs w:val="24"/>
        </w:rPr>
        <w:t xml:space="preserve">Nachází-li se záměr </w:t>
      </w:r>
      <w:r w:rsidR="001E590D" w:rsidRPr="007F4534">
        <w:rPr>
          <w:rFonts w:ascii="Times New Roman" w:hAnsi="Times New Roman" w:cs="Times New Roman"/>
          <w:sz w:val="24"/>
          <w:szCs w:val="24"/>
        </w:rPr>
        <w:t>pro využití obnoviteln</w:t>
      </w:r>
      <w:r w:rsidR="004E13AE" w:rsidRPr="007F4534">
        <w:rPr>
          <w:rFonts w:ascii="Times New Roman" w:hAnsi="Times New Roman" w:cs="Times New Roman"/>
          <w:sz w:val="24"/>
          <w:szCs w:val="24"/>
        </w:rPr>
        <w:t>ého</w:t>
      </w:r>
      <w:r w:rsidR="001E590D" w:rsidRPr="007F4534">
        <w:rPr>
          <w:rFonts w:ascii="Times New Roman" w:hAnsi="Times New Roman" w:cs="Times New Roman"/>
          <w:sz w:val="24"/>
          <w:szCs w:val="24"/>
        </w:rPr>
        <w:t xml:space="preserve"> zdroj</w:t>
      </w:r>
      <w:r w:rsidR="004E13AE" w:rsidRPr="007F4534">
        <w:rPr>
          <w:rFonts w:ascii="Times New Roman" w:hAnsi="Times New Roman" w:cs="Times New Roman"/>
          <w:sz w:val="24"/>
          <w:szCs w:val="24"/>
        </w:rPr>
        <w:t>e</w:t>
      </w:r>
      <w:r w:rsidR="001E590D" w:rsidRPr="007F4534">
        <w:rPr>
          <w:rFonts w:ascii="Times New Roman" w:hAnsi="Times New Roman" w:cs="Times New Roman"/>
          <w:sz w:val="24"/>
          <w:szCs w:val="24"/>
        </w:rPr>
        <w:t xml:space="preserve"> energie </w:t>
      </w:r>
      <w:r w:rsidR="00EB7974" w:rsidRPr="007F4534">
        <w:rPr>
          <w:rFonts w:ascii="Times New Roman" w:hAnsi="Times New Roman" w:cs="Times New Roman"/>
          <w:sz w:val="24"/>
          <w:szCs w:val="24"/>
        </w:rPr>
        <w:t>zčást</w:t>
      </w:r>
      <w:r w:rsidR="00EB7974" w:rsidRPr="00B07BDE">
        <w:rPr>
          <w:rFonts w:ascii="Times New Roman" w:hAnsi="Times New Roman" w:cs="Times New Roman"/>
          <w:sz w:val="24"/>
          <w:szCs w:val="24"/>
        </w:rPr>
        <w:t>i v akcelerační oblasti a zčásti mimo n</w:t>
      </w:r>
      <w:r w:rsidR="002D067C" w:rsidRPr="00B07BDE">
        <w:rPr>
          <w:rFonts w:ascii="Times New Roman" w:hAnsi="Times New Roman" w:cs="Times New Roman"/>
          <w:sz w:val="24"/>
          <w:szCs w:val="24"/>
        </w:rPr>
        <w:t>i</w:t>
      </w:r>
      <w:r w:rsidR="00EB7974" w:rsidRPr="00B07BDE">
        <w:rPr>
          <w:rFonts w:ascii="Times New Roman" w:hAnsi="Times New Roman" w:cs="Times New Roman"/>
          <w:sz w:val="24"/>
          <w:szCs w:val="24"/>
        </w:rPr>
        <w:t>, zvláštní postup podle hlavy III se pro něj nepoužije; to neplatí, nachází-li se mimo akcelerační oblast pouze vedlejší stavba souboru staveb. Při vydávání vyjádření, závazných stanovisek a rozhodnutí pro tento záměr správní orgány zohlední podmínky a zmírňující opatření stanovené v územním opatření</w:t>
      </w:r>
      <w:r w:rsidR="00E35B90">
        <w:rPr>
          <w:rFonts w:ascii="Times New Roman" w:hAnsi="Times New Roman" w:cs="Times New Roman"/>
          <w:sz w:val="24"/>
          <w:szCs w:val="24"/>
        </w:rPr>
        <w:t xml:space="preserve"> </w:t>
      </w:r>
      <w:r w:rsidR="00E35B90" w:rsidRPr="00E35B90">
        <w:rPr>
          <w:rFonts w:ascii="Times New Roman" w:hAnsi="Times New Roman" w:cs="Times New Roman"/>
          <w:sz w:val="24"/>
          <w:szCs w:val="24"/>
        </w:rPr>
        <w:t>nebo v územním plánu podle § 22</w:t>
      </w:r>
      <w:r w:rsidR="00EB7974" w:rsidRPr="00B07BDE">
        <w:rPr>
          <w:rFonts w:ascii="Times New Roman" w:hAnsi="Times New Roman" w:cs="Times New Roman"/>
          <w:sz w:val="24"/>
          <w:szCs w:val="24"/>
        </w:rPr>
        <w:t>.</w:t>
      </w:r>
      <w:bookmarkEnd w:id="39"/>
    </w:p>
    <w:p w14:paraId="0CF9BC45" w14:textId="5A42DAA6" w:rsidR="00344CA6" w:rsidRDefault="007708D2"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w:t>
      </w:r>
      <w:r w:rsidR="006E1518" w:rsidRPr="00B07BDE">
        <w:rPr>
          <w:rFonts w:ascii="Times New Roman" w:hAnsi="Times New Roman" w:cs="Times New Roman"/>
          <w:sz w:val="24"/>
          <w:szCs w:val="24"/>
        </w:rPr>
        <w:t>3</w:t>
      </w:r>
      <w:r w:rsidRPr="00B07BDE">
        <w:rPr>
          <w:rFonts w:ascii="Times New Roman" w:hAnsi="Times New Roman" w:cs="Times New Roman"/>
          <w:sz w:val="24"/>
          <w:szCs w:val="24"/>
        </w:rPr>
        <w:t xml:space="preserve">) </w:t>
      </w:r>
      <w:r w:rsidR="002F077A" w:rsidRPr="00B07BDE">
        <w:rPr>
          <w:rFonts w:ascii="Times New Roman" w:hAnsi="Times New Roman" w:cs="Times New Roman"/>
          <w:sz w:val="24"/>
          <w:szCs w:val="24"/>
        </w:rPr>
        <w:t>Dotčené</w:t>
      </w:r>
      <w:r w:rsidR="00CD4B59" w:rsidRPr="00B07BDE">
        <w:rPr>
          <w:rFonts w:ascii="Times New Roman" w:hAnsi="Times New Roman" w:cs="Times New Roman"/>
          <w:sz w:val="24"/>
          <w:szCs w:val="24"/>
        </w:rPr>
        <w:t xml:space="preserve"> orgány</w:t>
      </w:r>
      <w:r w:rsidRPr="00B07BDE">
        <w:rPr>
          <w:rFonts w:ascii="Times New Roman" w:hAnsi="Times New Roman" w:cs="Times New Roman"/>
          <w:sz w:val="24"/>
          <w:szCs w:val="24"/>
        </w:rPr>
        <w:t xml:space="preserve"> provádí kontrolu dodržování podmínek a zmírňujících opatření stanovených v územním opatření</w:t>
      </w:r>
      <w:r w:rsidR="00E35B90">
        <w:rPr>
          <w:rFonts w:ascii="Times New Roman" w:hAnsi="Times New Roman" w:cs="Times New Roman"/>
          <w:sz w:val="24"/>
          <w:szCs w:val="24"/>
        </w:rPr>
        <w:t xml:space="preserve"> </w:t>
      </w:r>
      <w:r w:rsidR="00E35B90" w:rsidRPr="00E35B90">
        <w:rPr>
          <w:rFonts w:ascii="Times New Roman" w:hAnsi="Times New Roman" w:cs="Times New Roman"/>
          <w:sz w:val="24"/>
          <w:szCs w:val="24"/>
        </w:rPr>
        <w:t>nebo v územním plánu podle § 22</w:t>
      </w:r>
      <w:r w:rsidRPr="00B07BDE">
        <w:rPr>
          <w:rFonts w:ascii="Times New Roman" w:hAnsi="Times New Roman" w:cs="Times New Roman"/>
          <w:sz w:val="24"/>
          <w:szCs w:val="24"/>
        </w:rPr>
        <w:t xml:space="preserve"> na základě </w:t>
      </w:r>
      <w:r w:rsidR="00CD4B59" w:rsidRPr="00B07BDE">
        <w:rPr>
          <w:rFonts w:ascii="Times New Roman" w:hAnsi="Times New Roman" w:cs="Times New Roman"/>
          <w:sz w:val="24"/>
          <w:szCs w:val="24"/>
        </w:rPr>
        <w:t>jimi</w:t>
      </w:r>
      <w:r w:rsidRPr="00B07BDE">
        <w:rPr>
          <w:rFonts w:ascii="Times New Roman" w:hAnsi="Times New Roman" w:cs="Times New Roman"/>
          <w:sz w:val="24"/>
          <w:szCs w:val="24"/>
        </w:rPr>
        <w:t xml:space="preserve"> vydan</w:t>
      </w:r>
      <w:r w:rsidR="00CD4B59" w:rsidRPr="00B07BDE">
        <w:rPr>
          <w:rFonts w:ascii="Times New Roman" w:hAnsi="Times New Roman" w:cs="Times New Roman"/>
          <w:sz w:val="24"/>
          <w:szCs w:val="24"/>
        </w:rPr>
        <w:t>ých</w:t>
      </w:r>
      <w:r w:rsidRPr="00B07BDE">
        <w:rPr>
          <w:rFonts w:ascii="Times New Roman" w:hAnsi="Times New Roman" w:cs="Times New Roman"/>
          <w:sz w:val="24"/>
          <w:szCs w:val="24"/>
        </w:rPr>
        <w:t xml:space="preserve"> stanovis</w:t>
      </w:r>
      <w:r w:rsidR="00CD4B59" w:rsidRPr="00B07BDE">
        <w:rPr>
          <w:rFonts w:ascii="Times New Roman" w:hAnsi="Times New Roman" w:cs="Times New Roman"/>
          <w:sz w:val="24"/>
          <w:szCs w:val="24"/>
        </w:rPr>
        <w:t>e</w:t>
      </w:r>
      <w:r w:rsidRPr="00B07BDE">
        <w:rPr>
          <w:rFonts w:ascii="Times New Roman" w:hAnsi="Times New Roman" w:cs="Times New Roman"/>
          <w:sz w:val="24"/>
          <w:szCs w:val="24"/>
        </w:rPr>
        <w:t xml:space="preserve">k a </w:t>
      </w:r>
      <w:r w:rsidR="00927D53" w:rsidRPr="00B07BDE">
        <w:rPr>
          <w:rFonts w:ascii="Times New Roman" w:hAnsi="Times New Roman" w:cs="Times New Roman"/>
          <w:sz w:val="24"/>
          <w:szCs w:val="24"/>
        </w:rPr>
        <w:t xml:space="preserve">v rozsahu </w:t>
      </w:r>
      <w:r w:rsidR="00BD0DA3" w:rsidRPr="00B07BDE">
        <w:rPr>
          <w:rFonts w:ascii="Times New Roman" w:hAnsi="Times New Roman" w:cs="Times New Roman"/>
          <w:sz w:val="24"/>
          <w:szCs w:val="24"/>
        </w:rPr>
        <w:t>své působnosti</w:t>
      </w:r>
      <w:r w:rsidR="00927D53" w:rsidRPr="00B07BDE">
        <w:rPr>
          <w:rFonts w:ascii="Times New Roman" w:hAnsi="Times New Roman" w:cs="Times New Roman"/>
          <w:sz w:val="24"/>
          <w:szCs w:val="24"/>
        </w:rPr>
        <w:t xml:space="preserve"> </w:t>
      </w:r>
      <w:r w:rsidR="00BD0DA3" w:rsidRPr="00B07BDE">
        <w:rPr>
          <w:rFonts w:ascii="Times New Roman" w:hAnsi="Times New Roman" w:cs="Times New Roman"/>
          <w:sz w:val="24"/>
          <w:szCs w:val="24"/>
        </w:rPr>
        <w:t xml:space="preserve">vymezené </w:t>
      </w:r>
      <w:r w:rsidR="00B02702" w:rsidRPr="00B07BDE">
        <w:rPr>
          <w:rFonts w:ascii="Times New Roman" w:hAnsi="Times New Roman" w:cs="Times New Roman"/>
          <w:sz w:val="24"/>
          <w:szCs w:val="24"/>
        </w:rPr>
        <w:t>jinými právními předpisy</w:t>
      </w:r>
      <w:r w:rsidR="00927D53" w:rsidRPr="00B07BDE">
        <w:rPr>
          <w:rFonts w:ascii="Times New Roman" w:hAnsi="Times New Roman" w:cs="Times New Roman"/>
          <w:sz w:val="24"/>
          <w:szCs w:val="24"/>
        </w:rPr>
        <w:t xml:space="preserve"> </w:t>
      </w:r>
      <w:r w:rsidRPr="00B07BDE">
        <w:rPr>
          <w:rFonts w:ascii="Times New Roman" w:hAnsi="Times New Roman" w:cs="Times New Roman"/>
          <w:sz w:val="24"/>
          <w:szCs w:val="24"/>
        </w:rPr>
        <w:t>uklád</w:t>
      </w:r>
      <w:r w:rsidR="00CD4B59" w:rsidRPr="00B07BDE">
        <w:rPr>
          <w:rFonts w:ascii="Times New Roman" w:hAnsi="Times New Roman" w:cs="Times New Roman"/>
          <w:sz w:val="24"/>
          <w:szCs w:val="24"/>
        </w:rPr>
        <w:t>ají</w:t>
      </w:r>
      <w:r w:rsidRPr="00B07BDE">
        <w:rPr>
          <w:rFonts w:ascii="Times New Roman" w:hAnsi="Times New Roman" w:cs="Times New Roman"/>
          <w:sz w:val="24"/>
          <w:szCs w:val="24"/>
        </w:rPr>
        <w:t xml:space="preserve"> opatření k nápravě závadného stavu vzniklého neplněním těchto podmínek a </w:t>
      </w:r>
      <w:r w:rsidR="00D640D0" w:rsidRPr="00B07BDE">
        <w:rPr>
          <w:rFonts w:ascii="Times New Roman" w:hAnsi="Times New Roman" w:cs="Times New Roman"/>
          <w:sz w:val="24"/>
          <w:szCs w:val="24"/>
        </w:rPr>
        <w:t xml:space="preserve">zmírňujících </w:t>
      </w:r>
      <w:r w:rsidRPr="00B07BDE">
        <w:rPr>
          <w:rFonts w:ascii="Times New Roman" w:hAnsi="Times New Roman" w:cs="Times New Roman"/>
          <w:sz w:val="24"/>
          <w:szCs w:val="24"/>
        </w:rPr>
        <w:t>opatření.</w:t>
      </w:r>
    </w:p>
    <w:p w14:paraId="72E52FE3" w14:textId="40F878C6" w:rsidR="000424B1" w:rsidRDefault="000424B1" w:rsidP="000424B1">
      <w:pPr>
        <w:spacing w:after="120" w:line="276" w:lineRule="auto"/>
        <w:ind w:firstLine="708"/>
        <w:jc w:val="both"/>
        <w:rPr>
          <w:rFonts w:ascii="Times New Roman" w:hAnsi="Times New Roman" w:cs="Times New Roman"/>
          <w:sz w:val="24"/>
          <w:szCs w:val="24"/>
        </w:rPr>
      </w:pPr>
    </w:p>
    <w:bookmarkEnd w:id="38"/>
    <w:p w14:paraId="142B09EA" w14:textId="67221AD1" w:rsidR="0034625B" w:rsidRPr="00B07BDE" w:rsidRDefault="007A27A7"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36</w:t>
      </w:r>
    </w:p>
    <w:p w14:paraId="570A5604" w14:textId="2ADC48D9" w:rsidR="00CA1E9D" w:rsidRPr="007F4534" w:rsidRDefault="005062F9" w:rsidP="000424B1">
      <w:pPr>
        <w:spacing w:after="120" w:line="276" w:lineRule="auto"/>
        <w:jc w:val="center"/>
        <w:rPr>
          <w:rFonts w:ascii="Times New Roman" w:hAnsi="Times New Roman" w:cs="Times New Roman"/>
          <w:b/>
          <w:sz w:val="24"/>
          <w:szCs w:val="24"/>
        </w:rPr>
      </w:pPr>
      <w:bookmarkStart w:id="40" w:name="_Hlk180415344"/>
      <w:r w:rsidRPr="007F4534">
        <w:rPr>
          <w:rFonts w:ascii="Times New Roman" w:hAnsi="Times New Roman" w:cs="Times New Roman"/>
          <w:b/>
          <w:sz w:val="24"/>
          <w:szCs w:val="24"/>
        </w:rPr>
        <w:t>Vztah k jiným právním předpisům</w:t>
      </w:r>
      <w:bookmarkEnd w:id="40"/>
    </w:p>
    <w:p w14:paraId="7E1F7C68" w14:textId="7962F5E0" w:rsidR="005062F9" w:rsidRPr="007F4534" w:rsidRDefault="005062F9" w:rsidP="000424B1">
      <w:pPr>
        <w:spacing w:after="120" w:line="276" w:lineRule="auto"/>
        <w:ind w:firstLine="708"/>
        <w:jc w:val="both"/>
        <w:rPr>
          <w:rFonts w:ascii="Times New Roman" w:hAnsi="Times New Roman" w:cs="Times New Roman"/>
          <w:sz w:val="24"/>
          <w:szCs w:val="24"/>
        </w:rPr>
      </w:pPr>
      <w:bookmarkStart w:id="41" w:name="_Hlk190766697"/>
      <w:r w:rsidRPr="007F4534">
        <w:rPr>
          <w:rFonts w:ascii="Times New Roman" w:hAnsi="Times New Roman" w:cs="Times New Roman"/>
          <w:sz w:val="24"/>
          <w:szCs w:val="24"/>
        </w:rPr>
        <w:t xml:space="preserve">(1) Nestanoví-li </w:t>
      </w:r>
      <w:r w:rsidR="00565E02" w:rsidRPr="007F4534">
        <w:rPr>
          <w:rFonts w:ascii="Times New Roman" w:hAnsi="Times New Roman" w:cs="Times New Roman"/>
          <w:sz w:val="24"/>
          <w:szCs w:val="24"/>
        </w:rPr>
        <w:t>tento zákon</w:t>
      </w:r>
      <w:r w:rsidRPr="007F4534">
        <w:rPr>
          <w:rFonts w:ascii="Times New Roman" w:hAnsi="Times New Roman" w:cs="Times New Roman"/>
          <w:sz w:val="24"/>
          <w:szCs w:val="24"/>
        </w:rPr>
        <w:t xml:space="preserve"> jinak, postupuje se podle zákona o posuzování vlivů na životní prostředí</w:t>
      </w:r>
      <w:r w:rsidR="00565E02" w:rsidRPr="007F4534">
        <w:rPr>
          <w:rFonts w:ascii="Times New Roman" w:hAnsi="Times New Roman" w:cs="Times New Roman"/>
          <w:sz w:val="24"/>
          <w:szCs w:val="24"/>
        </w:rPr>
        <w:t>, stavebního zákona a zákona o jednotném environmentálním stanovisku</w:t>
      </w:r>
      <w:r w:rsidRPr="007F4534">
        <w:rPr>
          <w:rFonts w:ascii="Times New Roman" w:hAnsi="Times New Roman" w:cs="Times New Roman"/>
          <w:sz w:val="24"/>
          <w:szCs w:val="24"/>
        </w:rPr>
        <w:t>.</w:t>
      </w:r>
    </w:p>
    <w:p w14:paraId="44B41550" w14:textId="38168C89" w:rsidR="00953037" w:rsidRPr="007F4534" w:rsidRDefault="00953037" w:rsidP="000424B1">
      <w:pPr>
        <w:spacing w:after="120" w:line="276" w:lineRule="auto"/>
        <w:ind w:firstLine="708"/>
        <w:jc w:val="both"/>
        <w:rPr>
          <w:rFonts w:ascii="Times New Roman" w:hAnsi="Times New Roman" w:cs="Times New Roman"/>
          <w:sz w:val="24"/>
          <w:szCs w:val="24"/>
        </w:rPr>
      </w:pPr>
      <w:r w:rsidRPr="007F4534">
        <w:rPr>
          <w:rFonts w:ascii="Times New Roman" w:hAnsi="Times New Roman" w:cs="Times New Roman"/>
          <w:sz w:val="24"/>
          <w:szCs w:val="24"/>
        </w:rPr>
        <w:t>(</w:t>
      </w:r>
      <w:r w:rsidR="00565E02" w:rsidRPr="007F4534">
        <w:rPr>
          <w:rFonts w:ascii="Times New Roman" w:hAnsi="Times New Roman" w:cs="Times New Roman"/>
          <w:sz w:val="24"/>
          <w:szCs w:val="24"/>
        </w:rPr>
        <w:t>2</w:t>
      </w:r>
      <w:r w:rsidRPr="007F4534">
        <w:rPr>
          <w:rFonts w:ascii="Times New Roman" w:hAnsi="Times New Roman" w:cs="Times New Roman"/>
          <w:sz w:val="24"/>
          <w:szCs w:val="24"/>
        </w:rPr>
        <w:t>) Územní opatření vydané vládou nelze přezkoumat v přezkumném řízení.</w:t>
      </w:r>
    </w:p>
    <w:bookmarkEnd w:id="41"/>
    <w:p w14:paraId="26A0A977" w14:textId="77777777" w:rsidR="000424B1" w:rsidRDefault="000424B1" w:rsidP="000424B1">
      <w:pPr>
        <w:spacing w:after="120" w:line="276" w:lineRule="auto"/>
        <w:jc w:val="center"/>
        <w:rPr>
          <w:rFonts w:ascii="Times New Roman" w:hAnsi="Times New Roman" w:cs="Times New Roman"/>
          <w:sz w:val="24"/>
          <w:szCs w:val="24"/>
        </w:rPr>
      </w:pPr>
    </w:p>
    <w:p w14:paraId="412729EF" w14:textId="18B515AB" w:rsidR="0034625B" w:rsidRPr="00B07BDE" w:rsidRDefault="007A27A7"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37</w:t>
      </w:r>
    </w:p>
    <w:p w14:paraId="0FF4A16C" w14:textId="3CAE45F9" w:rsidR="007A27A7" w:rsidRPr="00B07BDE" w:rsidRDefault="007A27A7"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Přechodná ustanovení</w:t>
      </w:r>
    </w:p>
    <w:p w14:paraId="6006944B" w14:textId="04668502" w:rsidR="00064355" w:rsidRPr="007F4534" w:rsidRDefault="000B0F69"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(1) </w:t>
      </w:r>
      <w:r w:rsidR="00064355" w:rsidRPr="00B07BDE">
        <w:rPr>
          <w:rFonts w:ascii="Times New Roman" w:hAnsi="Times New Roman" w:cs="Times New Roman"/>
          <w:sz w:val="24"/>
          <w:szCs w:val="24"/>
        </w:rPr>
        <w:t>Nezbytné oblasti vymezené jako oblas</w:t>
      </w:r>
      <w:r w:rsidR="00064355" w:rsidRPr="007F4534">
        <w:rPr>
          <w:rFonts w:ascii="Times New Roman" w:hAnsi="Times New Roman" w:cs="Times New Roman"/>
          <w:sz w:val="24"/>
          <w:szCs w:val="24"/>
        </w:rPr>
        <w:t>ti</w:t>
      </w:r>
      <w:r w:rsidR="00565E02" w:rsidRPr="007F4534">
        <w:rPr>
          <w:rFonts w:ascii="Times New Roman" w:hAnsi="Times New Roman" w:cs="Times New Roman"/>
          <w:sz w:val="24"/>
          <w:szCs w:val="24"/>
        </w:rPr>
        <w:t xml:space="preserve"> se specifickými</w:t>
      </w:r>
      <w:r w:rsidR="00300B31" w:rsidRPr="007F4534">
        <w:rPr>
          <w:rFonts w:ascii="Times New Roman" w:hAnsi="Times New Roman" w:cs="Times New Roman"/>
          <w:sz w:val="24"/>
          <w:szCs w:val="24"/>
        </w:rPr>
        <w:t xml:space="preserve"> hodnotami celostátního významu </w:t>
      </w:r>
      <w:r w:rsidR="00064355" w:rsidRPr="007F4534">
        <w:rPr>
          <w:rFonts w:ascii="Times New Roman" w:hAnsi="Times New Roman" w:cs="Times New Roman"/>
          <w:sz w:val="24"/>
          <w:szCs w:val="24"/>
        </w:rPr>
        <w:t xml:space="preserve">v politice územního rozvoje </w:t>
      </w:r>
      <w:r w:rsidR="005062F9" w:rsidRPr="007F4534">
        <w:rPr>
          <w:rFonts w:ascii="Times New Roman" w:hAnsi="Times New Roman" w:cs="Times New Roman"/>
          <w:sz w:val="24"/>
          <w:szCs w:val="24"/>
        </w:rPr>
        <w:t xml:space="preserve">přede dnem </w:t>
      </w:r>
      <w:r w:rsidR="00064355" w:rsidRPr="007F4534">
        <w:rPr>
          <w:rFonts w:ascii="Times New Roman" w:hAnsi="Times New Roman" w:cs="Times New Roman"/>
          <w:sz w:val="24"/>
          <w:szCs w:val="24"/>
        </w:rPr>
        <w:t>nabytí účinnosti tohoto zákona se považují za nezbytné oblasti podle tohoto zákona.</w:t>
      </w:r>
    </w:p>
    <w:p w14:paraId="0F816C44" w14:textId="00C1E554" w:rsidR="00F04B64" w:rsidRPr="00B07BDE" w:rsidRDefault="00064355" w:rsidP="000424B1">
      <w:pPr>
        <w:spacing w:after="120" w:line="276" w:lineRule="auto"/>
        <w:ind w:firstLine="708"/>
        <w:jc w:val="both"/>
        <w:rPr>
          <w:rFonts w:ascii="Times New Roman" w:hAnsi="Times New Roman" w:cs="Times New Roman"/>
          <w:sz w:val="24"/>
          <w:szCs w:val="24"/>
        </w:rPr>
      </w:pPr>
      <w:r w:rsidRPr="007F4534">
        <w:rPr>
          <w:rFonts w:ascii="Times New Roman" w:hAnsi="Times New Roman" w:cs="Times New Roman"/>
          <w:sz w:val="24"/>
          <w:szCs w:val="24"/>
        </w:rPr>
        <w:t xml:space="preserve">(2) </w:t>
      </w:r>
      <w:r w:rsidR="00AA4D7F" w:rsidRPr="007F4534">
        <w:rPr>
          <w:rFonts w:ascii="Times New Roman" w:hAnsi="Times New Roman" w:cs="Times New Roman"/>
          <w:sz w:val="24"/>
          <w:szCs w:val="24"/>
        </w:rPr>
        <w:t xml:space="preserve">Plocha nebo koridor </w:t>
      </w:r>
      <w:r w:rsidR="000B0F69" w:rsidRPr="007F4534">
        <w:rPr>
          <w:rFonts w:ascii="Times New Roman" w:hAnsi="Times New Roman" w:cs="Times New Roman"/>
          <w:sz w:val="24"/>
          <w:szCs w:val="24"/>
        </w:rPr>
        <w:t xml:space="preserve">určená pro výrobu energie z obnovitelných zdrojů </w:t>
      </w:r>
      <w:r w:rsidR="00AA4D7F" w:rsidRPr="007F4534">
        <w:rPr>
          <w:rFonts w:ascii="Times New Roman" w:hAnsi="Times New Roman" w:cs="Times New Roman"/>
          <w:sz w:val="24"/>
          <w:szCs w:val="24"/>
        </w:rPr>
        <w:t>vymezená v</w:t>
      </w:r>
      <w:r w:rsidR="002D20EF" w:rsidRPr="007F4534">
        <w:rPr>
          <w:rFonts w:ascii="Times New Roman" w:hAnsi="Times New Roman" w:cs="Times New Roman"/>
          <w:sz w:val="24"/>
          <w:szCs w:val="24"/>
        </w:rPr>
        <w:t> územním plánu, zásadách územního rozvoje nebo územním rozvojovém plánu</w:t>
      </w:r>
      <w:r w:rsidR="00AA4D7F" w:rsidRPr="007F4534">
        <w:rPr>
          <w:rFonts w:ascii="Times New Roman" w:hAnsi="Times New Roman" w:cs="Times New Roman"/>
          <w:sz w:val="24"/>
          <w:szCs w:val="24"/>
        </w:rPr>
        <w:t xml:space="preserve"> </w:t>
      </w:r>
      <w:r w:rsidR="00801552" w:rsidRPr="007F4534">
        <w:rPr>
          <w:rFonts w:ascii="Times New Roman" w:hAnsi="Times New Roman" w:cs="Times New Roman"/>
          <w:sz w:val="24"/>
          <w:szCs w:val="24"/>
        </w:rPr>
        <w:t xml:space="preserve">přede dnem </w:t>
      </w:r>
      <w:r w:rsidR="00DC59DB" w:rsidRPr="00B07BDE">
        <w:rPr>
          <w:rFonts w:ascii="Times New Roman" w:hAnsi="Times New Roman" w:cs="Times New Roman"/>
          <w:sz w:val="24"/>
          <w:szCs w:val="24"/>
        </w:rPr>
        <w:t>nabytí účinnosti tohoto zákona</w:t>
      </w:r>
      <w:r w:rsidR="00C40FAD" w:rsidRPr="00B07BDE">
        <w:rPr>
          <w:rFonts w:ascii="Times New Roman" w:hAnsi="Times New Roman" w:cs="Times New Roman"/>
          <w:sz w:val="24"/>
          <w:szCs w:val="24"/>
        </w:rPr>
        <w:t>, která splňuje požadavky stanovené v § 4 odst. 1 a 2,</w:t>
      </w:r>
      <w:r w:rsidR="00DC59DB" w:rsidRPr="00B07BDE">
        <w:rPr>
          <w:rFonts w:ascii="Times New Roman" w:hAnsi="Times New Roman" w:cs="Times New Roman"/>
          <w:sz w:val="24"/>
          <w:szCs w:val="24"/>
        </w:rPr>
        <w:t xml:space="preserve"> </w:t>
      </w:r>
      <w:r w:rsidR="00AA4D7F" w:rsidRPr="00B07BDE">
        <w:rPr>
          <w:rFonts w:ascii="Times New Roman" w:hAnsi="Times New Roman" w:cs="Times New Roman"/>
          <w:sz w:val="24"/>
          <w:szCs w:val="24"/>
        </w:rPr>
        <w:t xml:space="preserve">se považuje za </w:t>
      </w:r>
      <w:r w:rsidR="007B64C8" w:rsidRPr="00B07BDE">
        <w:rPr>
          <w:rFonts w:ascii="Times New Roman" w:hAnsi="Times New Roman" w:cs="Times New Roman"/>
          <w:sz w:val="24"/>
          <w:szCs w:val="24"/>
        </w:rPr>
        <w:t xml:space="preserve">akcelerační </w:t>
      </w:r>
      <w:r w:rsidR="00AA4D7F" w:rsidRPr="00B07BDE">
        <w:rPr>
          <w:rFonts w:ascii="Times New Roman" w:hAnsi="Times New Roman" w:cs="Times New Roman"/>
          <w:sz w:val="24"/>
          <w:szCs w:val="24"/>
        </w:rPr>
        <w:t xml:space="preserve">oblast </w:t>
      </w:r>
      <w:r w:rsidR="0060171F" w:rsidRPr="00B07BDE">
        <w:rPr>
          <w:rFonts w:ascii="Times New Roman" w:hAnsi="Times New Roman" w:cs="Times New Roman"/>
          <w:sz w:val="24"/>
          <w:szCs w:val="24"/>
        </w:rPr>
        <w:t>ode dne</w:t>
      </w:r>
      <w:r w:rsidR="000B0F69" w:rsidRPr="00B07BDE">
        <w:rPr>
          <w:rFonts w:ascii="Times New Roman" w:hAnsi="Times New Roman" w:cs="Times New Roman"/>
          <w:sz w:val="24"/>
          <w:szCs w:val="24"/>
        </w:rPr>
        <w:t xml:space="preserve"> vydání územního opatření podle tohoto zákona pro tuto oblast.</w:t>
      </w:r>
    </w:p>
    <w:p w14:paraId="63C53706" w14:textId="29DE5EA1" w:rsidR="00CD2D3C" w:rsidRPr="00B07BDE" w:rsidRDefault="00CD2D3C"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(3) Bylo-li přede dnem nabytí účinnosti tohoto zákona schváleno zadání </w:t>
      </w:r>
      <w:r w:rsidR="002D20EF" w:rsidRPr="00B07BDE">
        <w:rPr>
          <w:rFonts w:ascii="Times New Roman" w:hAnsi="Times New Roman" w:cs="Times New Roman"/>
          <w:sz w:val="24"/>
          <w:szCs w:val="24"/>
        </w:rPr>
        <w:t>územního plánu, zásad územního rozvoje nebo územního rozvojového plánu</w:t>
      </w:r>
      <w:r w:rsidRPr="00B07BDE">
        <w:rPr>
          <w:rFonts w:ascii="Times New Roman" w:hAnsi="Times New Roman" w:cs="Times New Roman"/>
          <w:sz w:val="24"/>
          <w:szCs w:val="24"/>
        </w:rPr>
        <w:t xml:space="preserve"> nebo </w:t>
      </w:r>
      <w:r w:rsidR="002D20EF" w:rsidRPr="00B07BDE">
        <w:rPr>
          <w:rFonts w:ascii="Times New Roman" w:hAnsi="Times New Roman" w:cs="Times New Roman"/>
          <w:sz w:val="24"/>
          <w:szCs w:val="24"/>
        </w:rPr>
        <w:t xml:space="preserve">zadání jejich </w:t>
      </w:r>
      <w:r w:rsidRPr="00B07BDE">
        <w:rPr>
          <w:rFonts w:ascii="Times New Roman" w:hAnsi="Times New Roman" w:cs="Times New Roman"/>
          <w:sz w:val="24"/>
          <w:szCs w:val="24"/>
        </w:rPr>
        <w:t xml:space="preserve">změny, obsahující požadavek na vymezení plochy nebo koridoru určené pro výrobu energie z obnovitelných zdrojů, </w:t>
      </w:r>
      <w:r w:rsidR="00C40FAD" w:rsidRPr="00B07BDE">
        <w:rPr>
          <w:rFonts w:ascii="Times New Roman" w:hAnsi="Times New Roman" w:cs="Times New Roman"/>
          <w:sz w:val="24"/>
          <w:szCs w:val="24"/>
        </w:rPr>
        <w:t xml:space="preserve">která splňuje požadavky podle § 4 odst. 1 a 2, </w:t>
      </w:r>
      <w:r w:rsidR="001F67B2" w:rsidRPr="00B07BDE">
        <w:rPr>
          <w:rFonts w:ascii="Times New Roman" w:hAnsi="Times New Roman" w:cs="Times New Roman"/>
          <w:sz w:val="24"/>
          <w:szCs w:val="24"/>
        </w:rPr>
        <w:t>považuje se tato plocha nebo koridor</w:t>
      </w:r>
      <w:r w:rsidRPr="00B07BDE">
        <w:rPr>
          <w:rFonts w:ascii="Times New Roman" w:hAnsi="Times New Roman" w:cs="Times New Roman"/>
          <w:sz w:val="24"/>
          <w:szCs w:val="24"/>
        </w:rPr>
        <w:t xml:space="preserve"> za </w:t>
      </w:r>
      <w:r w:rsidR="007B64C8" w:rsidRPr="00B07BDE">
        <w:rPr>
          <w:rFonts w:ascii="Times New Roman" w:hAnsi="Times New Roman" w:cs="Times New Roman"/>
          <w:sz w:val="24"/>
          <w:szCs w:val="24"/>
        </w:rPr>
        <w:t xml:space="preserve">akcelerační </w:t>
      </w:r>
      <w:r w:rsidRPr="00B07BDE">
        <w:rPr>
          <w:rFonts w:ascii="Times New Roman" w:hAnsi="Times New Roman" w:cs="Times New Roman"/>
          <w:sz w:val="24"/>
          <w:szCs w:val="24"/>
        </w:rPr>
        <w:t>oblast ode dne vydání územního opatření podle tohoto zákona pro tuto oblast.</w:t>
      </w:r>
    </w:p>
    <w:p w14:paraId="2C029606" w14:textId="2A6DE02B" w:rsidR="005E6BDD" w:rsidRPr="00B07BDE" w:rsidRDefault="001C3C69"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lastRenderedPageBreak/>
        <w:t>(</w:t>
      </w:r>
      <w:r w:rsidR="00CD2D3C" w:rsidRPr="00B07BDE">
        <w:rPr>
          <w:rFonts w:ascii="Times New Roman" w:hAnsi="Times New Roman" w:cs="Times New Roman"/>
          <w:sz w:val="24"/>
          <w:szCs w:val="24"/>
        </w:rPr>
        <w:t>4</w:t>
      </w:r>
      <w:r w:rsidRPr="00B07BDE">
        <w:rPr>
          <w:rFonts w:ascii="Times New Roman" w:hAnsi="Times New Roman" w:cs="Times New Roman"/>
          <w:sz w:val="24"/>
          <w:szCs w:val="24"/>
        </w:rPr>
        <w:t xml:space="preserve">) Územní opatření podle odstavce </w:t>
      </w:r>
      <w:r w:rsidR="00727487" w:rsidRPr="00B07BDE">
        <w:rPr>
          <w:rFonts w:ascii="Times New Roman" w:hAnsi="Times New Roman" w:cs="Times New Roman"/>
          <w:sz w:val="24"/>
          <w:szCs w:val="24"/>
        </w:rPr>
        <w:t>2 a 3</w:t>
      </w:r>
      <w:r w:rsidRPr="00B07BDE">
        <w:rPr>
          <w:rFonts w:ascii="Times New Roman" w:hAnsi="Times New Roman" w:cs="Times New Roman"/>
          <w:sz w:val="24"/>
          <w:szCs w:val="24"/>
        </w:rPr>
        <w:t xml:space="preserve"> se pořídí postupem podle § </w:t>
      </w:r>
      <w:r w:rsidR="00E4169F" w:rsidRPr="00B07BDE">
        <w:rPr>
          <w:rFonts w:ascii="Times New Roman" w:hAnsi="Times New Roman" w:cs="Times New Roman"/>
          <w:sz w:val="24"/>
          <w:szCs w:val="24"/>
        </w:rPr>
        <w:t>19</w:t>
      </w:r>
      <w:r w:rsidRPr="00B07BDE">
        <w:rPr>
          <w:rFonts w:ascii="Times New Roman" w:hAnsi="Times New Roman" w:cs="Times New Roman"/>
          <w:sz w:val="24"/>
          <w:szCs w:val="24"/>
        </w:rPr>
        <w:t xml:space="preserve"> </w:t>
      </w:r>
      <w:r w:rsidR="005776E7" w:rsidRPr="00B07BDE">
        <w:rPr>
          <w:rFonts w:ascii="Times New Roman" w:hAnsi="Times New Roman" w:cs="Times New Roman"/>
          <w:sz w:val="24"/>
          <w:szCs w:val="24"/>
        </w:rPr>
        <w:t>a dále podle § 1</w:t>
      </w:r>
      <w:r w:rsidR="003F366E" w:rsidRPr="00B07BDE">
        <w:rPr>
          <w:rFonts w:ascii="Times New Roman" w:hAnsi="Times New Roman" w:cs="Times New Roman"/>
          <w:sz w:val="24"/>
          <w:szCs w:val="24"/>
        </w:rPr>
        <w:t>6</w:t>
      </w:r>
      <w:r w:rsidR="0052688B" w:rsidRPr="00B07BDE">
        <w:rPr>
          <w:rFonts w:ascii="Times New Roman" w:hAnsi="Times New Roman" w:cs="Times New Roman"/>
          <w:sz w:val="24"/>
          <w:szCs w:val="24"/>
        </w:rPr>
        <w:t xml:space="preserve"> </w:t>
      </w:r>
      <w:r w:rsidRPr="00B07BDE">
        <w:rPr>
          <w:rFonts w:ascii="Times New Roman" w:hAnsi="Times New Roman" w:cs="Times New Roman"/>
          <w:sz w:val="24"/>
          <w:szCs w:val="24"/>
        </w:rPr>
        <w:t xml:space="preserve">s tím, že </w:t>
      </w:r>
      <w:r w:rsidRPr="00B07BDE">
        <w:rPr>
          <w:rFonts w:ascii="Times New Roman" w:hAnsi="Times New Roman" w:cs="Times New Roman"/>
          <w:sz w:val="24"/>
          <w:szCs w:val="24"/>
          <w:u w:val="single"/>
        </w:rPr>
        <w:t>příslušný úřad stanoví podrobnější požadavky podle § 10i zákona o posuzování vlivů na životní prostředí i</w:t>
      </w:r>
      <w:r w:rsidR="002E021C" w:rsidRPr="00B07BDE">
        <w:rPr>
          <w:rFonts w:ascii="Times New Roman" w:hAnsi="Times New Roman" w:cs="Times New Roman"/>
          <w:sz w:val="24"/>
          <w:szCs w:val="24"/>
          <w:u w:val="single"/>
        </w:rPr>
        <w:t> </w:t>
      </w:r>
      <w:r w:rsidRPr="00B07BDE">
        <w:rPr>
          <w:rFonts w:ascii="Times New Roman" w:hAnsi="Times New Roman" w:cs="Times New Roman"/>
          <w:sz w:val="24"/>
          <w:szCs w:val="24"/>
          <w:u w:val="single"/>
        </w:rPr>
        <w:t>v</w:t>
      </w:r>
      <w:r w:rsidR="002E021C" w:rsidRPr="00B07BDE">
        <w:rPr>
          <w:rFonts w:ascii="Times New Roman" w:hAnsi="Times New Roman" w:cs="Times New Roman"/>
          <w:sz w:val="24"/>
          <w:szCs w:val="24"/>
          <w:u w:val="single"/>
        </w:rPr>
        <w:t> </w:t>
      </w:r>
      <w:r w:rsidRPr="00B07BDE">
        <w:rPr>
          <w:rFonts w:ascii="Times New Roman" w:hAnsi="Times New Roman" w:cs="Times New Roman"/>
          <w:sz w:val="24"/>
          <w:szCs w:val="24"/>
          <w:u w:val="single"/>
        </w:rPr>
        <w:t>případech podle § 89 odst. 3 písm. b) stavebního zákona</w:t>
      </w:r>
      <w:r w:rsidRPr="00B07BDE">
        <w:rPr>
          <w:rFonts w:ascii="Times New Roman" w:hAnsi="Times New Roman" w:cs="Times New Roman"/>
          <w:sz w:val="24"/>
          <w:szCs w:val="24"/>
        </w:rPr>
        <w:t>.</w:t>
      </w:r>
    </w:p>
    <w:p w14:paraId="3FFB9C4D" w14:textId="2680DBB1" w:rsidR="00C01ECC" w:rsidRPr="007F4534" w:rsidRDefault="00C01ECC" w:rsidP="000424B1">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 xml:space="preserve">(5) Bylo-li před vydáním územního opatření vydáno souhlasné stanovisko podle § 9a zákona </w:t>
      </w:r>
      <w:r w:rsidRPr="007F4534">
        <w:rPr>
          <w:rFonts w:ascii="Times New Roman" w:hAnsi="Times New Roman" w:cs="Times New Roman"/>
          <w:sz w:val="24"/>
          <w:szCs w:val="24"/>
        </w:rPr>
        <w:t>o posuzování vlivů na životní prostředí</w:t>
      </w:r>
      <w:r w:rsidR="007F4534" w:rsidRPr="007F4534">
        <w:rPr>
          <w:rFonts w:ascii="Times New Roman" w:hAnsi="Times New Roman" w:cs="Times New Roman"/>
          <w:sz w:val="24"/>
          <w:szCs w:val="24"/>
        </w:rPr>
        <w:t xml:space="preserve"> </w:t>
      </w:r>
      <w:r w:rsidRPr="007F4534">
        <w:rPr>
          <w:rFonts w:ascii="Times New Roman" w:hAnsi="Times New Roman" w:cs="Times New Roman"/>
          <w:sz w:val="24"/>
          <w:szCs w:val="24"/>
        </w:rPr>
        <w:t xml:space="preserve">nebo byl-li zahájen proces posouzení vlivů záměru </w:t>
      </w:r>
      <w:r w:rsidR="0097490A" w:rsidRPr="007F4534">
        <w:rPr>
          <w:rFonts w:ascii="Times New Roman" w:hAnsi="Times New Roman" w:cs="Times New Roman"/>
          <w:sz w:val="24"/>
          <w:szCs w:val="24"/>
        </w:rPr>
        <w:t>pro využití obnoviteln</w:t>
      </w:r>
      <w:r w:rsidR="000318A1" w:rsidRPr="007F4534">
        <w:rPr>
          <w:rFonts w:ascii="Times New Roman" w:hAnsi="Times New Roman" w:cs="Times New Roman"/>
          <w:sz w:val="24"/>
          <w:szCs w:val="24"/>
        </w:rPr>
        <w:t>ého</w:t>
      </w:r>
      <w:r w:rsidR="0097490A" w:rsidRPr="007F4534">
        <w:rPr>
          <w:rFonts w:ascii="Times New Roman" w:hAnsi="Times New Roman" w:cs="Times New Roman"/>
          <w:sz w:val="24"/>
          <w:szCs w:val="24"/>
        </w:rPr>
        <w:t xml:space="preserve"> zdroj</w:t>
      </w:r>
      <w:r w:rsidR="000318A1" w:rsidRPr="007F4534">
        <w:rPr>
          <w:rFonts w:ascii="Times New Roman" w:hAnsi="Times New Roman" w:cs="Times New Roman"/>
          <w:sz w:val="24"/>
          <w:szCs w:val="24"/>
        </w:rPr>
        <w:t>e</w:t>
      </w:r>
      <w:r w:rsidR="0097490A" w:rsidRPr="007F4534">
        <w:rPr>
          <w:rFonts w:ascii="Times New Roman" w:hAnsi="Times New Roman" w:cs="Times New Roman"/>
          <w:sz w:val="24"/>
          <w:szCs w:val="24"/>
        </w:rPr>
        <w:t xml:space="preserve"> energie </w:t>
      </w:r>
      <w:r w:rsidRPr="007F4534">
        <w:rPr>
          <w:rFonts w:ascii="Times New Roman" w:hAnsi="Times New Roman" w:cs="Times New Roman"/>
          <w:sz w:val="24"/>
          <w:szCs w:val="24"/>
        </w:rPr>
        <w:t xml:space="preserve">v akcelerační oblasti na životní prostředí podle zákona o posuzování vlivů na životní prostředí, nebo došel-li příslušný úřad ve zjišťovacím řízení ukončeném před vydáním územního opatření k závěru, že záměr </w:t>
      </w:r>
      <w:r w:rsidR="0097490A" w:rsidRPr="007F4534">
        <w:rPr>
          <w:rFonts w:ascii="Times New Roman" w:hAnsi="Times New Roman" w:cs="Times New Roman"/>
          <w:sz w:val="24"/>
          <w:szCs w:val="24"/>
        </w:rPr>
        <w:t xml:space="preserve">pro využití </w:t>
      </w:r>
      <w:r w:rsidR="000318A1" w:rsidRPr="007F4534">
        <w:rPr>
          <w:rFonts w:ascii="Times New Roman" w:hAnsi="Times New Roman" w:cs="Times New Roman"/>
          <w:sz w:val="24"/>
          <w:szCs w:val="24"/>
        </w:rPr>
        <w:t xml:space="preserve">obnovitelného zdroje </w:t>
      </w:r>
      <w:r w:rsidR="0097490A" w:rsidRPr="007F4534">
        <w:rPr>
          <w:rFonts w:ascii="Times New Roman" w:hAnsi="Times New Roman" w:cs="Times New Roman"/>
          <w:sz w:val="24"/>
          <w:szCs w:val="24"/>
        </w:rPr>
        <w:t xml:space="preserve">energie </w:t>
      </w:r>
      <w:r w:rsidRPr="007F4534">
        <w:rPr>
          <w:rFonts w:ascii="Times New Roman" w:hAnsi="Times New Roman" w:cs="Times New Roman"/>
          <w:sz w:val="24"/>
          <w:szCs w:val="24"/>
        </w:rPr>
        <w:t xml:space="preserve">v akcelerační oblasti podléhá posouzení vlivů záměru na životní prostředí, postupuje příslušný úřad podle právních předpisů účinných přede dnem nabytí účinnosti tohoto zákona. </w:t>
      </w:r>
    </w:p>
    <w:p w14:paraId="32A81D26" w14:textId="698C2933" w:rsidR="00C01ECC" w:rsidRPr="007F4534" w:rsidRDefault="00C01ECC" w:rsidP="000424B1">
      <w:pPr>
        <w:spacing w:after="120" w:line="276" w:lineRule="auto"/>
        <w:ind w:firstLine="708"/>
        <w:jc w:val="both"/>
        <w:rPr>
          <w:rFonts w:ascii="Times New Roman" w:hAnsi="Times New Roman" w:cs="Times New Roman"/>
          <w:sz w:val="24"/>
          <w:szCs w:val="24"/>
        </w:rPr>
      </w:pPr>
      <w:r w:rsidRPr="007F4534">
        <w:rPr>
          <w:rFonts w:ascii="Times New Roman" w:hAnsi="Times New Roman" w:cs="Times New Roman"/>
          <w:sz w:val="24"/>
          <w:szCs w:val="24"/>
        </w:rPr>
        <w:t xml:space="preserve">(6) Nebylo-li před vydáním územního opatření ukončeno zjišťovací řízení podle zákona o posuzování vlivů na životní prostředí pro záměr </w:t>
      </w:r>
      <w:r w:rsidR="0097490A" w:rsidRPr="007F4534">
        <w:rPr>
          <w:rFonts w:ascii="Times New Roman" w:hAnsi="Times New Roman" w:cs="Times New Roman"/>
          <w:sz w:val="24"/>
          <w:szCs w:val="24"/>
        </w:rPr>
        <w:t xml:space="preserve">pro využití </w:t>
      </w:r>
      <w:r w:rsidR="000318A1" w:rsidRPr="007F4534">
        <w:rPr>
          <w:rFonts w:ascii="Times New Roman" w:hAnsi="Times New Roman" w:cs="Times New Roman"/>
          <w:sz w:val="24"/>
          <w:szCs w:val="24"/>
        </w:rPr>
        <w:t xml:space="preserve">obnovitelného zdroje </w:t>
      </w:r>
      <w:r w:rsidR="0097490A" w:rsidRPr="007F4534">
        <w:rPr>
          <w:rFonts w:ascii="Times New Roman" w:hAnsi="Times New Roman" w:cs="Times New Roman"/>
          <w:sz w:val="24"/>
          <w:szCs w:val="24"/>
        </w:rPr>
        <w:t xml:space="preserve">energie </w:t>
      </w:r>
      <w:r w:rsidRPr="007F4534">
        <w:rPr>
          <w:rFonts w:ascii="Times New Roman" w:hAnsi="Times New Roman" w:cs="Times New Roman"/>
          <w:sz w:val="24"/>
          <w:szCs w:val="24"/>
        </w:rPr>
        <w:t>v akcelerační oblasti, postupuje se podle</w:t>
      </w:r>
      <w:r w:rsidR="00E35B90" w:rsidRPr="00E35B90">
        <w:rPr>
          <w:rFonts w:ascii="Times New Roman" w:hAnsi="Times New Roman" w:cs="Times New Roman"/>
          <w:sz w:val="24"/>
          <w:szCs w:val="24"/>
        </w:rPr>
        <w:t>§ 28</w:t>
      </w:r>
      <w:r w:rsidRPr="007F4534">
        <w:rPr>
          <w:rFonts w:ascii="Times New Roman" w:hAnsi="Times New Roman" w:cs="Times New Roman"/>
          <w:sz w:val="24"/>
          <w:szCs w:val="24"/>
        </w:rPr>
        <w:t xml:space="preserve">; nejedná-li se o tentýž správní orgán, postoupí příslušný úřad podle zákona o posuzování vlivů na životní prostředí oznámení záměru </w:t>
      </w:r>
      <w:r w:rsidR="0097490A" w:rsidRPr="007F4534">
        <w:rPr>
          <w:rFonts w:ascii="Times New Roman" w:hAnsi="Times New Roman" w:cs="Times New Roman"/>
          <w:sz w:val="24"/>
          <w:szCs w:val="24"/>
        </w:rPr>
        <w:t xml:space="preserve">pro využití </w:t>
      </w:r>
      <w:r w:rsidR="000318A1" w:rsidRPr="007F4534">
        <w:rPr>
          <w:rFonts w:ascii="Times New Roman" w:hAnsi="Times New Roman" w:cs="Times New Roman"/>
          <w:sz w:val="24"/>
          <w:szCs w:val="24"/>
        </w:rPr>
        <w:t xml:space="preserve">obnovitelného zdroje </w:t>
      </w:r>
      <w:r w:rsidR="0097490A" w:rsidRPr="007F4534">
        <w:rPr>
          <w:rFonts w:ascii="Times New Roman" w:hAnsi="Times New Roman" w:cs="Times New Roman"/>
          <w:sz w:val="24"/>
          <w:szCs w:val="24"/>
        </w:rPr>
        <w:t xml:space="preserve">energie </w:t>
      </w:r>
      <w:r w:rsidRPr="007F4534">
        <w:rPr>
          <w:rFonts w:ascii="Times New Roman" w:hAnsi="Times New Roman" w:cs="Times New Roman"/>
          <w:sz w:val="24"/>
          <w:szCs w:val="24"/>
        </w:rPr>
        <w:t xml:space="preserve">spolu s vyjádřením podle </w:t>
      </w:r>
      <w:r w:rsidR="00E35B90" w:rsidRPr="00E35B90">
        <w:rPr>
          <w:rFonts w:ascii="Times New Roman" w:hAnsi="Times New Roman" w:cs="Times New Roman"/>
          <w:sz w:val="24"/>
          <w:szCs w:val="24"/>
        </w:rPr>
        <w:t>§ 28 odst. 2</w:t>
      </w:r>
      <w:r w:rsidRPr="007F4534">
        <w:rPr>
          <w:rFonts w:ascii="Times New Roman" w:hAnsi="Times New Roman" w:cs="Times New Roman"/>
          <w:sz w:val="24"/>
          <w:szCs w:val="24"/>
        </w:rPr>
        <w:t xml:space="preserve"> příslušnému orgánu pro účely posouzení podmínek pro výjimku z posouzení vlivů záměru na životní prostředí.</w:t>
      </w:r>
    </w:p>
    <w:p w14:paraId="017142A0" w14:textId="71EA2142" w:rsidR="00C01ECC" w:rsidRDefault="00C01ECC" w:rsidP="000424B1">
      <w:pPr>
        <w:spacing w:after="120" w:line="276" w:lineRule="auto"/>
        <w:ind w:firstLine="708"/>
        <w:jc w:val="both"/>
        <w:rPr>
          <w:rFonts w:ascii="Times New Roman" w:hAnsi="Times New Roman" w:cs="Times New Roman"/>
          <w:sz w:val="24"/>
          <w:szCs w:val="24"/>
        </w:rPr>
      </w:pPr>
      <w:r w:rsidRPr="007F4534">
        <w:rPr>
          <w:rFonts w:ascii="Times New Roman" w:hAnsi="Times New Roman" w:cs="Times New Roman"/>
          <w:sz w:val="24"/>
          <w:szCs w:val="24"/>
        </w:rPr>
        <w:t xml:space="preserve">(7) Bylo-li před vydáním územního opatření vydáno rozhodnutí o tom, že záměr </w:t>
      </w:r>
      <w:r w:rsidR="0097490A" w:rsidRPr="007F4534">
        <w:rPr>
          <w:rFonts w:ascii="Times New Roman" w:hAnsi="Times New Roman" w:cs="Times New Roman"/>
          <w:sz w:val="24"/>
          <w:szCs w:val="24"/>
        </w:rPr>
        <w:t xml:space="preserve">pro využití </w:t>
      </w:r>
      <w:r w:rsidR="00B340AF" w:rsidRPr="007F4534">
        <w:rPr>
          <w:rFonts w:ascii="Times New Roman" w:hAnsi="Times New Roman" w:cs="Times New Roman"/>
          <w:sz w:val="24"/>
          <w:szCs w:val="24"/>
        </w:rPr>
        <w:t>obnovitelného zdroje</w:t>
      </w:r>
      <w:r w:rsidR="0097490A" w:rsidRPr="007F4534">
        <w:rPr>
          <w:rFonts w:ascii="Times New Roman" w:hAnsi="Times New Roman" w:cs="Times New Roman"/>
          <w:sz w:val="24"/>
          <w:szCs w:val="24"/>
        </w:rPr>
        <w:t xml:space="preserve"> energie </w:t>
      </w:r>
      <w:r w:rsidRPr="007F4534">
        <w:rPr>
          <w:rFonts w:ascii="Times New Roman" w:hAnsi="Times New Roman" w:cs="Times New Roman"/>
          <w:sz w:val="24"/>
          <w:szCs w:val="24"/>
        </w:rPr>
        <w:t>v akcele</w:t>
      </w:r>
      <w:r w:rsidRPr="00B07BDE">
        <w:rPr>
          <w:rFonts w:ascii="Times New Roman" w:hAnsi="Times New Roman" w:cs="Times New Roman"/>
          <w:sz w:val="24"/>
          <w:szCs w:val="24"/>
        </w:rPr>
        <w:t xml:space="preserve">rační oblasti nepodléhá posouzení vlivů záměru na životní prostředí podle zákona o posuzování vlivů na životní prostředí, považuje se toto rozhodnutí za výsledek posouzení podmínek pro výjimku z posouzení vlivů záměru na životní prostředí a postup podle </w:t>
      </w:r>
      <w:r w:rsidR="00E35B90" w:rsidRPr="00E35B90">
        <w:rPr>
          <w:rFonts w:ascii="Times New Roman" w:hAnsi="Times New Roman" w:cs="Times New Roman"/>
          <w:sz w:val="24"/>
          <w:szCs w:val="24"/>
        </w:rPr>
        <w:t>§ 28 a 29</w:t>
      </w:r>
      <w:r w:rsidRPr="00B07BDE">
        <w:rPr>
          <w:rFonts w:ascii="Times New Roman" w:hAnsi="Times New Roman" w:cs="Times New Roman"/>
          <w:sz w:val="24"/>
          <w:szCs w:val="24"/>
        </w:rPr>
        <w:t xml:space="preserve"> se nepoužije.</w:t>
      </w:r>
    </w:p>
    <w:p w14:paraId="20674E6B" w14:textId="77777777" w:rsidR="003A05AE" w:rsidRPr="00B07BDE" w:rsidRDefault="003A05AE" w:rsidP="003A05AE">
      <w:pPr>
        <w:spacing w:after="120" w:line="276" w:lineRule="auto"/>
        <w:ind w:firstLine="708"/>
        <w:jc w:val="both"/>
        <w:rPr>
          <w:rFonts w:ascii="Times New Roman" w:hAnsi="Times New Roman" w:cs="Times New Roman"/>
          <w:sz w:val="24"/>
          <w:szCs w:val="24"/>
        </w:rPr>
      </w:pPr>
      <w:r w:rsidRPr="00CC505C">
        <w:rPr>
          <w:rFonts w:ascii="Times New Roman" w:hAnsi="Times New Roman" w:cs="Times New Roman"/>
          <w:sz w:val="24"/>
          <w:szCs w:val="24"/>
        </w:rPr>
        <w:t>(8) Do 31. prosince 2026 může návrh územního opatření podle § 11 odst. 1 a posouzení akcelerační oblasti ve vztahu k výskytu volně žijících živočichů, planě rostoucích rostlin a přírodních stanovišť podle § 11 odst. 3 a 4 zpracovat kromě osoby s autorizací podle § 45j zákona o ochraně přírody a krajiny také osoba bez této autorizace, pokud má vysokoškolské vzdělání získané v magisterském nebo doktorském studijním programu se zaměřením na ekologii a ochranu životního prostředí, botaniku, fytocenologii, zoologii nebo biogeografii a alespoň pětiletou praxi v oblasti hodnocení vlivů na životní prostředí zahrnující průzkumy území se zaměřením na výskyt volně žijících živočichů, planě rostoucích rostlin a přírodních stanovišť.</w:t>
      </w:r>
    </w:p>
    <w:p w14:paraId="1E88DFC3" w14:textId="7AF7B34D" w:rsidR="00E6744A" w:rsidRPr="00B07BDE" w:rsidRDefault="00BF527A" w:rsidP="000424B1">
      <w:pPr>
        <w:spacing w:after="120" w:line="276" w:lineRule="auto"/>
        <w:rPr>
          <w:rFonts w:ascii="Times New Roman" w:hAnsi="Times New Roman" w:cs="Times New Roman"/>
          <w:sz w:val="24"/>
          <w:szCs w:val="24"/>
        </w:rPr>
      </w:pPr>
      <w:r w:rsidRPr="00B07BDE">
        <w:rPr>
          <w:rFonts w:ascii="Times New Roman" w:hAnsi="Times New Roman" w:cs="Times New Roman"/>
          <w:i/>
          <w:sz w:val="24"/>
          <w:szCs w:val="24"/>
        </w:rPr>
        <w:t>CELEX: 32023L2413</w:t>
      </w:r>
    </w:p>
    <w:p w14:paraId="3A2BCEE8" w14:textId="77777777" w:rsidR="00337FC1" w:rsidRPr="00B07BDE" w:rsidRDefault="00337FC1" w:rsidP="000424B1">
      <w:pPr>
        <w:spacing w:after="120" w:line="276" w:lineRule="auto"/>
        <w:jc w:val="center"/>
        <w:rPr>
          <w:rFonts w:ascii="Times New Roman" w:hAnsi="Times New Roman" w:cs="Times New Roman"/>
          <w:sz w:val="24"/>
          <w:szCs w:val="24"/>
        </w:rPr>
      </w:pPr>
    </w:p>
    <w:p w14:paraId="4FDE4EBC" w14:textId="7DC785DD" w:rsidR="003F3AC6" w:rsidRPr="00B07BDE" w:rsidRDefault="003F3AC6"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ČÁST </w:t>
      </w:r>
      <w:r w:rsidR="00AC5946">
        <w:rPr>
          <w:rFonts w:ascii="Times New Roman" w:hAnsi="Times New Roman" w:cs="Times New Roman"/>
          <w:sz w:val="24"/>
          <w:szCs w:val="24"/>
        </w:rPr>
        <w:t>DRUHÁ</w:t>
      </w:r>
    </w:p>
    <w:p w14:paraId="602519F4" w14:textId="4CC2E37C" w:rsidR="003F3AC6" w:rsidRPr="00B07BDE" w:rsidRDefault="003F3AC6"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Změna zákona o posuzování vlivů na životní prostředí</w:t>
      </w:r>
    </w:p>
    <w:p w14:paraId="3B2367DA" w14:textId="4198BD07" w:rsidR="0034625B" w:rsidRPr="00B07BDE" w:rsidRDefault="002001C8"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38</w:t>
      </w:r>
    </w:p>
    <w:p w14:paraId="0E44F0D9" w14:textId="688C806B" w:rsidR="00AF3B83" w:rsidRPr="00B07BDE" w:rsidRDefault="00AF3B83" w:rsidP="00A577CE">
      <w:pPr>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Zákon</w:t>
      </w:r>
      <w:r w:rsidR="00584869" w:rsidRPr="00B07BDE">
        <w:rPr>
          <w:rFonts w:ascii="Times New Roman" w:hAnsi="Times New Roman" w:cs="Times New Roman"/>
          <w:sz w:val="24"/>
          <w:szCs w:val="24"/>
        </w:rPr>
        <w:t xml:space="preserve"> č. 100/2001 Sb., o posuzování vlivů na životní prostředí a o změně některých souvisejících zákonů (zákon o posuzování vlivů na životní prostředí), ve znění zákona č. 93/2004 Sb., zákona č. 163/2006 Sb., zákona č. 186/2006 Sb., zákona č. 216/2007 Sb., zákona č. 124/2008 Sb., zákona č. 223/2009 Sb., zákona č. 227/2009 Sb., zákona č. 436/2009 Sb., </w:t>
      </w:r>
      <w:r w:rsidR="00584869" w:rsidRPr="00B07BDE">
        <w:rPr>
          <w:rFonts w:ascii="Times New Roman" w:hAnsi="Times New Roman" w:cs="Times New Roman"/>
          <w:sz w:val="24"/>
          <w:szCs w:val="24"/>
        </w:rPr>
        <w:lastRenderedPageBreak/>
        <w:t>zákona č. 38/2012 Sb., zákona č. 85/2012 Sb., zákona č. 167/2012 Sb., zákona č. 350/2012 Sb., zákona č. 39/2015 Sb., zákona č. 268/2015 Sb., zákona č. 256/2016 Sb., zákona č. 298/2016 Sb., zákona č.</w:t>
      </w:r>
      <w:r w:rsidR="009C44DF" w:rsidRPr="00B07BDE">
        <w:rPr>
          <w:rFonts w:ascii="Times New Roman" w:hAnsi="Times New Roman" w:cs="Times New Roman"/>
          <w:sz w:val="24"/>
          <w:szCs w:val="24"/>
        </w:rPr>
        <w:t> </w:t>
      </w:r>
      <w:r w:rsidR="00584869" w:rsidRPr="00B07BDE">
        <w:rPr>
          <w:rFonts w:ascii="Times New Roman" w:hAnsi="Times New Roman" w:cs="Times New Roman"/>
          <w:sz w:val="24"/>
          <w:szCs w:val="24"/>
        </w:rPr>
        <w:t>225/2017 Sb., zákona č. 326/2017 Sb., zákona č. 403/2020 Sb., zákona č. 261/2021 Sb., zákona č.</w:t>
      </w:r>
      <w:r w:rsidR="009C44DF" w:rsidRPr="00B07BDE">
        <w:rPr>
          <w:rFonts w:ascii="Times New Roman" w:hAnsi="Times New Roman" w:cs="Times New Roman"/>
          <w:sz w:val="24"/>
          <w:szCs w:val="24"/>
        </w:rPr>
        <w:t> </w:t>
      </w:r>
      <w:r w:rsidR="00584869" w:rsidRPr="00B07BDE">
        <w:rPr>
          <w:rFonts w:ascii="Times New Roman" w:hAnsi="Times New Roman" w:cs="Times New Roman"/>
          <w:sz w:val="24"/>
          <w:szCs w:val="24"/>
        </w:rPr>
        <w:t>284/2021 Sb., zákona č. 284/2021 S</w:t>
      </w:r>
      <w:r w:rsidR="00584869" w:rsidRPr="00AC5946">
        <w:rPr>
          <w:rFonts w:ascii="Times New Roman" w:hAnsi="Times New Roman" w:cs="Times New Roman"/>
          <w:sz w:val="24"/>
          <w:szCs w:val="24"/>
        </w:rPr>
        <w:t xml:space="preserve">b., </w:t>
      </w:r>
      <w:r w:rsidR="00E721D6" w:rsidRPr="00AC5946">
        <w:rPr>
          <w:rFonts w:ascii="Times New Roman" w:hAnsi="Times New Roman" w:cs="Times New Roman"/>
          <w:sz w:val="24"/>
          <w:szCs w:val="24"/>
        </w:rPr>
        <w:t xml:space="preserve">zákona č. 413/2021 Sb., </w:t>
      </w:r>
      <w:r w:rsidR="00584869" w:rsidRPr="00AC5946">
        <w:rPr>
          <w:rFonts w:ascii="Times New Roman" w:hAnsi="Times New Roman" w:cs="Times New Roman"/>
          <w:sz w:val="24"/>
          <w:szCs w:val="24"/>
        </w:rPr>
        <w:t>zá</w:t>
      </w:r>
      <w:r w:rsidR="00584869" w:rsidRPr="00B07BDE">
        <w:rPr>
          <w:rFonts w:ascii="Times New Roman" w:hAnsi="Times New Roman" w:cs="Times New Roman"/>
          <w:sz w:val="24"/>
          <w:szCs w:val="24"/>
        </w:rPr>
        <w:t>kona č. 149/2023 Sb. a zákona č.</w:t>
      </w:r>
      <w:r w:rsidR="009C44DF" w:rsidRPr="00B07BDE">
        <w:rPr>
          <w:rFonts w:ascii="Times New Roman" w:hAnsi="Times New Roman" w:cs="Times New Roman"/>
          <w:sz w:val="24"/>
          <w:szCs w:val="24"/>
        </w:rPr>
        <w:t> </w:t>
      </w:r>
      <w:r w:rsidR="00584869" w:rsidRPr="00B07BDE">
        <w:rPr>
          <w:rFonts w:ascii="Times New Roman" w:hAnsi="Times New Roman" w:cs="Times New Roman"/>
          <w:sz w:val="24"/>
          <w:szCs w:val="24"/>
        </w:rPr>
        <w:t>465/2023 Sb.</w:t>
      </w:r>
      <w:r w:rsidR="006C3B29" w:rsidRPr="00B07BDE">
        <w:rPr>
          <w:rFonts w:ascii="Times New Roman" w:hAnsi="Times New Roman" w:cs="Times New Roman"/>
          <w:sz w:val="24"/>
          <w:szCs w:val="24"/>
        </w:rPr>
        <w:t>,</w:t>
      </w:r>
      <w:r w:rsidR="00584869" w:rsidRPr="00B07BDE">
        <w:rPr>
          <w:rFonts w:ascii="Times New Roman" w:hAnsi="Times New Roman" w:cs="Times New Roman"/>
          <w:sz w:val="24"/>
          <w:szCs w:val="24"/>
        </w:rPr>
        <w:t xml:space="preserve"> se</w:t>
      </w:r>
      <w:r w:rsidR="009D6840" w:rsidRPr="00B07BDE">
        <w:rPr>
          <w:rFonts w:ascii="Times New Roman" w:hAnsi="Times New Roman" w:cs="Times New Roman"/>
          <w:sz w:val="24"/>
          <w:szCs w:val="24"/>
        </w:rPr>
        <w:t xml:space="preserve"> </w:t>
      </w:r>
      <w:r w:rsidRPr="00B07BDE">
        <w:rPr>
          <w:rFonts w:ascii="Times New Roman" w:hAnsi="Times New Roman" w:cs="Times New Roman"/>
          <w:sz w:val="24"/>
          <w:szCs w:val="24"/>
        </w:rPr>
        <w:t xml:space="preserve">mění takto: </w:t>
      </w:r>
    </w:p>
    <w:p w14:paraId="2BE0B1C0" w14:textId="5986BDF4" w:rsidR="00AA1D46" w:rsidRPr="00B07BDE" w:rsidRDefault="00467AD2"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 xml:space="preserve">V § 1 odst. 4 se na konci textu věty druhé doplňují slova </w:t>
      </w:r>
      <w:r w:rsidR="00AA1D46" w:rsidRPr="00B07BDE">
        <w:rPr>
          <w:rFonts w:ascii="Times New Roman" w:hAnsi="Times New Roman" w:cs="Times New Roman"/>
          <w:sz w:val="24"/>
          <w:szCs w:val="24"/>
        </w:rPr>
        <w:t>„</w:t>
      </w:r>
      <w:r w:rsidR="00A34553" w:rsidRPr="00B07BDE">
        <w:rPr>
          <w:rFonts w:ascii="Times New Roman" w:hAnsi="Times New Roman" w:cs="Times New Roman"/>
          <w:sz w:val="24"/>
          <w:szCs w:val="24"/>
        </w:rPr>
        <w:t xml:space="preserve">, </w:t>
      </w:r>
      <w:r w:rsidR="00AA1D46" w:rsidRPr="00B07BDE">
        <w:rPr>
          <w:rFonts w:ascii="Times New Roman" w:hAnsi="Times New Roman" w:cs="Times New Roman"/>
          <w:sz w:val="24"/>
          <w:szCs w:val="24"/>
        </w:rPr>
        <w:t>nestanoví-li jiný právní předpis jinak“.</w:t>
      </w:r>
    </w:p>
    <w:p w14:paraId="660FF055" w14:textId="7B1CC2D9" w:rsidR="00AA1D46" w:rsidRPr="00B07BDE" w:rsidRDefault="00A34553"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8 odst. 1 se věta třetí nahrazuje větou „</w:t>
      </w:r>
      <w:bookmarkStart w:id="42" w:name="_Hlk180056149"/>
      <w:r w:rsidR="00AA1D46" w:rsidRPr="00B07BDE">
        <w:rPr>
          <w:rFonts w:ascii="Times New Roman" w:hAnsi="Times New Roman" w:cs="Times New Roman"/>
          <w:sz w:val="24"/>
          <w:szCs w:val="24"/>
        </w:rPr>
        <w:t>Součástí dokumentace jsou náležitosti</w:t>
      </w:r>
      <w:r w:rsidR="00002FD2" w:rsidRPr="00B07BDE">
        <w:rPr>
          <w:rFonts w:ascii="Times New Roman" w:hAnsi="Times New Roman" w:cs="Times New Roman"/>
          <w:sz w:val="24"/>
          <w:szCs w:val="24"/>
        </w:rPr>
        <w:t xml:space="preserve"> </w:t>
      </w:r>
      <w:r w:rsidR="00002FD2" w:rsidRPr="00AC5946">
        <w:rPr>
          <w:rFonts w:ascii="Times New Roman" w:hAnsi="Times New Roman" w:cs="Times New Roman"/>
          <w:sz w:val="24"/>
          <w:szCs w:val="24"/>
        </w:rPr>
        <w:t>stanovené pro žádost</w:t>
      </w:r>
      <w:r w:rsidR="00AA1D46" w:rsidRPr="00AC5946">
        <w:rPr>
          <w:rFonts w:ascii="Times New Roman" w:hAnsi="Times New Roman" w:cs="Times New Roman"/>
          <w:sz w:val="24"/>
          <w:szCs w:val="24"/>
        </w:rPr>
        <w:t xml:space="preserve"> o vyd</w:t>
      </w:r>
      <w:r w:rsidR="00AA1D46" w:rsidRPr="00B07BDE">
        <w:rPr>
          <w:rFonts w:ascii="Times New Roman" w:hAnsi="Times New Roman" w:cs="Times New Roman"/>
          <w:sz w:val="24"/>
          <w:szCs w:val="24"/>
        </w:rPr>
        <w:t>ání jednotného environmentálního stanoviska, vydává-li se podle § 1 odst. 4 závazné stanovisko současně jako jednotné environmentální stanovisko.</w:t>
      </w:r>
      <w:bookmarkEnd w:id="42"/>
      <w:r w:rsidR="00AA1D46" w:rsidRPr="00B07BDE">
        <w:rPr>
          <w:rFonts w:ascii="Times New Roman" w:hAnsi="Times New Roman" w:cs="Times New Roman"/>
          <w:sz w:val="24"/>
          <w:szCs w:val="24"/>
        </w:rPr>
        <w:t>“.</w:t>
      </w:r>
    </w:p>
    <w:p w14:paraId="3D76A310" w14:textId="77777777" w:rsidR="00C2088F" w:rsidRPr="00B07BDE" w:rsidRDefault="00AA1D46"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8 odstavec 2 zní:</w:t>
      </w:r>
    </w:p>
    <w:p w14:paraId="0C83E811" w14:textId="041F204B" w:rsidR="00AA1D46" w:rsidRPr="00B07BDE" w:rsidRDefault="00AA1D46" w:rsidP="000424B1">
      <w:pPr>
        <w:pStyle w:val="Odstavecseseznamem"/>
        <w:spacing w:after="120" w:line="276" w:lineRule="auto"/>
        <w:ind w:left="709"/>
        <w:contextualSpacing w:val="0"/>
        <w:jc w:val="both"/>
        <w:rPr>
          <w:rFonts w:ascii="Times New Roman" w:hAnsi="Times New Roman" w:cs="Times New Roman"/>
          <w:sz w:val="24"/>
          <w:szCs w:val="24"/>
        </w:rPr>
      </w:pPr>
      <w:r w:rsidRPr="00B07BDE">
        <w:rPr>
          <w:rFonts w:ascii="Times New Roman" w:hAnsi="Times New Roman" w:cs="Times New Roman"/>
          <w:sz w:val="24"/>
          <w:szCs w:val="24"/>
        </w:rPr>
        <w:t>„</w:t>
      </w:r>
      <w:r w:rsidR="00C2088F" w:rsidRPr="00B07BDE">
        <w:rPr>
          <w:rFonts w:ascii="Times New Roman" w:hAnsi="Times New Roman" w:cs="Times New Roman"/>
          <w:sz w:val="24"/>
          <w:szCs w:val="24"/>
        </w:rPr>
        <w:t xml:space="preserve">(2) </w:t>
      </w:r>
      <w:r w:rsidRPr="00B07BDE">
        <w:rPr>
          <w:rFonts w:ascii="Times New Roman" w:hAnsi="Times New Roman" w:cs="Times New Roman"/>
          <w:sz w:val="24"/>
          <w:szCs w:val="24"/>
        </w:rPr>
        <w:t xml:space="preserve">Pokud příslušný úřad dojde k závěru, že dokumentace neobsahuje stanovené náležitosti, vrátí ji do 10 pracovních dnů ode dne, kdy mu byla doručena, oznamovateli; jinak ji v téže lhůtě zveřejní podle </w:t>
      </w:r>
      <w:hyperlink r:id="rId8" w:history="1">
        <w:r w:rsidRPr="00B07BDE">
          <w:rPr>
            <w:rFonts w:ascii="Times New Roman" w:hAnsi="Times New Roman" w:cs="Times New Roman"/>
            <w:sz w:val="24"/>
            <w:szCs w:val="24"/>
          </w:rPr>
          <w:t>§ 16</w:t>
        </w:r>
      </w:hyperlink>
      <w:r w:rsidRPr="00B07BDE">
        <w:rPr>
          <w:rFonts w:ascii="Times New Roman" w:hAnsi="Times New Roman" w:cs="Times New Roman"/>
          <w:sz w:val="24"/>
          <w:szCs w:val="24"/>
        </w:rPr>
        <w:t xml:space="preserve"> a dokumentaci, popřípadě informaci o dokumentaci, zašle s žádostí o</w:t>
      </w:r>
      <w:r w:rsidR="00F23BA2" w:rsidRPr="00B07BDE">
        <w:rPr>
          <w:rFonts w:ascii="Times New Roman" w:hAnsi="Times New Roman" w:cs="Times New Roman"/>
          <w:sz w:val="24"/>
          <w:szCs w:val="24"/>
        </w:rPr>
        <w:t> </w:t>
      </w:r>
      <w:r w:rsidRPr="00B07BDE">
        <w:rPr>
          <w:rFonts w:ascii="Times New Roman" w:hAnsi="Times New Roman" w:cs="Times New Roman"/>
          <w:sz w:val="24"/>
          <w:szCs w:val="24"/>
        </w:rPr>
        <w:t>vyjádření dotčeným orgánům a dotčeným územním samosprávným celkům. Příslušný úřad bez zbytečného odkladu doručí dokumentaci zpracovateli posudku o vlivech záměru na životní prostředí (dále j</w:t>
      </w:r>
      <w:r w:rsidRPr="00AC5946">
        <w:rPr>
          <w:rFonts w:ascii="Times New Roman" w:hAnsi="Times New Roman" w:cs="Times New Roman"/>
          <w:sz w:val="24"/>
          <w:szCs w:val="24"/>
        </w:rPr>
        <w:t xml:space="preserve">en </w:t>
      </w:r>
      <w:r w:rsidR="00F72206" w:rsidRPr="00AC5946">
        <w:rPr>
          <w:rFonts w:ascii="Times New Roman" w:hAnsi="Times New Roman" w:cs="Times New Roman"/>
          <w:sz w:val="24"/>
          <w:szCs w:val="24"/>
        </w:rPr>
        <w:t>„</w:t>
      </w:r>
      <w:r w:rsidRPr="00AC5946">
        <w:rPr>
          <w:rFonts w:ascii="Times New Roman" w:hAnsi="Times New Roman" w:cs="Times New Roman"/>
          <w:sz w:val="24"/>
          <w:szCs w:val="24"/>
        </w:rPr>
        <w:t>posudek</w:t>
      </w:r>
      <w:r w:rsidR="00F72206" w:rsidRPr="00AC5946">
        <w:rPr>
          <w:rFonts w:ascii="Times New Roman" w:hAnsi="Times New Roman" w:cs="Times New Roman"/>
          <w:sz w:val="24"/>
          <w:szCs w:val="24"/>
        </w:rPr>
        <w:t>“</w:t>
      </w:r>
      <w:r w:rsidRPr="00AC5946">
        <w:rPr>
          <w:rFonts w:ascii="Times New Roman" w:hAnsi="Times New Roman" w:cs="Times New Roman"/>
          <w:sz w:val="24"/>
          <w:szCs w:val="24"/>
        </w:rPr>
        <w:t>).</w:t>
      </w:r>
      <w:r w:rsidRPr="00B07BDE">
        <w:rPr>
          <w:rFonts w:ascii="Times New Roman" w:hAnsi="Times New Roman" w:cs="Times New Roman"/>
          <w:sz w:val="24"/>
          <w:szCs w:val="24"/>
        </w:rPr>
        <w:t>“.</w:t>
      </w:r>
    </w:p>
    <w:p w14:paraId="3B6A78F7" w14:textId="0E389001" w:rsidR="00AA1D46" w:rsidRPr="00B07BDE" w:rsidRDefault="00AA1D46"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8 odst. 3 větě třetí se za slova „Dotčené orgány“ vkládají slova „</w:t>
      </w:r>
      <w:bookmarkStart w:id="43" w:name="_Hlk180056490"/>
      <w:r w:rsidRPr="00B07BDE">
        <w:rPr>
          <w:rFonts w:ascii="Times New Roman" w:hAnsi="Times New Roman" w:cs="Times New Roman"/>
          <w:sz w:val="24"/>
          <w:szCs w:val="24"/>
        </w:rPr>
        <w:t>, vyzve-li je k tomu podle § 4 zákona o jednotném environmentálním stanovisku příslušný úřad</w:t>
      </w:r>
      <w:bookmarkEnd w:id="43"/>
      <w:r w:rsidR="00F23BA2" w:rsidRPr="00B07BDE">
        <w:rPr>
          <w:rFonts w:ascii="Times New Roman" w:hAnsi="Times New Roman" w:cs="Times New Roman"/>
          <w:sz w:val="24"/>
          <w:szCs w:val="24"/>
        </w:rPr>
        <w:t>,</w:t>
      </w:r>
      <w:r w:rsidRPr="00B07BDE">
        <w:rPr>
          <w:rFonts w:ascii="Times New Roman" w:hAnsi="Times New Roman" w:cs="Times New Roman"/>
          <w:sz w:val="24"/>
          <w:szCs w:val="24"/>
        </w:rPr>
        <w:t>“.</w:t>
      </w:r>
    </w:p>
    <w:p w14:paraId="7EAF7CAF" w14:textId="790A0352" w:rsidR="00AA1D46" w:rsidRPr="00B07BDE" w:rsidRDefault="00AA1D46"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9 odst. 2 se vě</w:t>
      </w:r>
      <w:r w:rsidRPr="00AC5946">
        <w:rPr>
          <w:rFonts w:ascii="Times New Roman" w:hAnsi="Times New Roman" w:cs="Times New Roman"/>
          <w:sz w:val="24"/>
          <w:szCs w:val="24"/>
        </w:rPr>
        <w:t xml:space="preserve">ta </w:t>
      </w:r>
      <w:r w:rsidR="00754B12" w:rsidRPr="00AC5946">
        <w:rPr>
          <w:rFonts w:ascii="Times New Roman" w:hAnsi="Times New Roman" w:cs="Times New Roman"/>
          <w:sz w:val="24"/>
          <w:szCs w:val="24"/>
        </w:rPr>
        <w:t>poslední</w:t>
      </w:r>
      <w:r w:rsidRPr="00AC5946">
        <w:rPr>
          <w:rFonts w:ascii="Times New Roman" w:hAnsi="Times New Roman" w:cs="Times New Roman"/>
          <w:sz w:val="24"/>
          <w:szCs w:val="24"/>
        </w:rPr>
        <w:t xml:space="preserve"> zr</w:t>
      </w:r>
      <w:r w:rsidRPr="00B07BDE">
        <w:rPr>
          <w:rFonts w:ascii="Times New Roman" w:hAnsi="Times New Roman" w:cs="Times New Roman"/>
          <w:sz w:val="24"/>
          <w:szCs w:val="24"/>
        </w:rPr>
        <w:t>ušuje.</w:t>
      </w:r>
    </w:p>
    <w:p w14:paraId="2D4F476D" w14:textId="459A375A" w:rsidR="00AA1D46" w:rsidRPr="00B07BDE" w:rsidRDefault="00AA1D46"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9a odst. 1 větě první se slova „, popřípadě rovněž na základě žádosti o jednotné environmentální stanovisko“ zrušují a slovo „nim“ se nahrazuje slovem „ní“.</w:t>
      </w:r>
    </w:p>
    <w:p w14:paraId="08CF577F" w14:textId="4307368B" w:rsidR="007B088E" w:rsidRPr="00B07BDE" w:rsidRDefault="007B088E"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 xml:space="preserve">V § 9a odst. 7 větě první se </w:t>
      </w:r>
      <w:r w:rsidR="00C73082" w:rsidRPr="00B07BDE">
        <w:rPr>
          <w:rFonts w:ascii="Times New Roman" w:hAnsi="Times New Roman" w:cs="Times New Roman"/>
          <w:sz w:val="24"/>
          <w:szCs w:val="24"/>
        </w:rPr>
        <w:t>za</w:t>
      </w:r>
      <w:r w:rsidRPr="00B07BDE">
        <w:rPr>
          <w:rFonts w:ascii="Times New Roman" w:hAnsi="Times New Roman" w:cs="Times New Roman"/>
          <w:sz w:val="24"/>
          <w:szCs w:val="24"/>
        </w:rPr>
        <w:t xml:space="preserve"> slovo </w:t>
      </w:r>
      <w:r w:rsidR="00C73082" w:rsidRPr="00B07BDE">
        <w:rPr>
          <w:rFonts w:ascii="Times New Roman" w:hAnsi="Times New Roman" w:cs="Times New Roman"/>
          <w:sz w:val="24"/>
          <w:szCs w:val="24"/>
        </w:rPr>
        <w:t>„nesouhlasné“</w:t>
      </w:r>
      <w:r w:rsidRPr="00B07BDE">
        <w:rPr>
          <w:rFonts w:ascii="Times New Roman" w:hAnsi="Times New Roman" w:cs="Times New Roman"/>
          <w:sz w:val="24"/>
          <w:szCs w:val="24"/>
        </w:rPr>
        <w:t xml:space="preserve"> vkládá slovo „závazné“</w:t>
      </w:r>
      <w:r w:rsidR="00C73082" w:rsidRPr="00B07BDE">
        <w:rPr>
          <w:rFonts w:ascii="Times New Roman" w:hAnsi="Times New Roman" w:cs="Times New Roman"/>
          <w:sz w:val="24"/>
          <w:szCs w:val="24"/>
        </w:rPr>
        <w:t>, ve větě třetí se za slovo „souhlasné“ vkládá slovo „závazné“</w:t>
      </w:r>
      <w:r w:rsidRPr="00B07BDE">
        <w:rPr>
          <w:rFonts w:ascii="Times New Roman" w:hAnsi="Times New Roman" w:cs="Times New Roman"/>
          <w:sz w:val="24"/>
          <w:szCs w:val="24"/>
        </w:rPr>
        <w:t xml:space="preserve"> a ve větě čtvrté se </w:t>
      </w:r>
      <w:r w:rsidR="00C73082" w:rsidRPr="00B07BDE">
        <w:rPr>
          <w:rFonts w:ascii="Times New Roman" w:hAnsi="Times New Roman" w:cs="Times New Roman"/>
          <w:sz w:val="24"/>
          <w:szCs w:val="24"/>
        </w:rPr>
        <w:t>za</w:t>
      </w:r>
      <w:r w:rsidRPr="00B07BDE">
        <w:rPr>
          <w:rFonts w:ascii="Times New Roman" w:hAnsi="Times New Roman" w:cs="Times New Roman"/>
          <w:sz w:val="24"/>
          <w:szCs w:val="24"/>
        </w:rPr>
        <w:t xml:space="preserve"> slovo „</w:t>
      </w:r>
      <w:r w:rsidR="00C73082" w:rsidRPr="00B07BDE">
        <w:rPr>
          <w:rFonts w:ascii="Times New Roman" w:hAnsi="Times New Roman" w:cs="Times New Roman"/>
          <w:sz w:val="24"/>
          <w:szCs w:val="24"/>
        </w:rPr>
        <w:t>souhlasném</w:t>
      </w:r>
      <w:r w:rsidRPr="00B07BDE">
        <w:rPr>
          <w:rFonts w:ascii="Times New Roman" w:hAnsi="Times New Roman" w:cs="Times New Roman"/>
          <w:sz w:val="24"/>
          <w:szCs w:val="24"/>
        </w:rPr>
        <w:t>“ vkládá slovo „závazném“.</w:t>
      </w:r>
    </w:p>
    <w:p w14:paraId="6BABB719" w14:textId="12A95225" w:rsidR="007B088E" w:rsidRPr="00B07BDE" w:rsidRDefault="007B088E"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9a odst. 7 větě páté se slova „věty první“ nahrazují slovy „odstavce 6“.</w:t>
      </w:r>
    </w:p>
    <w:p w14:paraId="04D85FC9" w14:textId="47341335" w:rsidR="00F12408" w:rsidRPr="00B07BDE" w:rsidRDefault="00AA1D46" w:rsidP="00B46D14">
      <w:pPr>
        <w:pStyle w:val="Odstavecseseznamem"/>
        <w:numPr>
          <w:ilvl w:val="0"/>
          <w:numId w:val="2"/>
        </w:numPr>
        <w:spacing w:before="120"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9a odst. 7 se věta poslední nahrazuje vět</w:t>
      </w:r>
      <w:r w:rsidR="00F74F5F" w:rsidRPr="00B07BDE">
        <w:rPr>
          <w:rFonts w:ascii="Times New Roman" w:hAnsi="Times New Roman" w:cs="Times New Roman"/>
          <w:sz w:val="24"/>
          <w:szCs w:val="24"/>
        </w:rPr>
        <w:t>ami</w:t>
      </w:r>
      <w:r w:rsidRPr="00B07BDE">
        <w:rPr>
          <w:rFonts w:ascii="Times New Roman" w:hAnsi="Times New Roman" w:cs="Times New Roman"/>
          <w:sz w:val="24"/>
          <w:szCs w:val="24"/>
        </w:rPr>
        <w:t xml:space="preserve"> „</w:t>
      </w:r>
      <w:bookmarkStart w:id="44" w:name="_Hlk180056946"/>
      <w:r w:rsidRPr="00B07BDE">
        <w:rPr>
          <w:rFonts w:ascii="Times New Roman" w:hAnsi="Times New Roman" w:cs="Times New Roman"/>
          <w:sz w:val="24"/>
          <w:szCs w:val="24"/>
        </w:rPr>
        <w:t xml:space="preserve">Došlo-li ke změně okolností rozhodných pro vydání jednotného environmentálního stanoviska, je součástí souhlasného </w:t>
      </w:r>
      <w:r w:rsidR="007B088E" w:rsidRPr="00B07BDE">
        <w:rPr>
          <w:rFonts w:ascii="Times New Roman" w:hAnsi="Times New Roman" w:cs="Times New Roman"/>
          <w:sz w:val="24"/>
          <w:szCs w:val="24"/>
        </w:rPr>
        <w:t xml:space="preserve">závazného </w:t>
      </w:r>
      <w:r w:rsidRPr="00B07BDE">
        <w:rPr>
          <w:rFonts w:ascii="Times New Roman" w:hAnsi="Times New Roman" w:cs="Times New Roman"/>
          <w:sz w:val="24"/>
          <w:szCs w:val="24"/>
        </w:rPr>
        <w:t>stanoviska příslušného úřadu rovněž změna podle § 8 zákona o jednotném environmentálním stanovisku. Možnost stanovení platnosti závazného stanoviska podle § 8 odst. 3 zákona o jednotném environmentálním stanovisku je vyloučena.</w:t>
      </w:r>
      <w:bookmarkEnd w:id="44"/>
      <w:r w:rsidR="00F74F5F" w:rsidRPr="00B07BDE">
        <w:rPr>
          <w:rFonts w:ascii="Times New Roman" w:hAnsi="Times New Roman" w:cs="Times New Roman"/>
          <w:sz w:val="24"/>
          <w:szCs w:val="24"/>
        </w:rPr>
        <w:t>“.</w:t>
      </w:r>
    </w:p>
    <w:p w14:paraId="5C1F3A95" w14:textId="2C16DD10" w:rsidR="00AA1D46" w:rsidRPr="00B07BDE" w:rsidRDefault="00AA1D46" w:rsidP="00B46D14">
      <w:pPr>
        <w:pStyle w:val="Odstavecseseznamem"/>
        <w:numPr>
          <w:ilvl w:val="0"/>
          <w:numId w:val="2"/>
        </w:numPr>
        <w:spacing w:before="120" w:after="120" w:line="276" w:lineRule="auto"/>
        <w:ind w:left="709"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 xml:space="preserve">V § 10i odst. 1 větě první </w:t>
      </w:r>
      <w:r w:rsidRPr="00AC5946">
        <w:rPr>
          <w:rFonts w:ascii="Times New Roman" w:hAnsi="Times New Roman" w:cs="Times New Roman"/>
          <w:sz w:val="24"/>
          <w:szCs w:val="24"/>
        </w:rPr>
        <w:t xml:space="preserve">a </w:t>
      </w:r>
      <w:r w:rsidR="00822CBB" w:rsidRPr="00AC5946">
        <w:rPr>
          <w:rFonts w:ascii="Times New Roman" w:hAnsi="Times New Roman" w:cs="Times New Roman"/>
          <w:sz w:val="24"/>
          <w:szCs w:val="24"/>
        </w:rPr>
        <w:t xml:space="preserve">v </w:t>
      </w:r>
      <w:r w:rsidR="00CB6A0C" w:rsidRPr="00AC5946">
        <w:rPr>
          <w:rFonts w:ascii="Times New Roman" w:hAnsi="Times New Roman" w:cs="Times New Roman"/>
          <w:sz w:val="24"/>
          <w:szCs w:val="24"/>
        </w:rPr>
        <w:t xml:space="preserve">§ 10i </w:t>
      </w:r>
      <w:r w:rsidRPr="00AC5946">
        <w:rPr>
          <w:rFonts w:ascii="Times New Roman" w:hAnsi="Times New Roman" w:cs="Times New Roman"/>
          <w:sz w:val="24"/>
          <w:szCs w:val="24"/>
        </w:rPr>
        <w:t>odst. 2 větě první se slova „</w:t>
      </w:r>
      <w:r w:rsidR="00CB6A0C" w:rsidRPr="00AC5946">
        <w:rPr>
          <w:rFonts w:ascii="Times New Roman" w:hAnsi="Times New Roman" w:cs="Times New Roman"/>
          <w:sz w:val="24"/>
          <w:szCs w:val="24"/>
        </w:rPr>
        <w:t xml:space="preserve">a </w:t>
      </w:r>
      <w:r w:rsidRPr="00AC5946">
        <w:rPr>
          <w:rFonts w:ascii="Times New Roman" w:hAnsi="Times New Roman" w:cs="Times New Roman"/>
          <w:sz w:val="24"/>
          <w:szCs w:val="24"/>
        </w:rPr>
        <w:t xml:space="preserve">územního plánu“ </w:t>
      </w:r>
      <w:r w:rsidR="00CB6A0C" w:rsidRPr="00AC5946">
        <w:rPr>
          <w:rFonts w:ascii="Times New Roman" w:hAnsi="Times New Roman" w:cs="Times New Roman"/>
          <w:sz w:val="24"/>
          <w:szCs w:val="24"/>
        </w:rPr>
        <w:t xml:space="preserve">nahrazují slovy </w:t>
      </w:r>
      <w:r w:rsidRPr="00AC5946">
        <w:rPr>
          <w:rFonts w:ascii="Times New Roman" w:hAnsi="Times New Roman" w:cs="Times New Roman"/>
          <w:sz w:val="24"/>
          <w:szCs w:val="24"/>
        </w:rPr>
        <w:t>„</w:t>
      </w:r>
      <w:r w:rsidR="00CB6A0C" w:rsidRPr="00AC5946">
        <w:rPr>
          <w:rFonts w:ascii="Times New Roman" w:hAnsi="Times New Roman" w:cs="Times New Roman"/>
          <w:sz w:val="24"/>
          <w:szCs w:val="24"/>
        </w:rPr>
        <w:t xml:space="preserve">, </w:t>
      </w:r>
      <w:r w:rsidR="001E1BF7" w:rsidRPr="00AC5946">
        <w:rPr>
          <w:rFonts w:ascii="Times New Roman" w:hAnsi="Times New Roman" w:cs="Times New Roman"/>
          <w:sz w:val="24"/>
          <w:szCs w:val="24"/>
        </w:rPr>
        <w:t>ú</w:t>
      </w:r>
      <w:r w:rsidR="00CB6A0C" w:rsidRPr="00AC5946">
        <w:rPr>
          <w:rFonts w:ascii="Times New Roman" w:hAnsi="Times New Roman" w:cs="Times New Roman"/>
          <w:sz w:val="24"/>
          <w:szCs w:val="24"/>
        </w:rPr>
        <w:t xml:space="preserve">zemního plánu </w:t>
      </w:r>
      <w:r w:rsidRPr="00AC5946">
        <w:rPr>
          <w:rFonts w:ascii="Times New Roman" w:hAnsi="Times New Roman" w:cs="Times New Roman"/>
          <w:sz w:val="24"/>
          <w:szCs w:val="24"/>
        </w:rPr>
        <w:t xml:space="preserve">a územního opatření o podmínkách </w:t>
      </w:r>
      <w:r w:rsidR="003A38D8" w:rsidRPr="00AC5946">
        <w:rPr>
          <w:rFonts w:ascii="Times New Roman" w:hAnsi="Times New Roman" w:cs="Times New Roman"/>
          <w:sz w:val="24"/>
          <w:szCs w:val="24"/>
        </w:rPr>
        <w:t>a zmírňujících opatřeních</w:t>
      </w:r>
      <w:r w:rsidR="00F12408" w:rsidRPr="00AC5946">
        <w:rPr>
          <w:rFonts w:ascii="Times New Roman" w:hAnsi="Times New Roman" w:cs="Times New Roman"/>
          <w:sz w:val="24"/>
          <w:szCs w:val="24"/>
        </w:rPr>
        <w:t xml:space="preserve"> podle zákona o urychlení využívání obnovitelných zdrojů energie</w:t>
      </w:r>
      <w:r w:rsidRPr="00AC5946">
        <w:rPr>
          <w:rFonts w:ascii="Times New Roman" w:hAnsi="Times New Roman" w:cs="Times New Roman"/>
          <w:sz w:val="24"/>
          <w:szCs w:val="24"/>
        </w:rPr>
        <w:t>“.</w:t>
      </w:r>
    </w:p>
    <w:p w14:paraId="35175ED7" w14:textId="77777777" w:rsidR="00AA1D46" w:rsidRPr="00B07BDE" w:rsidRDefault="00AA1D46" w:rsidP="000424B1">
      <w:pPr>
        <w:spacing w:after="120" w:line="276" w:lineRule="auto"/>
        <w:ind w:left="709"/>
        <w:jc w:val="both"/>
        <w:rPr>
          <w:rFonts w:ascii="Times New Roman" w:hAnsi="Times New Roman" w:cs="Times New Roman"/>
          <w:sz w:val="24"/>
          <w:szCs w:val="24"/>
        </w:rPr>
      </w:pPr>
      <w:r w:rsidRPr="00B07BDE">
        <w:rPr>
          <w:rFonts w:ascii="Times New Roman" w:hAnsi="Times New Roman" w:cs="Times New Roman"/>
          <w:sz w:val="24"/>
          <w:szCs w:val="24"/>
        </w:rPr>
        <w:t>Poznámka pod čarou č. 4b zní:</w:t>
      </w:r>
    </w:p>
    <w:p w14:paraId="5C9E297B" w14:textId="38140457" w:rsidR="00AA1D46" w:rsidRPr="00161EF6" w:rsidRDefault="00AA1D46" w:rsidP="000424B1">
      <w:pPr>
        <w:spacing w:after="120" w:line="276" w:lineRule="auto"/>
        <w:ind w:left="709"/>
        <w:jc w:val="both"/>
        <w:rPr>
          <w:rFonts w:ascii="Times New Roman" w:hAnsi="Times New Roman" w:cs="Times New Roman"/>
          <w:sz w:val="24"/>
          <w:szCs w:val="24"/>
        </w:rPr>
      </w:pPr>
      <w:r w:rsidRPr="00B07BDE">
        <w:rPr>
          <w:rFonts w:ascii="Times New Roman" w:hAnsi="Times New Roman" w:cs="Times New Roman"/>
          <w:sz w:val="24"/>
          <w:szCs w:val="24"/>
        </w:rPr>
        <w:t>„</w:t>
      </w:r>
      <w:proofErr w:type="gramStart"/>
      <w:r w:rsidR="00441764" w:rsidRPr="00B07BDE">
        <w:rPr>
          <w:rFonts w:ascii="Times New Roman" w:hAnsi="Times New Roman" w:cs="Times New Roman"/>
          <w:sz w:val="24"/>
          <w:szCs w:val="24"/>
          <w:vertAlign w:val="superscript"/>
        </w:rPr>
        <w:t>4</w:t>
      </w:r>
      <w:r w:rsidR="00441764" w:rsidRPr="00161EF6">
        <w:rPr>
          <w:rFonts w:ascii="Times New Roman" w:hAnsi="Times New Roman" w:cs="Times New Roman"/>
          <w:sz w:val="24"/>
          <w:szCs w:val="24"/>
          <w:vertAlign w:val="superscript"/>
        </w:rPr>
        <w:t>b</w:t>
      </w:r>
      <w:proofErr w:type="gramEnd"/>
      <w:r w:rsidR="00441764" w:rsidRPr="00161EF6">
        <w:rPr>
          <w:rFonts w:ascii="Times New Roman" w:hAnsi="Times New Roman" w:cs="Times New Roman"/>
          <w:sz w:val="24"/>
          <w:szCs w:val="24"/>
          <w:vertAlign w:val="superscript"/>
        </w:rPr>
        <w:t>)</w:t>
      </w:r>
      <w:r w:rsidR="00441764" w:rsidRPr="00161EF6">
        <w:rPr>
          <w:rFonts w:ascii="Times New Roman" w:hAnsi="Times New Roman" w:cs="Times New Roman"/>
          <w:sz w:val="24"/>
          <w:szCs w:val="24"/>
        </w:rPr>
        <w:t xml:space="preserve"> </w:t>
      </w:r>
      <w:r w:rsidRPr="00161EF6">
        <w:rPr>
          <w:rFonts w:ascii="Times New Roman" w:hAnsi="Times New Roman" w:cs="Times New Roman"/>
          <w:sz w:val="24"/>
          <w:szCs w:val="24"/>
        </w:rPr>
        <w:t>Zákon č. 283/2021 Sb., stavební zákon, ve znění pozdějších předpisů.</w:t>
      </w:r>
    </w:p>
    <w:p w14:paraId="3AAA498C" w14:textId="1DA5A4E5" w:rsidR="00AA1D46" w:rsidRPr="00161EF6" w:rsidRDefault="00AA1D46" w:rsidP="000424B1">
      <w:pPr>
        <w:spacing w:after="120" w:line="276" w:lineRule="auto"/>
        <w:ind w:left="709"/>
        <w:jc w:val="both"/>
        <w:rPr>
          <w:rFonts w:ascii="Times New Roman" w:hAnsi="Times New Roman" w:cs="Times New Roman"/>
          <w:sz w:val="24"/>
          <w:szCs w:val="24"/>
        </w:rPr>
      </w:pPr>
      <w:r w:rsidRPr="00161EF6">
        <w:rPr>
          <w:rFonts w:ascii="Times New Roman" w:hAnsi="Times New Roman" w:cs="Times New Roman"/>
          <w:sz w:val="24"/>
          <w:szCs w:val="24"/>
        </w:rPr>
        <w:lastRenderedPageBreak/>
        <w:t>Zákon č. …/202</w:t>
      </w:r>
      <w:r w:rsidR="00A84689" w:rsidRPr="00161EF6">
        <w:rPr>
          <w:rFonts w:ascii="Times New Roman" w:hAnsi="Times New Roman" w:cs="Times New Roman"/>
          <w:sz w:val="24"/>
          <w:szCs w:val="24"/>
        </w:rPr>
        <w:t>5</w:t>
      </w:r>
      <w:r w:rsidRPr="00161EF6">
        <w:rPr>
          <w:rFonts w:ascii="Times New Roman" w:hAnsi="Times New Roman" w:cs="Times New Roman"/>
          <w:sz w:val="24"/>
          <w:szCs w:val="24"/>
        </w:rPr>
        <w:t xml:space="preserve"> Sb., o urychlení využívání </w:t>
      </w:r>
      <w:r w:rsidR="00537C59" w:rsidRPr="00161EF6">
        <w:rPr>
          <w:rFonts w:ascii="Times New Roman" w:hAnsi="Times New Roman" w:cs="Times New Roman"/>
          <w:sz w:val="24"/>
          <w:szCs w:val="24"/>
        </w:rPr>
        <w:t xml:space="preserve">některých </w:t>
      </w:r>
      <w:r w:rsidRPr="00161EF6">
        <w:rPr>
          <w:rFonts w:ascii="Times New Roman" w:hAnsi="Times New Roman" w:cs="Times New Roman"/>
          <w:sz w:val="24"/>
          <w:szCs w:val="24"/>
        </w:rPr>
        <w:t>obnovitelných zdrojů energie a o změně souvisejících zákonů (zákon o urychlení využívání obnovitelných zdrojů energie).“</w:t>
      </w:r>
      <w:r w:rsidR="00E721D6" w:rsidRPr="00161EF6">
        <w:rPr>
          <w:rFonts w:ascii="Times New Roman" w:hAnsi="Times New Roman" w:cs="Times New Roman"/>
          <w:sz w:val="24"/>
          <w:szCs w:val="24"/>
        </w:rPr>
        <w:t>.</w:t>
      </w:r>
    </w:p>
    <w:p w14:paraId="23763BE5" w14:textId="77777777" w:rsidR="007D412D" w:rsidRPr="00161EF6" w:rsidRDefault="007D412D" w:rsidP="00B46D14">
      <w:pPr>
        <w:pStyle w:val="Odstavecseseznamem"/>
        <w:numPr>
          <w:ilvl w:val="0"/>
          <w:numId w:val="2"/>
        </w:numPr>
        <w:spacing w:after="120" w:line="276" w:lineRule="auto"/>
        <w:ind w:left="709" w:hanging="720"/>
        <w:contextualSpacing w:val="0"/>
        <w:jc w:val="both"/>
        <w:rPr>
          <w:rFonts w:ascii="Times New Roman" w:hAnsi="Times New Roman" w:cs="Times New Roman"/>
          <w:sz w:val="24"/>
          <w:szCs w:val="24"/>
        </w:rPr>
      </w:pPr>
      <w:r w:rsidRPr="00161EF6">
        <w:rPr>
          <w:rFonts w:ascii="Times New Roman" w:hAnsi="Times New Roman" w:cs="Times New Roman"/>
          <w:sz w:val="24"/>
          <w:szCs w:val="24"/>
        </w:rPr>
        <w:t>Poznámka pod čarou č. 4d zní:</w:t>
      </w:r>
    </w:p>
    <w:p w14:paraId="09E47B77" w14:textId="785FBEED" w:rsidR="007D412D" w:rsidRPr="00161EF6" w:rsidRDefault="007D412D" w:rsidP="000424B1">
      <w:pPr>
        <w:pStyle w:val="Odstavecseseznamem"/>
        <w:spacing w:after="120" w:line="276" w:lineRule="auto"/>
        <w:ind w:left="709" w:hanging="12"/>
        <w:contextualSpacing w:val="0"/>
        <w:jc w:val="both"/>
        <w:rPr>
          <w:rFonts w:ascii="Times New Roman" w:hAnsi="Times New Roman" w:cs="Times New Roman"/>
          <w:sz w:val="24"/>
          <w:szCs w:val="24"/>
        </w:rPr>
      </w:pPr>
      <w:r w:rsidRPr="00161EF6">
        <w:rPr>
          <w:rFonts w:ascii="Times New Roman" w:hAnsi="Times New Roman" w:cs="Times New Roman"/>
          <w:sz w:val="24"/>
          <w:szCs w:val="24"/>
        </w:rPr>
        <w:t>„</w:t>
      </w:r>
      <w:proofErr w:type="gramStart"/>
      <w:r w:rsidR="00441764" w:rsidRPr="00161EF6">
        <w:rPr>
          <w:rFonts w:ascii="Times New Roman" w:hAnsi="Times New Roman" w:cs="Times New Roman"/>
          <w:sz w:val="24"/>
          <w:szCs w:val="24"/>
          <w:vertAlign w:val="superscript"/>
        </w:rPr>
        <w:t>4d</w:t>
      </w:r>
      <w:proofErr w:type="gramEnd"/>
      <w:r w:rsidR="00441764" w:rsidRPr="00161EF6">
        <w:rPr>
          <w:rFonts w:ascii="Times New Roman" w:hAnsi="Times New Roman" w:cs="Times New Roman"/>
          <w:sz w:val="24"/>
          <w:szCs w:val="24"/>
          <w:vertAlign w:val="superscript"/>
        </w:rPr>
        <w:t xml:space="preserve">) </w:t>
      </w:r>
      <w:r w:rsidRPr="00161EF6">
        <w:rPr>
          <w:rFonts w:ascii="Times New Roman" w:hAnsi="Times New Roman" w:cs="Times New Roman"/>
          <w:sz w:val="24"/>
          <w:szCs w:val="24"/>
        </w:rPr>
        <w:t>Zákon č. 283/2021 Sb., ve znění pozdějších předpisů.“</w:t>
      </w:r>
      <w:r w:rsidR="00E721D6" w:rsidRPr="00161EF6">
        <w:rPr>
          <w:rFonts w:ascii="Times New Roman" w:hAnsi="Times New Roman" w:cs="Times New Roman"/>
          <w:sz w:val="24"/>
          <w:szCs w:val="24"/>
        </w:rPr>
        <w:t>.</w:t>
      </w:r>
    </w:p>
    <w:p w14:paraId="417AAFD3" w14:textId="5D3A091E" w:rsidR="00F72206" w:rsidRPr="00161EF6" w:rsidRDefault="00161EF6" w:rsidP="000424B1">
      <w:pPr>
        <w:spacing w:after="120" w:line="276" w:lineRule="auto"/>
        <w:jc w:val="both"/>
        <w:rPr>
          <w:rFonts w:ascii="Times New Roman" w:hAnsi="Times New Roman" w:cs="Times New Roman"/>
          <w:sz w:val="24"/>
          <w:szCs w:val="24"/>
        </w:rPr>
      </w:pPr>
      <w:r w:rsidRPr="00161EF6">
        <w:rPr>
          <w:rFonts w:ascii="Times New Roman" w:hAnsi="Times New Roman" w:cs="Times New Roman"/>
          <w:sz w:val="24"/>
          <w:szCs w:val="24"/>
        </w:rPr>
        <w:t>12.</w:t>
      </w:r>
      <w:r w:rsidR="00F72206" w:rsidRPr="00161EF6">
        <w:rPr>
          <w:rFonts w:ascii="Times New Roman" w:hAnsi="Times New Roman" w:cs="Times New Roman"/>
          <w:sz w:val="24"/>
          <w:szCs w:val="24"/>
        </w:rPr>
        <w:tab/>
        <w:t>V § 16 odst. 1 se na konci písmene m) čárka nahrazuje slovem „a“.</w:t>
      </w:r>
    </w:p>
    <w:p w14:paraId="31D44EFC" w14:textId="124DA02C" w:rsidR="00AA1D46" w:rsidRPr="00161EF6" w:rsidRDefault="00AA1D46" w:rsidP="00B46D14">
      <w:pPr>
        <w:pStyle w:val="Odstavecseseznamem"/>
        <w:numPr>
          <w:ilvl w:val="0"/>
          <w:numId w:val="9"/>
        </w:numPr>
        <w:spacing w:before="120"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16 odst. 1 </w:t>
      </w:r>
      <w:r w:rsidR="001E367D" w:rsidRPr="00161EF6">
        <w:rPr>
          <w:rFonts w:ascii="Times New Roman" w:hAnsi="Times New Roman" w:cs="Times New Roman"/>
          <w:sz w:val="24"/>
          <w:szCs w:val="24"/>
        </w:rPr>
        <w:t xml:space="preserve">se na konci písmene n) </w:t>
      </w:r>
      <w:r w:rsidR="00F72206" w:rsidRPr="00161EF6">
        <w:rPr>
          <w:rFonts w:ascii="Times New Roman" w:hAnsi="Times New Roman" w:cs="Times New Roman"/>
          <w:sz w:val="24"/>
          <w:szCs w:val="24"/>
        </w:rPr>
        <w:t xml:space="preserve">slovo „a“ </w:t>
      </w:r>
      <w:r w:rsidR="001E367D" w:rsidRPr="00161EF6">
        <w:rPr>
          <w:rFonts w:ascii="Times New Roman" w:hAnsi="Times New Roman" w:cs="Times New Roman"/>
          <w:sz w:val="24"/>
          <w:szCs w:val="24"/>
        </w:rPr>
        <w:t xml:space="preserve">nahrazuje tečkou a </w:t>
      </w:r>
      <w:r w:rsidRPr="00161EF6">
        <w:rPr>
          <w:rFonts w:ascii="Times New Roman" w:hAnsi="Times New Roman" w:cs="Times New Roman"/>
          <w:sz w:val="24"/>
          <w:szCs w:val="24"/>
        </w:rPr>
        <w:t>písm</w:t>
      </w:r>
      <w:r w:rsidR="00441764" w:rsidRPr="00161EF6">
        <w:rPr>
          <w:rFonts w:ascii="Times New Roman" w:hAnsi="Times New Roman" w:cs="Times New Roman"/>
          <w:sz w:val="24"/>
          <w:szCs w:val="24"/>
        </w:rPr>
        <w:t>eno</w:t>
      </w:r>
      <w:r w:rsidRPr="00161EF6">
        <w:rPr>
          <w:rFonts w:ascii="Times New Roman" w:hAnsi="Times New Roman" w:cs="Times New Roman"/>
          <w:sz w:val="24"/>
          <w:szCs w:val="24"/>
        </w:rPr>
        <w:t xml:space="preserve"> o) se zrušuje.</w:t>
      </w:r>
    </w:p>
    <w:p w14:paraId="38E6EC32" w14:textId="7CE33DF4" w:rsidR="00AA1D46" w:rsidRPr="00161EF6" w:rsidRDefault="00AA1D46" w:rsidP="00B46D14">
      <w:pPr>
        <w:pStyle w:val="Odstavecseseznamem"/>
        <w:numPr>
          <w:ilvl w:val="0"/>
          <w:numId w:val="9"/>
        </w:numPr>
        <w:spacing w:after="120" w:line="276" w:lineRule="auto"/>
        <w:ind w:left="709" w:hanging="720"/>
        <w:contextualSpacing w:val="0"/>
        <w:jc w:val="both"/>
        <w:rPr>
          <w:rFonts w:ascii="Times New Roman" w:hAnsi="Times New Roman" w:cs="Times New Roman"/>
          <w:sz w:val="24"/>
          <w:szCs w:val="24"/>
        </w:rPr>
      </w:pPr>
      <w:r w:rsidRPr="00161EF6">
        <w:rPr>
          <w:rFonts w:ascii="Times New Roman" w:hAnsi="Times New Roman" w:cs="Times New Roman"/>
          <w:sz w:val="24"/>
          <w:szCs w:val="24"/>
        </w:rPr>
        <w:t>V § 17 odst. 7 se věta druhá zrušuje.</w:t>
      </w:r>
    </w:p>
    <w:p w14:paraId="47F76F0D" w14:textId="22603177" w:rsidR="00F12408" w:rsidRPr="00161EF6" w:rsidRDefault="00161EF6" w:rsidP="000424B1">
      <w:pPr>
        <w:spacing w:before="360" w:after="120" w:line="276" w:lineRule="auto"/>
        <w:ind w:left="709" w:hanging="709"/>
        <w:jc w:val="both"/>
        <w:rPr>
          <w:rFonts w:ascii="Times New Roman" w:hAnsi="Times New Roman" w:cs="Times New Roman"/>
          <w:sz w:val="24"/>
          <w:szCs w:val="24"/>
        </w:rPr>
      </w:pPr>
      <w:r w:rsidRPr="00161EF6">
        <w:rPr>
          <w:rFonts w:ascii="Times New Roman" w:hAnsi="Times New Roman" w:cs="Times New Roman"/>
          <w:sz w:val="24"/>
          <w:szCs w:val="24"/>
        </w:rPr>
        <w:t>15</w:t>
      </w:r>
      <w:r w:rsidR="00145D4B" w:rsidRPr="00161EF6">
        <w:rPr>
          <w:rFonts w:ascii="Times New Roman" w:hAnsi="Times New Roman" w:cs="Times New Roman"/>
          <w:sz w:val="24"/>
          <w:szCs w:val="24"/>
        </w:rPr>
        <w:t xml:space="preserve">.  </w:t>
      </w:r>
      <w:r w:rsidRPr="00161EF6">
        <w:rPr>
          <w:rFonts w:ascii="Times New Roman" w:hAnsi="Times New Roman" w:cs="Times New Roman"/>
          <w:sz w:val="24"/>
          <w:szCs w:val="24"/>
        </w:rPr>
        <w:tab/>
      </w:r>
      <w:r w:rsidR="00F12408" w:rsidRPr="00161EF6">
        <w:rPr>
          <w:rFonts w:ascii="Times New Roman" w:hAnsi="Times New Roman" w:cs="Times New Roman"/>
          <w:sz w:val="24"/>
          <w:szCs w:val="24"/>
        </w:rPr>
        <w:t xml:space="preserve">Za § 23 se vkládá nový § 23a, který včetně nadpisu a poznámky pod čarou č. </w:t>
      </w:r>
      <w:r w:rsidR="001044FB" w:rsidRPr="00161EF6">
        <w:rPr>
          <w:rFonts w:ascii="Times New Roman" w:hAnsi="Times New Roman" w:cs="Times New Roman"/>
          <w:sz w:val="24"/>
          <w:szCs w:val="24"/>
        </w:rPr>
        <w:t xml:space="preserve">23 </w:t>
      </w:r>
      <w:r w:rsidR="00F12408" w:rsidRPr="00161EF6">
        <w:rPr>
          <w:rFonts w:ascii="Times New Roman" w:hAnsi="Times New Roman" w:cs="Times New Roman"/>
          <w:sz w:val="24"/>
          <w:szCs w:val="24"/>
        </w:rPr>
        <w:t>zní:</w:t>
      </w:r>
    </w:p>
    <w:p w14:paraId="7E263F05" w14:textId="182D3B24" w:rsidR="00BB6C03" w:rsidRPr="00161EF6" w:rsidRDefault="00BB6C03" w:rsidP="000424B1">
      <w:pPr>
        <w:pStyle w:val="Odstavecseseznamem"/>
        <w:spacing w:before="120" w:after="120" w:line="276" w:lineRule="auto"/>
        <w:ind w:left="0"/>
        <w:contextualSpacing w:val="0"/>
        <w:jc w:val="center"/>
        <w:rPr>
          <w:rFonts w:ascii="Times New Roman" w:hAnsi="Times New Roman" w:cs="Times New Roman"/>
          <w:sz w:val="24"/>
          <w:szCs w:val="24"/>
        </w:rPr>
      </w:pPr>
      <w:r w:rsidRPr="00161EF6">
        <w:rPr>
          <w:rFonts w:ascii="Times New Roman" w:hAnsi="Times New Roman" w:cs="Times New Roman"/>
          <w:sz w:val="24"/>
          <w:szCs w:val="24"/>
        </w:rPr>
        <w:t>„§ 23a</w:t>
      </w:r>
    </w:p>
    <w:p w14:paraId="1C4C8F8A" w14:textId="15B31FF9" w:rsidR="00BB6C03" w:rsidRPr="00161EF6" w:rsidRDefault="00BB6C03" w:rsidP="000424B1">
      <w:pPr>
        <w:pStyle w:val="Textkomente"/>
        <w:spacing w:after="120" w:line="276" w:lineRule="auto"/>
        <w:jc w:val="center"/>
        <w:rPr>
          <w:rFonts w:ascii="Times New Roman" w:hAnsi="Times New Roman" w:cs="Times New Roman"/>
          <w:sz w:val="24"/>
          <w:szCs w:val="24"/>
        </w:rPr>
      </w:pPr>
      <w:r w:rsidRPr="00161EF6">
        <w:rPr>
          <w:rFonts w:ascii="Times New Roman" w:hAnsi="Times New Roman" w:cs="Times New Roman"/>
          <w:b/>
          <w:bCs/>
          <w:sz w:val="24"/>
          <w:szCs w:val="24"/>
        </w:rPr>
        <w:t xml:space="preserve">Posuzování </w:t>
      </w:r>
      <w:r w:rsidR="00CC16B5">
        <w:rPr>
          <w:rFonts w:ascii="Times New Roman" w:hAnsi="Times New Roman" w:cs="Times New Roman"/>
          <w:b/>
          <w:bCs/>
          <w:sz w:val="24"/>
          <w:szCs w:val="24"/>
        </w:rPr>
        <w:t xml:space="preserve">vlivů </w:t>
      </w:r>
      <w:r w:rsidRPr="00161EF6">
        <w:rPr>
          <w:rFonts w:ascii="Times New Roman" w:hAnsi="Times New Roman" w:cs="Times New Roman"/>
          <w:b/>
          <w:bCs/>
          <w:sz w:val="24"/>
          <w:szCs w:val="24"/>
        </w:rPr>
        <w:t>záměru modernizace výrobny elektřiny využívající energii slunečního záření na životní prostředí</w:t>
      </w:r>
    </w:p>
    <w:p w14:paraId="457DD267" w14:textId="3A4F63D6" w:rsidR="00BB6C03" w:rsidRPr="00161EF6" w:rsidRDefault="00BB6C03" w:rsidP="000424B1">
      <w:pPr>
        <w:pStyle w:val="Textkomente"/>
        <w:widowControl w:val="0"/>
        <w:spacing w:after="120" w:line="276" w:lineRule="auto"/>
        <w:ind w:firstLine="708"/>
        <w:jc w:val="both"/>
        <w:rPr>
          <w:rFonts w:ascii="Times New Roman" w:hAnsi="Times New Roman" w:cs="Times New Roman"/>
          <w:sz w:val="24"/>
          <w:szCs w:val="24"/>
          <w:u w:val="single"/>
        </w:rPr>
      </w:pPr>
      <w:r w:rsidRPr="00161EF6">
        <w:rPr>
          <w:rFonts w:ascii="Times New Roman" w:hAnsi="Times New Roman" w:cs="Times New Roman"/>
          <w:sz w:val="24"/>
          <w:szCs w:val="24"/>
          <w:u w:val="single"/>
        </w:rPr>
        <w:t>Modernizace</w:t>
      </w:r>
      <w:r w:rsidR="002A6B22" w:rsidRPr="00161EF6">
        <w:rPr>
          <w:rFonts w:ascii="Times New Roman" w:hAnsi="Times New Roman" w:cs="Times New Roman"/>
          <w:sz w:val="24"/>
          <w:szCs w:val="24"/>
          <w:u w:val="single"/>
          <w:vertAlign w:val="superscript"/>
        </w:rPr>
        <w:t>23</w:t>
      </w:r>
      <w:r w:rsidRPr="00161EF6">
        <w:rPr>
          <w:rFonts w:ascii="Times New Roman" w:hAnsi="Times New Roman" w:cs="Times New Roman"/>
          <w:sz w:val="24"/>
          <w:szCs w:val="24"/>
          <w:u w:val="single"/>
          <w:vertAlign w:val="superscript"/>
        </w:rPr>
        <w:t xml:space="preserve">) </w:t>
      </w:r>
      <w:r w:rsidRPr="00161EF6">
        <w:rPr>
          <w:rFonts w:ascii="Times New Roman" w:hAnsi="Times New Roman" w:cs="Times New Roman"/>
          <w:sz w:val="24"/>
          <w:szCs w:val="24"/>
          <w:u w:val="single"/>
        </w:rPr>
        <w:t>výrobny elektřiny využívající energii slunečního záření, která nevyžaduje změnu plošného rozsahu původního záměru a která je v souladu s podmínkami stanovenými pro původní záměr za účelem prevence, vyloučení, snížení nebo kompenzace jeho negativních vlivů na životní prostředí, se nepovažuje za záměr ani jeho změnu podle tohoto zákona.</w:t>
      </w:r>
    </w:p>
    <w:p w14:paraId="6BF65420" w14:textId="3B36FA8B" w:rsidR="00F12408" w:rsidRPr="00161EF6" w:rsidRDefault="00BB6C03" w:rsidP="000424B1">
      <w:pPr>
        <w:widowControl w:val="0"/>
        <w:spacing w:before="120" w:after="120" w:line="276" w:lineRule="auto"/>
        <w:jc w:val="both"/>
        <w:rPr>
          <w:rFonts w:ascii="Times New Roman" w:hAnsi="Times New Roman" w:cs="Times New Roman"/>
          <w:sz w:val="24"/>
          <w:szCs w:val="24"/>
          <w:u w:val="single"/>
        </w:rPr>
      </w:pPr>
      <w:r w:rsidRPr="00161EF6">
        <w:rPr>
          <w:rFonts w:ascii="Times New Roman" w:hAnsi="Times New Roman" w:cs="Times New Roman"/>
          <w:sz w:val="24"/>
          <w:szCs w:val="24"/>
          <w:u w:val="single"/>
        </w:rPr>
        <w:t>_____________________</w:t>
      </w:r>
    </w:p>
    <w:p w14:paraId="26694E5C" w14:textId="656F0F0F" w:rsidR="00F12408" w:rsidRPr="00161EF6" w:rsidRDefault="001044FB" w:rsidP="000424B1">
      <w:pPr>
        <w:widowControl w:val="0"/>
        <w:spacing w:before="120" w:after="120" w:line="276" w:lineRule="auto"/>
        <w:ind w:left="284" w:hanging="284"/>
        <w:jc w:val="both"/>
        <w:rPr>
          <w:rFonts w:ascii="Times New Roman" w:hAnsi="Times New Roman" w:cs="Times New Roman"/>
          <w:sz w:val="24"/>
          <w:szCs w:val="24"/>
        </w:rPr>
      </w:pPr>
      <w:r w:rsidRPr="00161EF6">
        <w:rPr>
          <w:rFonts w:ascii="Times New Roman" w:hAnsi="Times New Roman" w:cs="Times New Roman"/>
          <w:sz w:val="24"/>
          <w:szCs w:val="24"/>
          <w:vertAlign w:val="superscript"/>
        </w:rPr>
        <w:t>23</w:t>
      </w:r>
      <w:r w:rsidR="00BB6C03" w:rsidRPr="00161EF6">
        <w:rPr>
          <w:rFonts w:ascii="Times New Roman" w:hAnsi="Times New Roman" w:cs="Times New Roman"/>
          <w:sz w:val="24"/>
          <w:szCs w:val="24"/>
          <w:vertAlign w:val="superscript"/>
        </w:rPr>
        <w:t xml:space="preserve">) </w:t>
      </w:r>
      <w:r w:rsidR="00BB6C03" w:rsidRPr="00161EF6">
        <w:rPr>
          <w:rFonts w:ascii="Times New Roman" w:hAnsi="Times New Roman" w:cs="Times New Roman"/>
          <w:sz w:val="24"/>
          <w:szCs w:val="24"/>
        </w:rPr>
        <w:t>§ 2 odst. 2 písm. d) zákona č. 165/2012 Sb., o podporovaných zdrojích energie a o změně některých zákonů, ve znění pozdějších předpisů.“.</w:t>
      </w:r>
    </w:p>
    <w:p w14:paraId="05ED1775" w14:textId="168382F7" w:rsidR="00BB6C03" w:rsidRPr="00161EF6" w:rsidRDefault="00BB6C03" w:rsidP="000424B1">
      <w:pPr>
        <w:pStyle w:val="Odstavecseseznamem"/>
        <w:widowControl w:val="0"/>
        <w:spacing w:before="120" w:after="120" w:line="276" w:lineRule="auto"/>
        <w:ind w:left="0"/>
        <w:contextualSpacing w:val="0"/>
        <w:jc w:val="both"/>
        <w:rPr>
          <w:rFonts w:ascii="Times New Roman" w:hAnsi="Times New Roman" w:cs="Times New Roman"/>
          <w:i/>
          <w:iCs/>
          <w:sz w:val="24"/>
          <w:szCs w:val="24"/>
        </w:rPr>
      </w:pPr>
      <w:r w:rsidRPr="00161EF6">
        <w:rPr>
          <w:rFonts w:ascii="Times New Roman" w:hAnsi="Times New Roman" w:cs="Times New Roman"/>
          <w:i/>
          <w:iCs/>
          <w:sz w:val="24"/>
          <w:szCs w:val="24"/>
        </w:rPr>
        <w:t>CELEX: 32023L2413</w:t>
      </w:r>
    </w:p>
    <w:p w14:paraId="62D04111" w14:textId="37DB65D4" w:rsidR="00AA1D46" w:rsidRPr="00161EF6" w:rsidRDefault="00AA1D46" w:rsidP="00B46D14">
      <w:pPr>
        <w:pStyle w:val="Odstavecseseznamem"/>
        <w:widowControl w:val="0"/>
        <w:numPr>
          <w:ilvl w:val="0"/>
          <w:numId w:val="10"/>
        </w:numPr>
        <w:spacing w:before="240" w:after="120" w:line="276" w:lineRule="auto"/>
        <w:ind w:left="709" w:hanging="709"/>
        <w:contextualSpacing w:val="0"/>
        <w:jc w:val="both"/>
        <w:rPr>
          <w:rFonts w:ascii="Times New Roman" w:hAnsi="Times New Roman" w:cs="Times New Roman"/>
          <w:sz w:val="24"/>
          <w:szCs w:val="24"/>
          <w:u w:val="single"/>
        </w:rPr>
      </w:pPr>
      <w:r w:rsidRPr="00161EF6">
        <w:rPr>
          <w:rFonts w:ascii="Times New Roman" w:hAnsi="Times New Roman" w:cs="Times New Roman"/>
          <w:sz w:val="24"/>
          <w:szCs w:val="24"/>
          <w:u w:val="single"/>
        </w:rPr>
        <w:t xml:space="preserve">V příloze č. 1 sloupci 2 se na konci textu bodu 5 doplňují slova „s výjimkou záměrů výrobny elektřiny využívající energii slunečního záření </w:t>
      </w:r>
      <w:r w:rsidR="00E6136A" w:rsidRPr="00161EF6">
        <w:rPr>
          <w:rFonts w:ascii="Times New Roman" w:hAnsi="Times New Roman" w:cs="Times New Roman"/>
          <w:sz w:val="24"/>
          <w:szCs w:val="24"/>
          <w:u w:val="single"/>
        </w:rPr>
        <w:t xml:space="preserve">a zařízení pro ukládání energie jimi vyrobené, které jsou připojeny ve stejném místě připojení, </w:t>
      </w:r>
      <w:r w:rsidRPr="00161EF6">
        <w:rPr>
          <w:rFonts w:ascii="Times New Roman" w:hAnsi="Times New Roman" w:cs="Times New Roman"/>
          <w:sz w:val="24"/>
          <w:szCs w:val="24"/>
          <w:u w:val="single"/>
        </w:rPr>
        <w:t>instalovaných do stávajících nebo budoucích staveb, jejichž účelem není výroba elektrické energie nebo ukládání energie</w:t>
      </w:r>
      <w:r w:rsidR="00D452F3" w:rsidRPr="00161EF6">
        <w:rPr>
          <w:rFonts w:ascii="Times New Roman" w:hAnsi="Times New Roman" w:cs="Times New Roman"/>
          <w:sz w:val="24"/>
          <w:szCs w:val="24"/>
          <w:u w:val="single"/>
        </w:rPr>
        <w:t xml:space="preserve">, </w:t>
      </w:r>
      <w:r w:rsidRPr="00161EF6">
        <w:rPr>
          <w:rFonts w:ascii="Times New Roman" w:hAnsi="Times New Roman" w:cs="Times New Roman"/>
          <w:sz w:val="24"/>
          <w:szCs w:val="24"/>
          <w:u w:val="single"/>
        </w:rPr>
        <w:t xml:space="preserve">které nejsou kulturní památkou </w:t>
      </w:r>
      <w:r w:rsidR="00F86BAF" w:rsidRPr="00161EF6">
        <w:rPr>
          <w:rFonts w:ascii="Times New Roman" w:hAnsi="Times New Roman" w:cs="Times New Roman"/>
          <w:sz w:val="24"/>
          <w:szCs w:val="24"/>
          <w:u w:val="single"/>
        </w:rPr>
        <w:t xml:space="preserve">a </w:t>
      </w:r>
      <w:r w:rsidRPr="00161EF6">
        <w:rPr>
          <w:rFonts w:ascii="Times New Roman" w:hAnsi="Times New Roman" w:cs="Times New Roman"/>
          <w:sz w:val="24"/>
          <w:szCs w:val="24"/>
          <w:u w:val="single"/>
        </w:rPr>
        <w:t>nejsou umístěné v památkové rezervaci nebo památkové zóně</w:t>
      </w:r>
      <w:r w:rsidR="00BB6C03" w:rsidRPr="00161EF6">
        <w:rPr>
          <w:rFonts w:ascii="Times New Roman" w:hAnsi="Times New Roman" w:cs="Times New Roman"/>
          <w:sz w:val="24"/>
          <w:szCs w:val="24"/>
          <w:u w:val="single"/>
        </w:rPr>
        <w:t xml:space="preserve"> a které nejsou umístěn</w:t>
      </w:r>
      <w:r w:rsidR="00537C59" w:rsidRPr="00161EF6">
        <w:rPr>
          <w:rFonts w:ascii="Times New Roman" w:hAnsi="Times New Roman" w:cs="Times New Roman"/>
          <w:sz w:val="24"/>
          <w:szCs w:val="24"/>
          <w:u w:val="single"/>
        </w:rPr>
        <w:t>é</w:t>
      </w:r>
      <w:r w:rsidR="00BB6C03" w:rsidRPr="00161EF6">
        <w:rPr>
          <w:rFonts w:ascii="Times New Roman" w:hAnsi="Times New Roman" w:cs="Times New Roman"/>
          <w:sz w:val="24"/>
          <w:szCs w:val="24"/>
          <w:u w:val="single"/>
        </w:rPr>
        <w:t xml:space="preserve"> na umělém vodním útvaru</w:t>
      </w:r>
      <w:r w:rsidRPr="00161EF6">
        <w:rPr>
          <w:rFonts w:ascii="Times New Roman" w:hAnsi="Times New Roman" w:cs="Times New Roman"/>
          <w:sz w:val="24"/>
          <w:szCs w:val="24"/>
          <w:u w:val="single"/>
        </w:rPr>
        <w:t>“.</w:t>
      </w:r>
    </w:p>
    <w:p w14:paraId="5CAF3365" w14:textId="329DC232" w:rsidR="001328A9" w:rsidRPr="00B07BDE" w:rsidRDefault="00AA1D46" w:rsidP="006F5A6F">
      <w:pPr>
        <w:widowControl w:val="0"/>
        <w:spacing w:after="120" w:line="276" w:lineRule="auto"/>
        <w:rPr>
          <w:rFonts w:ascii="Times New Roman" w:hAnsi="Times New Roman" w:cs="Times New Roman"/>
          <w:sz w:val="24"/>
          <w:szCs w:val="24"/>
        </w:rPr>
      </w:pPr>
      <w:r w:rsidRPr="00B07BDE">
        <w:rPr>
          <w:rFonts w:ascii="Times New Roman" w:hAnsi="Times New Roman" w:cs="Times New Roman"/>
          <w:i/>
          <w:sz w:val="24"/>
          <w:szCs w:val="24"/>
        </w:rPr>
        <w:t>CELEX: 32023L2413</w:t>
      </w:r>
    </w:p>
    <w:p w14:paraId="7F857AA3" w14:textId="77777777" w:rsidR="001328A9" w:rsidRPr="00B07BDE" w:rsidRDefault="001328A9" w:rsidP="000424B1">
      <w:pPr>
        <w:widowControl w:val="0"/>
        <w:spacing w:after="120" w:line="276" w:lineRule="auto"/>
        <w:jc w:val="center"/>
        <w:rPr>
          <w:rFonts w:ascii="Times New Roman" w:hAnsi="Times New Roman" w:cs="Times New Roman"/>
          <w:sz w:val="24"/>
          <w:szCs w:val="24"/>
        </w:rPr>
      </w:pPr>
    </w:p>
    <w:p w14:paraId="223C86D3" w14:textId="2482C0EB" w:rsidR="00375DC6" w:rsidRPr="007B20C3" w:rsidRDefault="00375DC6" w:rsidP="000424B1">
      <w:pPr>
        <w:widowControl w:val="0"/>
        <w:spacing w:after="120" w:line="276" w:lineRule="auto"/>
        <w:jc w:val="center"/>
        <w:rPr>
          <w:rFonts w:ascii="Times New Roman" w:hAnsi="Times New Roman" w:cs="Times New Roman"/>
          <w:sz w:val="24"/>
          <w:szCs w:val="24"/>
        </w:rPr>
      </w:pPr>
      <w:bookmarkStart w:id="45" w:name="_Hlk179186492"/>
      <w:r w:rsidRPr="007B20C3">
        <w:rPr>
          <w:rFonts w:ascii="Times New Roman" w:hAnsi="Times New Roman" w:cs="Times New Roman"/>
          <w:sz w:val="24"/>
          <w:szCs w:val="24"/>
        </w:rPr>
        <w:t xml:space="preserve">ČÁST </w:t>
      </w:r>
      <w:r w:rsidR="00AC5946" w:rsidRPr="007B20C3">
        <w:rPr>
          <w:rFonts w:ascii="Times New Roman" w:hAnsi="Times New Roman" w:cs="Times New Roman"/>
          <w:sz w:val="24"/>
          <w:szCs w:val="24"/>
        </w:rPr>
        <w:t>TŘETÍ</w:t>
      </w:r>
    </w:p>
    <w:p w14:paraId="1030F508" w14:textId="581B555F" w:rsidR="007B20C3" w:rsidRDefault="007B20C3" w:rsidP="000424B1">
      <w:pPr>
        <w:spacing w:after="120" w:line="276" w:lineRule="auto"/>
        <w:jc w:val="center"/>
        <w:rPr>
          <w:rFonts w:ascii="Times New Roman" w:hAnsi="Times New Roman" w:cs="Times New Roman"/>
          <w:b/>
          <w:bCs/>
          <w:sz w:val="24"/>
          <w:szCs w:val="24"/>
        </w:rPr>
      </w:pPr>
      <w:r w:rsidRPr="007B20C3">
        <w:rPr>
          <w:rFonts w:ascii="Times New Roman" w:hAnsi="Times New Roman" w:cs="Times New Roman"/>
          <w:b/>
          <w:bCs/>
          <w:sz w:val="24"/>
          <w:szCs w:val="24"/>
        </w:rPr>
        <w:t>Změna zákona o podporovaných zdrojích energie</w:t>
      </w:r>
    </w:p>
    <w:p w14:paraId="4134F3AC" w14:textId="1B9893F5" w:rsidR="007B20C3" w:rsidRPr="007B20C3" w:rsidRDefault="007B20C3" w:rsidP="000424B1">
      <w:pPr>
        <w:spacing w:after="120" w:line="276" w:lineRule="auto"/>
        <w:jc w:val="center"/>
        <w:rPr>
          <w:rFonts w:ascii="Times New Roman" w:hAnsi="Times New Roman" w:cs="Times New Roman"/>
          <w:sz w:val="24"/>
          <w:szCs w:val="24"/>
        </w:rPr>
      </w:pPr>
      <w:r w:rsidRPr="007B20C3">
        <w:rPr>
          <w:rFonts w:ascii="Times New Roman" w:hAnsi="Times New Roman" w:cs="Times New Roman"/>
          <w:sz w:val="24"/>
          <w:szCs w:val="24"/>
        </w:rPr>
        <w:t xml:space="preserve">§ </w:t>
      </w:r>
      <w:r w:rsidR="00FC70B7">
        <w:rPr>
          <w:rFonts w:ascii="Times New Roman" w:hAnsi="Times New Roman" w:cs="Times New Roman"/>
          <w:sz w:val="24"/>
          <w:szCs w:val="24"/>
        </w:rPr>
        <w:t>39</w:t>
      </w:r>
    </w:p>
    <w:p w14:paraId="2774D711" w14:textId="77777777" w:rsidR="007B20C3" w:rsidRPr="007B20C3" w:rsidRDefault="007B20C3" w:rsidP="00A577CE">
      <w:pPr>
        <w:spacing w:after="120" w:line="276" w:lineRule="auto"/>
        <w:ind w:firstLine="708"/>
        <w:jc w:val="both"/>
        <w:rPr>
          <w:rFonts w:ascii="Times New Roman" w:hAnsi="Times New Roman" w:cs="Times New Roman"/>
          <w:sz w:val="24"/>
          <w:szCs w:val="24"/>
        </w:rPr>
      </w:pPr>
      <w:r w:rsidRPr="007B20C3">
        <w:rPr>
          <w:rFonts w:ascii="Times New Roman" w:hAnsi="Times New Roman" w:cs="Times New Roman"/>
          <w:sz w:val="24"/>
          <w:szCs w:val="24"/>
        </w:rPr>
        <w:t xml:space="preserve">Zákon  č. 165/2012 Sb., o podporovaných zdrojích energie a o změně některých zákonů, ve znění zákona č. 407/2012 Sb., zákona č. 310/2013 Sb., zákona č. 90/2014 Sb., zákona č. </w:t>
      </w:r>
      <w:r w:rsidRPr="007B20C3">
        <w:rPr>
          <w:rFonts w:ascii="Times New Roman" w:hAnsi="Times New Roman" w:cs="Times New Roman"/>
          <w:sz w:val="24"/>
          <w:szCs w:val="24"/>
        </w:rPr>
        <w:lastRenderedPageBreak/>
        <w:t xml:space="preserve">131/2015 Sb., zákona č. 107/2016 Sb., zákona č. 190/2016 Sb., zákona č. 103/2017 Sb., zákona č. 183/2017 Sb., zákona č. 541/2020 Sb., zákona č. 367/2021 Sb., zákona č. 382/2021 Sb., zákona č. 143/2022 Sb., zákona č. 232/2022 Sb., zákona č. 19/2023 Sb., zákona č. 349/2023 Sb., zákona č. 469/2023 Sb., zákona č. 265/2024 Sb. a zákona …../2025 Sb., se mění takto: </w:t>
      </w:r>
    </w:p>
    <w:p w14:paraId="486B68E3" w14:textId="77777777" w:rsidR="007B20C3" w:rsidRPr="007B20C3" w:rsidRDefault="007B20C3" w:rsidP="00B46D14">
      <w:pPr>
        <w:pStyle w:val="Odstavecseseznamem"/>
        <w:numPr>
          <w:ilvl w:val="0"/>
          <w:numId w:val="13"/>
        </w:numPr>
        <w:spacing w:after="120" w:line="276" w:lineRule="auto"/>
        <w:ind w:left="709" w:hanging="709"/>
        <w:contextualSpacing w:val="0"/>
        <w:jc w:val="both"/>
        <w:rPr>
          <w:rFonts w:ascii="Times New Roman" w:hAnsi="Times New Roman" w:cs="Times New Roman"/>
          <w:sz w:val="24"/>
          <w:szCs w:val="24"/>
        </w:rPr>
      </w:pPr>
      <w:r w:rsidRPr="007B20C3">
        <w:rPr>
          <w:rFonts w:ascii="Times New Roman" w:hAnsi="Times New Roman" w:cs="Times New Roman"/>
          <w:sz w:val="24"/>
          <w:szCs w:val="24"/>
        </w:rPr>
        <w:t>V časti první se na konci nadpisu hlavy IV doplňují slova „A POPLATEK ZA VÝROBU ELEKTŘINY VE VÝROBNĚ ELEKTŘINY VYUŽÍVAJÍCÍ ENERGII VĚTRU“.</w:t>
      </w:r>
    </w:p>
    <w:p w14:paraId="5BA3B1C4" w14:textId="77777777" w:rsidR="007B20C3" w:rsidRPr="007B20C3" w:rsidRDefault="007B20C3" w:rsidP="00B46D14">
      <w:pPr>
        <w:pStyle w:val="Odstavecseseznamem"/>
        <w:numPr>
          <w:ilvl w:val="0"/>
          <w:numId w:val="13"/>
        </w:numPr>
        <w:spacing w:after="120" w:line="276" w:lineRule="auto"/>
        <w:ind w:left="709" w:hanging="709"/>
        <w:contextualSpacing w:val="0"/>
        <w:jc w:val="both"/>
        <w:rPr>
          <w:rFonts w:ascii="Times New Roman" w:hAnsi="Times New Roman" w:cs="Times New Roman"/>
          <w:sz w:val="24"/>
          <w:szCs w:val="24"/>
        </w:rPr>
      </w:pPr>
      <w:r w:rsidRPr="007B20C3">
        <w:rPr>
          <w:rFonts w:ascii="Times New Roman" w:hAnsi="Times New Roman" w:cs="Times New Roman"/>
          <w:sz w:val="24"/>
          <w:szCs w:val="24"/>
        </w:rPr>
        <w:t>V části první se pod nadpis hlavy IV vkládá označení nového dílu 1, které včetně nadpisu zní:</w:t>
      </w:r>
    </w:p>
    <w:p w14:paraId="31E79C39" w14:textId="77777777" w:rsidR="007B20C3" w:rsidRPr="007B20C3" w:rsidRDefault="007B20C3" w:rsidP="000424B1">
      <w:pPr>
        <w:pStyle w:val="Odstavecseseznamem"/>
        <w:spacing w:after="120" w:line="276" w:lineRule="auto"/>
        <w:ind w:left="0"/>
        <w:contextualSpacing w:val="0"/>
        <w:jc w:val="center"/>
        <w:rPr>
          <w:rFonts w:ascii="Times New Roman" w:hAnsi="Times New Roman" w:cs="Times New Roman"/>
          <w:b/>
          <w:bCs/>
          <w:sz w:val="24"/>
          <w:szCs w:val="24"/>
        </w:rPr>
      </w:pPr>
      <w:r w:rsidRPr="007B20C3">
        <w:rPr>
          <w:rFonts w:ascii="Times New Roman" w:hAnsi="Times New Roman" w:cs="Times New Roman"/>
          <w:sz w:val="24"/>
          <w:szCs w:val="24"/>
        </w:rPr>
        <w:t>„Díl 1</w:t>
      </w:r>
    </w:p>
    <w:p w14:paraId="1D60FF64" w14:textId="77777777" w:rsidR="007B20C3" w:rsidRPr="007B20C3" w:rsidRDefault="007B20C3" w:rsidP="000424B1">
      <w:pPr>
        <w:pStyle w:val="Odstavecseseznamem"/>
        <w:spacing w:after="120" w:line="276" w:lineRule="auto"/>
        <w:ind w:left="0"/>
        <w:contextualSpacing w:val="0"/>
        <w:jc w:val="center"/>
        <w:rPr>
          <w:rFonts w:ascii="Times New Roman" w:hAnsi="Times New Roman" w:cs="Times New Roman"/>
          <w:sz w:val="24"/>
          <w:szCs w:val="24"/>
        </w:rPr>
      </w:pPr>
      <w:r w:rsidRPr="007B20C3">
        <w:rPr>
          <w:rFonts w:ascii="Times New Roman" w:hAnsi="Times New Roman" w:cs="Times New Roman"/>
          <w:b/>
          <w:bCs/>
          <w:sz w:val="24"/>
          <w:szCs w:val="24"/>
        </w:rPr>
        <w:t>Odvod z elektřiny ze slunečního záření</w:t>
      </w:r>
      <w:r w:rsidRPr="007B20C3">
        <w:rPr>
          <w:rFonts w:ascii="Times New Roman" w:hAnsi="Times New Roman" w:cs="Times New Roman"/>
          <w:sz w:val="24"/>
          <w:szCs w:val="24"/>
        </w:rPr>
        <w:t>“.</w:t>
      </w:r>
    </w:p>
    <w:p w14:paraId="2D325A26" w14:textId="77777777" w:rsidR="007B20C3" w:rsidRPr="007B20C3" w:rsidRDefault="007B20C3" w:rsidP="00B46D14">
      <w:pPr>
        <w:pStyle w:val="Odstavecseseznamem"/>
        <w:numPr>
          <w:ilvl w:val="0"/>
          <w:numId w:val="13"/>
        </w:numPr>
        <w:spacing w:after="120" w:line="276" w:lineRule="auto"/>
        <w:ind w:left="709" w:hanging="709"/>
        <w:contextualSpacing w:val="0"/>
        <w:jc w:val="both"/>
        <w:rPr>
          <w:rFonts w:ascii="Times New Roman" w:hAnsi="Times New Roman" w:cs="Times New Roman"/>
          <w:sz w:val="24"/>
          <w:szCs w:val="24"/>
        </w:rPr>
      </w:pPr>
      <w:r w:rsidRPr="007B20C3">
        <w:rPr>
          <w:rFonts w:ascii="Times New Roman" w:hAnsi="Times New Roman" w:cs="Times New Roman"/>
          <w:sz w:val="24"/>
          <w:szCs w:val="24"/>
        </w:rPr>
        <w:t>Za § 22 se vkládá nový díl 2, který včetně nadpisu zní:</w:t>
      </w:r>
    </w:p>
    <w:p w14:paraId="7E202FE6" w14:textId="77777777" w:rsidR="007B20C3" w:rsidRPr="007B20C3" w:rsidRDefault="007B20C3" w:rsidP="000424B1">
      <w:pPr>
        <w:spacing w:after="120" w:line="276" w:lineRule="auto"/>
        <w:jc w:val="center"/>
        <w:rPr>
          <w:rFonts w:ascii="Times New Roman" w:eastAsia="Arial" w:hAnsi="Times New Roman" w:cs="Times New Roman"/>
          <w:bCs/>
          <w:sz w:val="24"/>
          <w:szCs w:val="24"/>
        </w:rPr>
      </w:pPr>
      <w:r w:rsidRPr="007B20C3">
        <w:rPr>
          <w:rFonts w:ascii="Times New Roman" w:eastAsia="Arial" w:hAnsi="Times New Roman" w:cs="Times New Roman"/>
          <w:bCs/>
          <w:sz w:val="24"/>
          <w:szCs w:val="24"/>
        </w:rPr>
        <w:t>„Díl 2</w:t>
      </w:r>
    </w:p>
    <w:p w14:paraId="33DA7D92" w14:textId="77777777" w:rsidR="007B20C3" w:rsidRPr="007B20C3" w:rsidRDefault="009122C2" w:rsidP="000424B1">
      <w:pPr>
        <w:spacing w:after="120" w:line="276" w:lineRule="auto"/>
        <w:jc w:val="center"/>
        <w:rPr>
          <w:rFonts w:ascii="Times New Roman" w:eastAsia="Arial" w:hAnsi="Times New Roman" w:cs="Times New Roman"/>
          <w:b/>
          <w:sz w:val="24"/>
          <w:szCs w:val="24"/>
        </w:rPr>
      </w:pPr>
      <w:sdt>
        <w:sdtPr>
          <w:rPr>
            <w:rFonts w:ascii="Times New Roman" w:hAnsi="Times New Roman" w:cs="Times New Roman"/>
            <w:sz w:val="24"/>
            <w:szCs w:val="24"/>
          </w:rPr>
          <w:tag w:val="goog_rdk_0"/>
          <w:id w:val="-168955649"/>
        </w:sdtPr>
        <w:sdtEndPr/>
        <w:sdtContent/>
      </w:sdt>
      <w:sdt>
        <w:sdtPr>
          <w:rPr>
            <w:rFonts w:ascii="Times New Roman" w:hAnsi="Times New Roman" w:cs="Times New Roman"/>
            <w:sz w:val="24"/>
            <w:szCs w:val="24"/>
          </w:rPr>
          <w:tag w:val="goog_rdk_1"/>
          <w:id w:val="-1049141585"/>
          <w:showingPlcHdr/>
        </w:sdtPr>
        <w:sdtEndPr/>
        <w:sdtContent>
          <w:r w:rsidR="007B20C3" w:rsidRPr="007B20C3">
            <w:rPr>
              <w:rFonts w:ascii="Times New Roman" w:hAnsi="Times New Roman" w:cs="Times New Roman"/>
              <w:sz w:val="24"/>
              <w:szCs w:val="24"/>
            </w:rPr>
            <w:t xml:space="preserve">     </w:t>
          </w:r>
        </w:sdtContent>
      </w:sdt>
      <w:r w:rsidR="007B20C3" w:rsidRPr="007B20C3">
        <w:rPr>
          <w:rFonts w:ascii="Times New Roman" w:eastAsia="Arial" w:hAnsi="Times New Roman" w:cs="Times New Roman"/>
          <w:b/>
          <w:sz w:val="24"/>
          <w:szCs w:val="24"/>
        </w:rPr>
        <w:t>Poplatek za výrobu elektřiny ve výrobně elektřiny využívající energii větru</w:t>
      </w:r>
    </w:p>
    <w:p w14:paraId="60101CFC" w14:textId="77777777" w:rsidR="007B20C3" w:rsidRPr="007B20C3" w:rsidRDefault="007B20C3" w:rsidP="000424B1">
      <w:pPr>
        <w:spacing w:after="120" w:line="276" w:lineRule="auto"/>
        <w:jc w:val="center"/>
        <w:rPr>
          <w:rFonts w:ascii="Times New Roman" w:eastAsia="Arial" w:hAnsi="Times New Roman" w:cs="Times New Roman"/>
          <w:b/>
          <w:sz w:val="24"/>
          <w:szCs w:val="24"/>
        </w:rPr>
      </w:pPr>
    </w:p>
    <w:p w14:paraId="6534CC4E" w14:textId="77777777" w:rsidR="007B20C3" w:rsidRPr="007B20C3" w:rsidRDefault="007B20C3" w:rsidP="000424B1">
      <w:pPr>
        <w:spacing w:after="120" w:line="276" w:lineRule="auto"/>
        <w:jc w:val="center"/>
        <w:rPr>
          <w:rFonts w:ascii="Times New Roman" w:eastAsia="Arial" w:hAnsi="Times New Roman" w:cs="Times New Roman"/>
          <w:bCs/>
          <w:sz w:val="24"/>
          <w:szCs w:val="24"/>
        </w:rPr>
      </w:pPr>
      <w:r w:rsidRPr="007B20C3">
        <w:rPr>
          <w:rFonts w:ascii="Times New Roman" w:eastAsia="Arial" w:hAnsi="Times New Roman" w:cs="Times New Roman"/>
          <w:bCs/>
          <w:sz w:val="24"/>
          <w:szCs w:val="24"/>
        </w:rPr>
        <w:t>§ 22a</w:t>
      </w:r>
    </w:p>
    <w:p w14:paraId="358EC798" w14:textId="77777777" w:rsidR="007B20C3" w:rsidRPr="007B20C3" w:rsidRDefault="007B20C3" w:rsidP="000424B1">
      <w:pPr>
        <w:spacing w:after="120" w:line="276" w:lineRule="auto"/>
        <w:jc w:val="center"/>
        <w:rPr>
          <w:rFonts w:ascii="Times New Roman" w:eastAsia="Arial" w:hAnsi="Times New Roman" w:cs="Times New Roman"/>
          <w:b/>
          <w:sz w:val="24"/>
          <w:szCs w:val="24"/>
        </w:rPr>
      </w:pPr>
      <w:r w:rsidRPr="007B20C3">
        <w:rPr>
          <w:rFonts w:ascii="Times New Roman" w:eastAsia="Arial" w:hAnsi="Times New Roman" w:cs="Times New Roman"/>
          <w:b/>
          <w:sz w:val="24"/>
          <w:szCs w:val="24"/>
        </w:rPr>
        <w:t>Poplatník poplatku</w:t>
      </w:r>
    </w:p>
    <w:p w14:paraId="418BE457" w14:textId="77777777" w:rsidR="007B20C3" w:rsidRPr="007B20C3" w:rsidRDefault="007B20C3" w:rsidP="000424B1">
      <w:pPr>
        <w:pBdr>
          <w:top w:val="nil"/>
          <w:left w:val="nil"/>
          <w:bottom w:val="nil"/>
          <w:right w:val="nil"/>
          <w:between w:val="nil"/>
        </w:pBdr>
        <w:spacing w:after="120" w:line="276" w:lineRule="auto"/>
        <w:ind w:right="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(1) Poplatníkem poplatku je výrobce elektřiny provozující výrobnu elektřiny využívající energii větru.</w:t>
      </w:r>
    </w:p>
    <w:p w14:paraId="2EC3BA71" w14:textId="77777777" w:rsidR="007B20C3" w:rsidRPr="007B20C3" w:rsidRDefault="007B20C3" w:rsidP="000424B1">
      <w:pPr>
        <w:pBdr>
          <w:top w:val="nil"/>
          <w:left w:val="nil"/>
          <w:bottom w:val="nil"/>
          <w:right w:val="nil"/>
          <w:between w:val="nil"/>
        </w:pBdr>
        <w:spacing w:after="120" w:line="276" w:lineRule="auto"/>
        <w:ind w:right="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(2) Povinnost placení poplatku vzniká ke dni, ke kterému výrobci elektřiny vznikne podle stavebního zákona právo užívat nebo předčasně užívat výrobnu elektřiny nebo ke kterému byl povolen zkušební provoz výrobny elektřiny.</w:t>
      </w:r>
    </w:p>
    <w:p w14:paraId="25D45CEA" w14:textId="77777777" w:rsidR="007B20C3" w:rsidRPr="007B20C3" w:rsidRDefault="007B20C3" w:rsidP="000424B1">
      <w:pPr>
        <w:pBdr>
          <w:top w:val="nil"/>
          <w:left w:val="nil"/>
          <w:bottom w:val="nil"/>
          <w:right w:val="nil"/>
          <w:between w:val="nil"/>
        </w:pBdr>
        <w:spacing w:after="120" w:line="276" w:lineRule="auto"/>
        <w:ind w:right="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(3) V případě více výrobců elektřiny, kteří provozují za jedním místem připojení do přenosové nebo distribuční soustavy výrobny elektřiny, je poplatníkem poplatku výrobce elektřiny, který sjednal smlouvu o připojení k přenosové nebo distribuční soustavě.</w:t>
      </w:r>
    </w:p>
    <w:p w14:paraId="5EFD4B02" w14:textId="77777777" w:rsidR="007B20C3" w:rsidRPr="007B20C3" w:rsidRDefault="007B20C3" w:rsidP="000424B1">
      <w:pPr>
        <w:pBdr>
          <w:top w:val="nil"/>
          <w:left w:val="nil"/>
          <w:bottom w:val="nil"/>
          <w:right w:val="nil"/>
          <w:between w:val="nil"/>
        </w:pBdr>
        <w:spacing w:after="120" w:line="276" w:lineRule="auto"/>
        <w:ind w:left="1116" w:right="53" w:hanging="349"/>
        <w:jc w:val="center"/>
        <w:rPr>
          <w:rFonts w:ascii="Times New Roman" w:eastAsia="Arial" w:hAnsi="Times New Roman" w:cs="Times New Roman"/>
          <w:b/>
          <w:color w:val="000000"/>
          <w:sz w:val="24"/>
          <w:szCs w:val="24"/>
        </w:rPr>
      </w:pPr>
    </w:p>
    <w:p w14:paraId="363368F0"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22b</w:t>
      </w:r>
    </w:p>
    <w:p w14:paraId="6D4D9787"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Předmět poplatku</w:t>
      </w:r>
    </w:p>
    <w:p w14:paraId="54BAF5CD"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b/>
          <w:color w:val="000000"/>
          <w:sz w:val="24"/>
          <w:szCs w:val="24"/>
        </w:rPr>
        <w:tab/>
      </w:r>
      <w:r w:rsidRPr="007B20C3">
        <w:rPr>
          <w:rFonts w:ascii="Times New Roman" w:eastAsia="Arial" w:hAnsi="Times New Roman" w:cs="Times New Roman"/>
          <w:color w:val="000000"/>
          <w:sz w:val="24"/>
          <w:szCs w:val="24"/>
        </w:rPr>
        <w:t>(1)</w:t>
      </w:r>
      <w:r w:rsidRPr="007B20C3">
        <w:rPr>
          <w:rFonts w:ascii="Times New Roman" w:eastAsia="Arial" w:hAnsi="Times New Roman" w:cs="Times New Roman"/>
          <w:b/>
          <w:color w:val="000000"/>
          <w:sz w:val="24"/>
          <w:szCs w:val="24"/>
        </w:rPr>
        <w:t xml:space="preserve"> </w:t>
      </w:r>
      <w:r w:rsidRPr="007B20C3">
        <w:rPr>
          <w:rFonts w:ascii="Times New Roman" w:eastAsia="Arial" w:hAnsi="Times New Roman" w:cs="Times New Roman"/>
          <w:color w:val="000000"/>
          <w:sz w:val="24"/>
          <w:szCs w:val="24"/>
        </w:rPr>
        <w:t xml:space="preserve">Předmětem poplatku je elektřina vyrobená ve </w:t>
      </w:r>
      <w:sdt>
        <w:sdtPr>
          <w:rPr>
            <w:rFonts w:ascii="Times New Roman" w:hAnsi="Times New Roman" w:cs="Times New Roman"/>
            <w:sz w:val="24"/>
            <w:szCs w:val="24"/>
          </w:rPr>
          <w:tag w:val="goog_rdk_2"/>
          <w:id w:val="-1039207751"/>
        </w:sdtPr>
        <w:sdtEndPr/>
        <w:sdtContent/>
      </w:sdt>
      <w:sdt>
        <w:sdtPr>
          <w:rPr>
            <w:rFonts w:ascii="Times New Roman" w:hAnsi="Times New Roman" w:cs="Times New Roman"/>
            <w:sz w:val="24"/>
            <w:szCs w:val="24"/>
          </w:rPr>
          <w:tag w:val="goog_rdk_3"/>
          <w:id w:val="245689312"/>
        </w:sdtPr>
        <w:sdtEndPr/>
        <w:sdtContent/>
      </w:sdt>
      <w:r w:rsidRPr="007B20C3">
        <w:rPr>
          <w:rFonts w:ascii="Times New Roman" w:eastAsia="Arial" w:hAnsi="Times New Roman" w:cs="Times New Roman"/>
          <w:color w:val="000000"/>
          <w:sz w:val="24"/>
          <w:szCs w:val="24"/>
        </w:rPr>
        <w:t xml:space="preserve">výrobně elektřiny využívající energii větru, jedná-li se o výrobnu elektřiny, která byla záměrem, pro jehož uskutečnění stavební zákon vyžadoval povolení záměru, a toto povolení záměru nabylo právní moci po nabytí účinnosti tohoto zákona. </w:t>
      </w:r>
    </w:p>
    <w:p w14:paraId="237498B5"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(2) </w:t>
      </w:r>
      <w:sdt>
        <w:sdtPr>
          <w:rPr>
            <w:rFonts w:ascii="Times New Roman" w:hAnsi="Times New Roman" w:cs="Times New Roman"/>
            <w:sz w:val="24"/>
            <w:szCs w:val="24"/>
          </w:rPr>
          <w:tag w:val="goog_rdk_4"/>
          <w:id w:val="-1594076707"/>
        </w:sdtPr>
        <w:sdtEndPr/>
        <w:sdtContent/>
      </w:sdt>
      <w:sdt>
        <w:sdtPr>
          <w:rPr>
            <w:rFonts w:ascii="Times New Roman" w:hAnsi="Times New Roman" w:cs="Times New Roman"/>
            <w:sz w:val="24"/>
            <w:szCs w:val="24"/>
          </w:rPr>
          <w:tag w:val="goog_rdk_5"/>
          <w:id w:val="-830208175"/>
        </w:sdtPr>
        <w:sdtEndPr/>
        <w:sdtContent/>
      </w:sdt>
      <w:r w:rsidRPr="007B20C3">
        <w:rPr>
          <w:rFonts w:ascii="Times New Roman" w:eastAsia="Arial" w:hAnsi="Times New Roman" w:cs="Times New Roman"/>
          <w:color w:val="000000"/>
          <w:sz w:val="24"/>
          <w:szCs w:val="24"/>
        </w:rPr>
        <w:t xml:space="preserve">Pro účely tohoto dílu se výrobnou elektřiny rozumí rovněž více zdrojů elektřiny, </w:t>
      </w:r>
      <w:sdt>
        <w:sdtPr>
          <w:rPr>
            <w:rFonts w:ascii="Times New Roman" w:hAnsi="Times New Roman" w:cs="Times New Roman"/>
            <w:sz w:val="24"/>
            <w:szCs w:val="24"/>
          </w:rPr>
          <w:tag w:val="goog_rdk_6"/>
          <w:id w:val="-222214569"/>
        </w:sdtPr>
        <w:sdtEndPr/>
        <w:sdtContent/>
      </w:sdt>
      <w:sdt>
        <w:sdtPr>
          <w:rPr>
            <w:rFonts w:ascii="Times New Roman" w:hAnsi="Times New Roman" w:cs="Times New Roman"/>
            <w:sz w:val="24"/>
            <w:szCs w:val="24"/>
          </w:rPr>
          <w:tag w:val="goog_rdk_7"/>
          <w:id w:val="-962808890"/>
        </w:sdtPr>
        <w:sdtEndPr/>
        <w:sdtContent/>
      </w:sdt>
      <w:r w:rsidRPr="007B20C3">
        <w:rPr>
          <w:rFonts w:ascii="Times New Roman" w:eastAsia="Arial" w:hAnsi="Times New Roman" w:cs="Times New Roman"/>
          <w:color w:val="000000"/>
          <w:sz w:val="24"/>
          <w:szCs w:val="24"/>
        </w:rPr>
        <w:t xml:space="preserve">které jsou součástí společně povolovaného záměru, nebo více zdrojů elektřiny, které jsou umístěny za jedním místem připojení do přenosové nebo distribuční soustavy. </w:t>
      </w:r>
    </w:p>
    <w:p w14:paraId="399C0ED1"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22c</w:t>
      </w:r>
    </w:p>
    <w:p w14:paraId="32F12AC3"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lastRenderedPageBreak/>
        <w:t>Základ poplatku</w:t>
      </w:r>
    </w:p>
    <w:p w14:paraId="69025593"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Základem poplatku je množství elektřiny vyrobené ve výrobně elektřiny využívající energii větru v </w:t>
      </w:r>
      <w:proofErr w:type="spellStart"/>
      <w:r w:rsidRPr="007B20C3">
        <w:rPr>
          <w:rFonts w:ascii="Times New Roman" w:eastAsia="Arial" w:hAnsi="Times New Roman" w:cs="Times New Roman"/>
          <w:color w:val="000000"/>
          <w:sz w:val="24"/>
          <w:szCs w:val="24"/>
        </w:rPr>
        <w:t>MWh</w:t>
      </w:r>
      <w:proofErr w:type="spellEnd"/>
      <w:r w:rsidRPr="007B20C3">
        <w:rPr>
          <w:rFonts w:ascii="Times New Roman" w:eastAsia="Arial" w:hAnsi="Times New Roman" w:cs="Times New Roman"/>
          <w:color w:val="000000"/>
          <w:sz w:val="24"/>
          <w:szCs w:val="24"/>
        </w:rPr>
        <w:t xml:space="preserve"> v kalendářním roce snížené o technologickou vlastní spotřebu elektřiny.</w:t>
      </w:r>
    </w:p>
    <w:p w14:paraId="1999E755" w14:textId="77777777" w:rsidR="007B20C3" w:rsidRPr="007B20C3" w:rsidRDefault="007B20C3" w:rsidP="000424B1">
      <w:pPr>
        <w:pBdr>
          <w:top w:val="nil"/>
          <w:left w:val="nil"/>
          <w:bottom w:val="nil"/>
          <w:right w:val="nil"/>
          <w:between w:val="nil"/>
        </w:pBdr>
        <w:spacing w:after="120" w:line="276" w:lineRule="auto"/>
        <w:ind w:right="53"/>
        <w:rPr>
          <w:rFonts w:ascii="Times New Roman" w:eastAsia="Arial" w:hAnsi="Times New Roman" w:cs="Times New Roman"/>
          <w:color w:val="000000"/>
          <w:sz w:val="24"/>
          <w:szCs w:val="24"/>
        </w:rPr>
      </w:pPr>
    </w:p>
    <w:p w14:paraId="404C762E"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22d</w:t>
      </w:r>
    </w:p>
    <w:p w14:paraId="505E956E"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 xml:space="preserve">Sazba a výpočet poplatku </w:t>
      </w:r>
    </w:p>
    <w:p w14:paraId="57978B2E"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b/>
          <w:color w:val="000000"/>
          <w:sz w:val="24"/>
          <w:szCs w:val="24"/>
        </w:rPr>
        <w:tab/>
      </w:r>
      <w:r w:rsidRPr="007B20C3">
        <w:rPr>
          <w:rFonts w:ascii="Times New Roman" w:eastAsia="Arial" w:hAnsi="Times New Roman" w:cs="Times New Roman"/>
          <w:color w:val="000000"/>
          <w:sz w:val="24"/>
          <w:szCs w:val="24"/>
        </w:rPr>
        <w:t>(1)</w:t>
      </w:r>
      <w:r w:rsidRPr="007B20C3">
        <w:rPr>
          <w:rFonts w:ascii="Times New Roman" w:eastAsia="Arial" w:hAnsi="Times New Roman" w:cs="Times New Roman"/>
          <w:b/>
          <w:color w:val="000000"/>
          <w:sz w:val="24"/>
          <w:szCs w:val="24"/>
        </w:rPr>
        <w:t xml:space="preserve"> </w:t>
      </w:r>
      <w:r w:rsidRPr="007B20C3">
        <w:rPr>
          <w:rFonts w:ascii="Times New Roman" w:eastAsia="Arial" w:hAnsi="Times New Roman" w:cs="Times New Roman"/>
          <w:color w:val="000000"/>
          <w:sz w:val="24"/>
          <w:szCs w:val="24"/>
        </w:rPr>
        <w:t xml:space="preserve">Sazba poplatku činí </w:t>
      </w:r>
      <w:sdt>
        <w:sdtPr>
          <w:rPr>
            <w:rFonts w:ascii="Times New Roman" w:hAnsi="Times New Roman" w:cs="Times New Roman"/>
            <w:sz w:val="24"/>
            <w:szCs w:val="24"/>
          </w:rPr>
          <w:tag w:val="goog_rdk_11"/>
          <w:id w:val="866652881"/>
        </w:sdtPr>
        <w:sdtEndPr/>
        <w:sdtContent/>
      </w:sdt>
      <w:r w:rsidRPr="007B20C3">
        <w:rPr>
          <w:rFonts w:ascii="Times New Roman" w:eastAsia="Arial" w:hAnsi="Times New Roman" w:cs="Times New Roman"/>
          <w:color w:val="000000"/>
          <w:sz w:val="24"/>
          <w:szCs w:val="24"/>
        </w:rPr>
        <w:t xml:space="preserve">50 Kč za </w:t>
      </w:r>
      <w:proofErr w:type="spellStart"/>
      <w:r w:rsidRPr="007B20C3">
        <w:rPr>
          <w:rFonts w:ascii="Times New Roman" w:eastAsia="Arial" w:hAnsi="Times New Roman" w:cs="Times New Roman"/>
          <w:color w:val="000000"/>
          <w:sz w:val="24"/>
          <w:szCs w:val="24"/>
        </w:rPr>
        <w:t>MWh</w:t>
      </w:r>
      <w:proofErr w:type="spellEnd"/>
      <w:r w:rsidRPr="007B20C3">
        <w:rPr>
          <w:rFonts w:ascii="Times New Roman" w:eastAsia="Arial" w:hAnsi="Times New Roman" w:cs="Times New Roman"/>
          <w:color w:val="000000"/>
          <w:sz w:val="24"/>
          <w:szCs w:val="24"/>
        </w:rPr>
        <w:t xml:space="preserve"> množství elektřiny tvořící základ poplatku podle § 22c.  </w:t>
      </w:r>
    </w:p>
    <w:p w14:paraId="6BC344F7" w14:textId="77777777" w:rsidR="007B20C3" w:rsidRPr="007B20C3" w:rsidRDefault="009122C2"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sdt>
        <w:sdtPr>
          <w:rPr>
            <w:rFonts w:ascii="Times New Roman" w:hAnsi="Times New Roman" w:cs="Times New Roman"/>
            <w:sz w:val="24"/>
            <w:szCs w:val="24"/>
          </w:rPr>
          <w:tag w:val="goog_rdk_12"/>
          <w:id w:val="1504470881"/>
        </w:sdtPr>
        <w:sdtEndPr/>
        <w:sdtContent/>
      </w:sdt>
      <w:sdt>
        <w:sdtPr>
          <w:rPr>
            <w:rFonts w:ascii="Times New Roman" w:hAnsi="Times New Roman" w:cs="Times New Roman"/>
            <w:sz w:val="24"/>
            <w:szCs w:val="24"/>
          </w:rPr>
          <w:tag w:val="goog_rdk_13"/>
          <w:id w:val="1295094669"/>
        </w:sdtPr>
        <w:sdtEndPr/>
        <w:sdtContent/>
      </w:sdt>
      <w:r w:rsidR="007B20C3" w:rsidRPr="007B20C3">
        <w:rPr>
          <w:rFonts w:ascii="Times New Roman" w:eastAsia="Arial" w:hAnsi="Times New Roman" w:cs="Times New Roman"/>
          <w:color w:val="000000"/>
          <w:sz w:val="24"/>
          <w:szCs w:val="24"/>
        </w:rPr>
        <w:tab/>
        <w:t xml:space="preserve">(2) Výše poplatku se vypočte jako součin množství elektřiny tvořící základ poplatku podle § 22c, sazby poplatku a koeficientu poplatku. </w:t>
      </w:r>
    </w:p>
    <w:p w14:paraId="3D39AF17"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(3) Koeficient poplatku je stanoven ve výši 1. Obec, na jejímž katastrálním území se nachází nebo má uskutečnit záměr výstavby výrobny elektřiny využívající energii větru, může obecně závaznou vyhláškou snížit koeficient poplatku až na výši 0. </w:t>
      </w:r>
    </w:p>
    <w:p w14:paraId="68FEECD4" w14:textId="77777777" w:rsidR="007B20C3" w:rsidRPr="007B20C3" w:rsidRDefault="007B20C3" w:rsidP="000424B1">
      <w:pPr>
        <w:pBdr>
          <w:top w:val="nil"/>
          <w:left w:val="nil"/>
          <w:bottom w:val="nil"/>
          <w:right w:val="nil"/>
          <w:between w:val="nil"/>
        </w:pBdr>
        <w:spacing w:after="120" w:line="276" w:lineRule="auto"/>
        <w:ind w:right="53" w:firstLine="720"/>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(4) Sazba poplatku a výše koeficientu poplatku ve výši stanovené ke dni vzniku povinnosti placení poplatku zůstávají zachovány ve stejné výši po dobu provozování výrobny elektřiny. </w:t>
      </w:r>
    </w:p>
    <w:p w14:paraId="16D07B4D" w14:textId="77777777" w:rsidR="007B20C3" w:rsidRPr="007B20C3" w:rsidRDefault="007B20C3" w:rsidP="000424B1">
      <w:pPr>
        <w:pBdr>
          <w:top w:val="nil"/>
          <w:left w:val="nil"/>
          <w:bottom w:val="nil"/>
          <w:right w:val="nil"/>
          <w:between w:val="nil"/>
        </w:pBdr>
        <w:spacing w:after="120" w:line="276" w:lineRule="auto"/>
        <w:ind w:right="53" w:firstLine="720"/>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(5) Je-li výrobna elektřiny umístěna na katastrálních územích více obcí, které podle odstavce 4 stanovily jiné výše koeficientů poplatků, vypočte se výše poplatku podle množství elektřiny tvořící základ poplatku vyrobené ve výrobních zdrojích podle jejich umístění na jednotlivých katastrálních územích obcí a výše koeficientu poplatku. </w:t>
      </w:r>
    </w:p>
    <w:p w14:paraId="5716FD3B" w14:textId="77777777" w:rsidR="007B20C3" w:rsidRPr="007B20C3" w:rsidRDefault="007B20C3" w:rsidP="000424B1">
      <w:pPr>
        <w:pBdr>
          <w:top w:val="nil"/>
          <w:left w:val="nil"/>
          <w:bottom w:val="nil"/>
          <w:right w:val="nil"/>
          <w:between w:val="nil"/>
        </w:pBdr>
        <w:spacing w:after="120" w:line="276" w:lineRule="auto"/>
        <w:ind w:right="53" w:firstLine="720"/>
        <w:rPr>
          <w:rFonts w:ascii="Times New Roman" w:eastAsia="Arial" w:hAnsi="Times New Roman" w:cs="Times New Roman"/>
          <w:color w:val="000000"/>
          <w:sz w:val="24"/>
          <w:szCs w:val="24"/>
        </w:rPr>
      </w:pPr>
    </w:p>
    <w:p w14:paraId="27FDAC7B"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22e</w:t>
      </w:r>
    </w:p>
    <w:p w14:paraId="49CEC1AD"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Poplatkové období</w:t>
      </w:r>
    </w:p>
    <w:p w14:paraId="1BE8DF45"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b/>
          <w:color w:val="000000"/>
          <w:sz w:val="24"/>
          <w:szCs w:val="24"/>
        </w:rPr>
      </w:pPr>
      <w:r w:rsidRPr="007B20C3">
        <w:rPr>
          <w:rFonts w:ascii="Times New Roman" w:eastAsia="Arial" w:hAnsi="Times New Roman" w:cs="Times New Roman"/>
          <w:color w:val="000000"/>
          <w:sz w:val="24"/>
          <w:szCs w:val="24"/>
        </w:rPr>
        <w:tab/>
        <w:t xml:space="preserve">Poplatkové období je kalendářní rok. </w:t>
      </w:r>
    </w:p>
    <w:p w14:paraId="4FCA103D"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p>
    <w:p w14:paraId="15DDDA84"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22f</w:t>
      </w:r>
    </w:p>
    <w:p w14:paraId="7B14B212"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Správa poplatku</w:t>
      </w:r>
    </w:p>
    <w:p w14:paraId="64005E9D"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(1) Správu poplatku vykonává obecní úřad obce s rozšířenou působností, v jejímž správním obvodu se nachází největší část instalovaného výkonu výrobny elektřiny. Pokud je takových obecních úřadů více, správcem poplatku je obecní úřad obce s rozšířenou působností, jejíž správní obvod je největší. </w:t>
      </w:r>
    </w:p>
    <w:p w14:paraId="7D3A9375"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(2) Správa poplatku je výkonem přenesené působnosti.</w:t>
      </w:r>
    </w:p>
    <w:p w14:paraId="4B37FB52"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(3) Působnost správce poplatku vykonává v případě obce s rozšířenou působností její obecní úřad a v případě hlavního města Prahy Magistrát hlavního města Prahy. Rozhodnutí obecního úřadu obce s rozšířenou působností ve věcech správy poplatku za elektřinu vyrobenou ve výrobně elektřiny využívající energii větru přezkoumává v přenesené působnosti krajský úřad. V případě rozhodnutí Magistrátu hlavního města Prahy jej přezkoumává </w:t>
      </w:r>
      <w:r w:rsidRPr="007B20C3">
        <w:rPr>
          <w:rFonts w:ascii="Times New Roman" w:eastAsia="Arial" w:hAnsi="Times New Roman" w:cs="Times New Roman"/>
          <w:color w:val="000000"/>
          <w:sz w:val="24"/>
          <w:szCs w:val="24"/>
        </w:rPr>
        <w:lastRenderedPageBreak/>
        <w:t>ministerstvo. Ve věcech správy poplatku za elektřinu vyrobenou ve výrobně elektřiny využívající energii větru je krajský úřad podřízen ministerstvu.</w:t>
      </w:r>
    </w:p>
    <w:p w14:paraId="3DB15088"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(4) Správce poplatku může za podmínek podle daňového řádu dožádat o provedení úkonů nebo dílčích řízení nebo jiných postupů orgán Finanční správy České republiky. </w:t>
      </w:r>
    </w:p>
    <w:p w14:paraId="566B3FC8"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(5) Při správě poplatku se postupuje podle daňového řádu. </w:t>
      </w:r>
    </w:p>
    <w:p w14:paraId="6B7AB558"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p>
    <w:p w14:paraId="5D8BDB11" w14:textId="77777777" w:rsidR="007B20C3" w:rsidRPr="007B20C3" w:rsidRDefault="009122C2"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sdt>
        <w:sdtPr>
          <w:rPr>
            <w:rFonts w:ascii="Times New Roman" w:hAnsi="Times New Roman" w:cs="Times New Roman"/>
            <w:bCs/>
            <w:sz w:val="24"/>
            <w:szCs w:val="24"/>
          </w:rPr>
          <w:tag w:val="goog_rdk_14"/>
          <w:id w:val="-2124759434"/>
        </w:sdtPr>
        <w:sdtEndPr/>
        <w:sdtContent/>
      </w:sdt>
      <w:r w:rsidR="007B20C3" w:rsidRPr="007B20C3">
        <w:rPr>
          <w:rFonts w:ascii="Times New Roman" w:eastAsia="Arial" w:hAnsi="Times New Roman" w:cs="Times New Roman"/>
          <w:bCs/>
          <w:color w:val="000000"/>
          <w:sz w:val="24"/>
          <w:szCs w:val="24"/>
        </w:rPr>
        <w:t>§ 22g</w:t>
      </w:r>
    </w:p>
    <w:p w14:paraId="595FFCCE" w14:textId="77777777" w:rsidR="007B20C3" w:rsidRPr="007B20C3" w:rsidRDefault="009122C2" w:rsidP="000424B1">
      <w:pPr>
        <w:pBdr>
          <w:top w:val="nil"/>
          <w:left w:val="nil"/>
          <w:bottom w:val="nil"/>
          <w:right w:val="nil"/>
          <w:between w:val="nil"/>
        </w:pBdr>
        <w:spacing w:after="120" w:line="276" w:lineRule="auto"/>
        <w:ind w:right="53"/>
        <w:jc w:val="center"/>
        <w:rPr>
          <w:rFonts w:ascii="Times New Roman" w:eastAsia="Arial" w:hAnsi="Times New Roman" w:cs="Times New Roman"/>
          <w:b/>
          <w:bCs/>
          <w:color w:val="000000"/>
          <w:sz w:val="24"/>
          <w:szCs w:val="24"/>
        </w:rPr>
      </w:pPr>
      <w:sdt>
        <w:sdtPr>
          <w:rPr>
            <w:rFonts w:ascii="Times New Roman" w:hAnsi="Times New Roman" w:cs="Times New Roman"/>
            <w:b/>
            <w:bCs/>
            <w:sz w:val="24"/>
            <w:szCs w:val="24"/>
          </w:rPr>
          <w:tag w:val="goog_rdk_15"/>
          <w:id w:val="-2089760986"/>
        </w:sdtPr>
        <w:sdtEndPr/>
        <w:sdtContent/>
      </w:sdt>
      <w:sdt>
        <w:sdtPr>
          <w:rPr>
            <w:rFonts w:ascii="Times New Roman" w:hAnsi="Times New Roman" w:cs="Times New Roman"/>
            <w:b/>
            <w:bCs/>
            <w:sz w:val="24"/>
            <w:szCs w:val="24"/>
          </w:rPr>
          <w:tag w:val="goog_rdk_16"/>
          <w:id w:val="1960837570"/>
        </w:sdtPr>
        <w:sdtEndPr/>
        <w:sdtContent/>
      </w:sdt>
      <w:sdt>
        <w:sdtPr>
          <w:rPr>
            <w:rFonts w:ascii="Times New Roman" w:hAnsi="Times New Roman" w:cs="Times New Roman"/>
            <w:b/>
            <w:bCs/>
            <w:sz w:val="24"/>
            <w:szCs w:val="24"/>
          </w:rPr>
          <w:tag w:val="goog_rdk_17"/>
          <w:id w:val="-960801175"/>
          <w:showingPlcHdr/>
        </w:sdtPr>
        <w:sdtEndPr/>
        <w:sdtContent>
          <w:r w:rsidR="007B20C3" w:rsidRPr="007B20C3">
            <w:rPr>
              <w:rFonts w:ascii="Times New Roman" w:hAnsi="Times New Roman" w:cs="Times New Roman"/>
              <w:b/>
              <w:bCs/>
              <w:sz w:val="24"/>
              <w:szCs w:val="24"/>
            </w:rPr>
            <w:t xml:space="preserve">     </w:t>
          </w:r>
        </w:sdtContent>
      </w:sdt>
      <w:r w:rsidR="007B20C3" w:rsidRPr="007B20C3">
        <w:rPr>
          <w:rFonts w:ascii="Times New Roman" w:eastAsia="Arial" w:hAnsi="Times New Roman" w:cs="Times New Roman"/>
          <w:b/>
          <w:bCs/>
          <w:color w:val="000000"/>
          <w:sz w:val="24"/>
          <w:szCs w:val="24"/>
        </w:rPr>
        <w:t>Určení poplatku</w:t>
      </w:r>
    </w:p>
    <w:p w14:paraId="52725EAD"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(1) Výnos z poplatku je z </w:t>
      </w:r>
    </w:p>
    <w:p w14:paraId="08A6E5A6" w14:textId="77777777" w:rsidR="007B20C3" w:rsidRPr="007B20C3" w:rsidRDefault="007B20C3" w:rsidP="00B46D14">
      <w:pPr>
        <w:numPr>
          <w:ilvl w:val="0"/>
          <w:numId w:val="12"/>
        </w:numPr>
        <w:pBdr>
          <w:top w:val="nil"/>
          <w:left w:val="nil"/>
          <w:bottom w:val="nil"/>
          <w:right w:val="nil"/>
          <w:between w:val="nil"/>
        </w:pBdr>
        <w:tabs>
          <w:tab w:val="left" w:pos="284"/>
        </w:tabs>
        <w:spacing w:after="120" w:line="276" w:lineRule="auto"/>
        <w:ind w:left="0" w:right="53" w:firstLine="0"/>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98 % příjmem obce, na jejímž katastrálním území je výrobna elektřiny využívající energii větru umístěna,</w:t>
      </w:r>
    </w:p>
    <w:p w14:paraId="05C4B9C5" w14:textId="77777777" w:rsidR="007B20C3" w:rsidRPr="007B20C3" w:rsidRDefault="007B20C3" w:rsidP="00B46D14">
      <w:pPr>
        <w:numPr>
          <w:ilvl w:val="0"/>
          <w:numId w:val="12"/>
        </w:numPr>
        <w:pBdr>
          <w:top w:val="nil"/>
          <w:left w:val="nil"/>
          <w:bottom w:val="nil"/>
          <w:right w:val="nil"/>
          <w:between w:val="nil"/>
        </w:pBdr>
        <w:tabs>
          <w:tab w:val="left" w:pos="284"/>
        </w:tabs>
        <w:spacing w:after="120" w:line="276" w:lineRule="auto"/>
        <w:ind w:left="0" w:right="53" w:firstLine="0"/>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2 % příjmem správce poplatku.  </w:t>
      </w:r>
    </w:p>
    <w:p w14:paraId="67177156"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(2) Pokud je výrobna elektřiny umístěna na katastrálních územích více obcí, výnos z poplatku v části připadající obcím se rozdělí podle poměru instalovaného výkonu výrobních zdrojů umístěných na katastrálních územích obcí. </w:t>
      </w:r>
    </w:p>
    <w:p w14:paraId="0963E7FB" w14:textId="40A1D161" w:rsid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(3) Správce poplatku převede výnos z poplatku podle odstavce 1 písmeno a) obci, která není správcem poplatku, do třiceti dnů od úhrady poplatku. </w:t>
      </w:r>
    </w:p>
    <w:p w14:paraId="1AEA4CB5" w14:textId="77777777" w:rsidR="00E03D9B" w:rsidRPr="007B20C3" w:rsidRDefault="00E03D9B"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p>
    <w:p w14:paraId="6FC9C2BC"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22h</w:t>
      </w:r>
    </w:p>
    <w:p w14:paraId="2A4096EA"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 xml:space="preserve">Poplatkové přiznání </w:t>
      </w:r>
    </w:p>
    <w:p w14:paraId="0AEA6926"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(1) Poplatník poplatku je povinen podávat poplatkové přiznání do 2 měsíců po uplynutí poplatkového období a ve stejné lhůtě poplatek uhradit. Pokud povinnost úhrady poplatku za poplatkové období nevznikne, poplatkové přiznání se nepodává. </w:t>
      </w:r>
    </w:p>
    <w:p w14:paraId="5DD09DFC"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(2) Před uplynutím lhůty pro podání poplatkového přiznání může poplatník poplatku nahradit již podané přiznání opravným poplatkovým přiznáním; k předchozímu poplatkovému přiznání se dále nepřihlíží. </w:t>
      </w:r>
    </w:p>
    <w:p w14:paraId="2749BBD1" w14:textId="77777777" w:rsidR="007B20C3" w:rsidRPr="007B20C3" w:rsidRDefault="007B20C3" w:rsidP="000424B1">
      <w:pPr>
        <w:pBdr>
          <w:top w:val="nil"/>
          <w:left w:val="nil"/>
          <w:bottom w:val="nil"/>
          <w:right w:val="nil"/>
          <w:between w:val="nil"/>
        </w:pBdr>
        <w:spacing w:after="120" w:line="276" w:lineRule="auto"/>
        <w:ind w:right="5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(3) </w:t>
      </w:r>
      <w:sdt>
        <w:sdtPr>
          <w:rPr>
            <w:rFonts w:ascii="Times New Roman" w:hAnsi="Times New Roman" w:cs="Times New Roman"/>
            <w:sz w:val="24"/>
            <w:szCs w:val="24"/>
          </w:rPr>
          <w:tag w:val="goog_rdk_18"/>
          <w:id w:val="-937519772"/>
        </w:sdtPr>
        <w:sdtEndPr/>
        <w:sdtContent/>
      </w:sdt>
      <w:sdt>
        <w:sdtPr>
          <w:rPr>
            <w:rFonts w:ascii="Times New Roman" w:hAnsi="Times New Roman" w:cs="Times New Roman"/>
            <w:sz w:val="24"/>
            <w:szCs w:val="24"/>
          </w:rPr>
          <w:tag w:val="goog_rdk_19"/>
          <w:id w:val="2051258672"/>
        </w:sdtPr>
        <w:sdtEndPr/>
        <w:sdtContent/>
      </w:sdt>
      <w:r w:rsidRPr="007B20C3">
        <w:rPr>
          <w:rFonts w:ascii="Times New Roman" w:eastAsia="Arial" w:hAnsi="Times New Roman" w:cs="Times New Roman"/>
          <w:color w:val="000000"/>
          <w:sz w:val="24"/>
          <w:szCs w:val="24"/>
        </w:rPr>
        <w:t xml:space="preserve">Poplatkové přiznání lze podat pouze elektronicky na formulářovém podání. </w:t>
      </w:r>
    </w:p>
    <w:p w14:paraId="52B710A6"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 xml:space="preserve">(4) Formát, náležitosti a vzor formulářového podání stanoví vláda nařízením. </w:t>
      </w:r>
    </w:p>
    <w:p w14:paraId="54069455" w14:textId="77777777" w:rsidR="007B20C3" w:rsidRPr="007B20C3" w:rsidRDefault="007B20C3" w:rsidP="000424B1">
      <w:pPr>
        <w:pBdr>
          <w:top w:val="nil"/>
          <w:left w:val="nil"/>
          <w:bottom w:val="nil"/>
          <w:right w:val="nil"/>
          <w:between w:val="nil"/>
        </w:pBdr>
        <w:spacing w:after="120" w:line="276" w:lineRule="auto"/>
        <w:ind w:right="53"/>
        <w:rPr>
          <w:rFonts w:ascii="Times New Roman" w:eastAsia="Arial" w:hAnsi="Times New Roman" w:cs="Times New Roman"/>
          <w:color w:val="000000"/>
          <w:sz w:val="24"/>
          <w:szCs w:val="24"/>
        </w:rPr>
      </w:pPr>
    </w:p>
    <w:p w14:paraId="1B756D87" w14:textId="77777777" w:rsidR="007B20C3" w:rsidRPr="007B20C3" w:rsidRDefault="009122C2" w:rsidP="000424B1">
      <w:pPr>
        <w:pBdr>
          <w:top w:val="nil"/>
          <w:left w:val="nil"/>
          <w:bottom w:val="nil"/>
          <w:right w:val="nil"/>
          <w:between w:val="nil"/>
        </w:pBdr>
        <w:spacing w:after="120" w:line="276" w:lineRule="auto"/>
        <w:ind w:right="53"/>
        <w:jc w:val="center"/>
        <w:rPr>
          <w:rFonts w:ascii="Times New Roman" w:eastAsia="Arial" w:hAnsi="Times New Roman" w:cs="Times New Roman"/>
          <w:color w:val="000000"/>
          <w:sz w:val="24"/>
          <w:szCs w:val="24"/>
        </w:rPr>
      </w:pPr>
      <w:sdt>
        <w:sdtPr>
          <w:rPr>
            <w:rFonts w:ascii="Times New Roman" w:hAnsi="Times New Roman" w:cs="Times New Roman"/>
            <w:sz w:val="24"/>
            <w:szCs w:val="24"/>
          </w:rPr>
          <w:tag w:val="goog_rdk_20"/>
          <w:id w:val="-17248783"/>
          <w:showingPlcHdr/>
        </w:sdtPr>
        <w:sdtEndPr/>
        <w:sdtContent>
          <w:r w:rsidR="007B20C3" w:rsidRPr="007B20C3">
            <w:rPr>
              <w:rFonts w:ascii="Times New Roman" w:hAnsi="Times New Roman" w:cs="Times New Roman"/>
              <w:sz w:val="24"/>
              <w:szCs w:val="24"/>
            </w:rPr>
            <w:t xml:space="preserve">     </w:t>
          </w:r>
        </w:sdtContent>
      </w:sdt>
      <w:r w:rsidR="007B20C3" w:rsidRPr="007B20C3">
        <w:rPr>
          <w:rFonts w:ascii="Times New Roman" w:eastAsia="Arial" w:hAnsi="Times New Roman" w:cs="Times New Roman"/>
          <w:color w:val="000000"/>
          <w:sz w:val="24"/>
          <w:szCs w:val="24"/>
        </w:rPr>
        <w:t>§ 22i</w:t>
      </w:r>
    </w:p>
    <w:p w14:paraId="02F7960F"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Stanovení poplatku</w:t>
      </w:r>
    </w:p>
    <w:p w14:paraId="6F4471E5"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(1) Poplatek tvrzený v poplatkovém přiznání se považuje za vyměřený dnem uplynutí lhůty pro jeho podání, a to ve výši v něm tvrzené.</w:t>
      </w:r>
    </w:p>
    <w:p w14:paraId="2FD26418" w14:textId="77777777" w:rsidR="007B20C3" w:rsidRPr="007B20C3" w:rsidRDefault="007B20C3" w:rsidP="000424B1">
      <w:pPr>
        <w:pBdr>
          <w:top w:val="nil"/>
          <w:left w:val="nil"/>
          <w:bottom w:val="nil"/>
          <w:right w:val="nil"/>
          <w:between w:val="nil"/>
        </w:pBdr>
        <w:spacing w:after="120" w:line="276" w:lineRule="auto"/>
        <w:ind w:right="5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(2) Poplatek tvrzený poplatníkem v dodatečném poplatkovém přiznání se považuje za doměřený dnem podání dodatečného poplatkového přiznání, a to ve výši tvrzeného rozdílu </w:t>
      </w:r>
      <w:r w:rsidRPr="007B20C3">
        <w:rPr>
          <w:rFonts w:ascii="Times New Roman" w:eastAsia="Arial" w:hAnsi="Times New Roman" w:cs="Times New Roman"/>
          <w:color w:val="000000"/>
          <w:sz w:val="24"/>
          <w:szCs w:val="24"/>
        </w:rPr>
        <w:lastRenderedPageBreak/>
        <w:t xml:space="preserve">oproti poslednímu známému poplatku; to neplatí, je-li dodatečné poplatkové přiznání podáno v průběhu </w:t>
      </w:r>
      <w:proofErr w:type="spellStart"/>
      <w:r w:rsidRPr="007B20C3">
        <w:rPr>
          <w:rFonts w:ascii="Times New Roman" w:eastAsia="Arial" w:hAnsi="Times New Roman" w:cs="Times New Roman"/>
          <w:color w:val="000000"/>
          <w:sz w:val="24"/>
          <w:szCs w:val="24"/>
        </w:rPr>
        <w:t>doměřovacího</w:t>
      </w:r>
      <w:proofErr w:type="spellEnd"/>
      <w:r w:rsidRPr="007B20C3">
        <w:rPr>
          <w:rFonts w:ascii="Times New Roman" w:eastAsia="Arial" w:hAnsi="Times New Roman" w:cs="Times New Roman"/>
          <w:color w:val="000000"/>
          <w:sz w:val="24"/>
          <w:szCs w:val="24"/>
        </w:rPr>
        <w:t xml:space="preserve"> řízení zahájeného z moci úřední.</w:t>
      </w:r>
    </w:p>
    <w:p w14:paraId="3556A78A" w14:textId="77777777" w:rsidR="007B20C3" w:rsidRPr="007B20C3" w:rsidRDefault="007B20C3" w:rsidP="000424B1">
      <w:pPr>
        <w:pBdr>
          <w:top w:val="nil"/>
          <w:left w:val="nil"/>
          <w:bottom w:val="nil"/>
          <w:right w:val="nil"/>
          <w:between w:val="nil"/>
        </w:pBdr>
        <w:spacing w:after="120" w:line="276" w:lineRule="auto"/>
        <w:ind w:right="5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 xml:space="preserve">(3) V dodatečném poplatkovém přiznání se neuvádí den zjištění rozdílu oproti poslednímu známému poplatku. </w:t>
      </w:r>
    </w:p>
    <w:p w14:paraId="58662329" w14:textId="77777777" w:rsidR="007B20C3" w:rsidRPr="007B20C3" w:rsidRDefault="007B20C3" w:rsidP="000424B1">
      <w:pPr>
        <w:pBdr>
          <w:top w:val="nil"/>
          <w:left w:val="nil"/>
          <w:bottom w:val="nil"/>
          <w:right w:val="nil"/>
          <w:between w:val="nil"/>
        </w:pBdr>
        <w:spacing w:after="120" w:line="276" w:lineRule="auto"/>
        <w:ind w:right="5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(4) Poplatek vyměřený podle odstavce 1 nebo doměřený rozdíl podle odstavce 2 správce poplatku předepíše do evidence poplatků.</w:t>
      </w:r>
    </w:p>
    <w:p w14:paraId="615FC76A" w14:textId="336E688A" w:rsidR="007B20C3" w:rsidRPr="007B20C3" w:rsidRDefault="007B20C3" w:rsidP="000424B1">
      <w:pPr>
        <w:pBdr>
          <w:top w:val="nil"/>
          <w:left w:val="nil"/>
          <w:bottom w:val="nil"/>
          <w:right w:val="nil"/>
          <w:between w:val="nil"/>
        </w:pBdr>
        <w:spacing w:after="120" w:line="276" w:lineRule="auto"/>
        <w:ind w:right="53" w:firstLine="708"/>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w:t>
      </w:r>
      <w:r w:rsidR="0088072F">
        <w:rPr>
          <w:rFonts w:ascii="Times New Roman" w:eastAsia="Arial" w:hAnsi="Times New Roman" w:cs="Times New Roman"/>
          <w:color w:val="000000"/>
          <w:sz w:val="24"/>
          <w:szCs w:val="24"/>
        </w:rPr>
        <w:t>5</w:t>
      </w:r>
      <w:r w:rsidRPr="007B20C3">
        <w:rPr>
          <w:rFonts w:ascii="Times New Roman" w:eastAsia="Arial" w:hAnsi="Times New Roman" w:cs="Times New Roman"/>
          <w:color w:val="000000"/>
          <w:sz w:val="24"/>
          <w:szCs w:val="24"/>
        </w:rPr>
        <w:t>) U nedoplatku z částky poplatku, která má být uhrazena na základě dodatečného poplatkového přiznání, začne lhůta pro uhrazení poplatku běžet dnem doměření poplatku na základě tohoto dodatečného poplatkového přiznání.</w:t>
      </w:r>
    </w:p>
    <w:p w14:paraId="54D8864F" w14:textId="77777777" w:rsid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p>
    <w:p w14:paraId="5F53A7AE" w14:textId="1B4F861B"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22j</w:t>
      </w:r>
    </w:p>
    <w:p w14:paraId="27549820"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Zvláštní ustanovení o doměření poplatku z moci úřední</w:t>
      </w:r>
    </w:p>
    <w:p w14:paraId="735CDC43" w14:textId="77777777" w:rsidR="007B20C3" w:rsidRPr="007B20C3" w:rsidRDefault="007B20C3" w:rsidP="000424B1">
      <w:pPr>
        <w:pBdr>
          <w:top w:val="nil"/>
          <w:left w:val="nil"/>
          <w:bottom w:val="nil"/>
          <w:right w:val="nil"/>
          <w:between w:val="nil"/>
        </w:pBdr>
        <w:spacing w:after="120" w:line="276" w:lineRule="auto"/>
        <w:ind w:right="53"/>
        <w:jc w:val="both"/>
        <w:rPr>
          <w:rFonts w:ascii="Times New Roman" w:eastAsia="Arial" w:hAnsi="Times New Roman" w:cs="Times New Roman"/>
          <w:color w:val="000000"/>
          <w:sz w:val="24"/>
          <w:szCs w:val="24"/>
        </w:rPr>
      </w:pPr>
      <w:r w:rsidRPr="007B20C3">
        <w:rPr>
          <w:rFonts w:ascii="Times New Roman" w:eastAsia="Arial" w:hAnsi="Times New Roman" w:cs="Times New Roman"/>
          <w:color w:val="000000"/>
          <w:sz w:val="24"/>
          <w:szCs w:val="24"/>
        </w:rPr>
        <w:tab/>
        <w:t>K doměření poplatku z moci úřední může dojít také, pokud správce poplatku zjistí na základě postupu k odstranění pochybností, že poslední známý poplatek není ve správné výši.</w:t>
      </w:r>
    </w:p>
    <w:p w14:paraId="47FBA0AA" w14:textId="77777777" w:rsid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p>
    <w:p w14:paraId="23A1AC35" w14:textId="30EE7B44"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Cs/>
          <w:color w:val="000000"/>
          <w:sz w:val="24"/>
          <w:szCs w:val="24"/>
        </w:rPr>
      </w:pPr>
      <w:r w:rsidRPr="007B20C3">
        <w:rPr>
          <w:rFonts w:ascii="Times New Roman" w:eastAsia="Arial" w:hAnsi="Times New Roman" w:cs="Times New Roman"/>
          <w:bCs/>
          <w:color w:val="000000"/>
          <w:sz w:val="24"/>
          <w:szCs w:val="24"/>
        </w:rPr>
        <w:t>§ 22k</w:t>
      </w:r>
    </w:p>
    <w:p w14:paraId="0C58436D" w14:textId="77777777" w:rsidR="007B20C3" w:rsidRPr="007B20C3" w:rsidRDefault="007B20C3" w:rsidP="000424B1">
      <w:pPr>
        <w:pBdr>
          <w:top w:val="nil"/>
          <w:left w:val="nil"/>
          <w:bottom w:val="nil"/>
          <w:right w:val="nil"/>
          <w:between w:val="nil"/>
        </w:pBdr>
        <w:spacing w:after="120" w:line="276" w:lineRule="auto"/>
        <w:ind w:right="53"/>
        <w:jc w:val="center"/>
        <w:rPr>
          <w:rFonts w:ascii="Times New Roman" w:eastAsia="Arial" w:hAnsi="Times New Roman" w:cs="Times New Roman"/>
          <w:b/>
          <w:color w:val="000000"/>
          <w:sz w:val="24"/>
          <w:szCs w:val="24"/>
        </w:rPr>
      </w:pPr>
      <w:r w:rsidRPr="007B20C3">
        <w:rPr>
          <w:rFonts w:ascii="Times New Roman" w:eastAsia="Arial" w:hAnsi="Times New Roman" w:cs="Times New Roman"/>
          <w:b/>
          <w:color w:val="000000"/>
          <w:sz w:val="24"/>
          <w:szCs w:val="24"/>
        </w:rPr>
        <w:t>Daňová uznatelnost poplatku</w:t>
      </w:r>
    </w:p>
    <w:p w14:paraId="472FB616" w14:textId="0C590E85" w:rsidR="007B20C3" w:rsidRDefault="007B20C3" w:rsidP="000424B1">
      <w:pPr>
        <w:widowControl w:val="0"/>
        <w:spacing w:after="120" w:line="276" w:lineRule="auto"/>
        <w:jc w:val="both"/>
        <w:rPr>
          <w:rFonts w:ascii="Times New Roman" w:eastAsia="Arial" w:hAnsi="Times New Roman" w:cs="Times New Roman"/>
          <w:sz w:val="24"/>
          <w:szCs w:val="24"/>
        </w:rPr>
      </w:pPr>
      <w:r w:rsidRPr="007B20C3">
        <w:rPr>
          <w:rFonts w:ascii="Times New Roman" w:eastAsia="Arial" w:hAnsi="Times New Roman" w:cs="Times New Roman"/>
          <w:sz w:val="24"/>
          <w:szCs w:val="24"/>
        </w:rPr>
        <w:tab/>
        <w:t>Výdajem vynaloženým na dosažení, zajištění a udržení příjmů podle zákona upravujícího daně z příjmů je v případě poplatníka poplatku také částka odpovídající výši poplatku uhrazená výrobcem elektřiny podle tohoto zákona.</w:t>
      </w:r>
    </w:p>
    <w:p w14:paraId="4F8EB625" w14:textId="77777777" w:rsidR="007B20C3" w:rsidRDefault="007B20C3" w:rsidP="000424B1">
      <w:pPr>
        <w:widowControl w:val="0"/>
        <w:spacing w:after="120" w:line="276" w:lineRule="auto"/>
        <w:rPr>
          <w:rFonts w:ascii="Times New Roman" w:eastAsia="Arial" w:hAnsi="Times New Roman" w:cs="Times New Roman"/>
          <w:sz w:val="24"/>
          <w:szCs w:val="24"/>
        </w:rPr>
      </w:pPr>
    </w:p>
    <w:p w14:paraId="2B473005" w14:textId="77777777" w:rsidR="007B20C3" w:rsidRPr="00B07BDE" w:rsidRDefault="007B20C3"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ČÁST ČTVRTÁ</w:t>
      </w:r>
    </w:p>
    <w:p w14:paraId="070D20F3" w14:textId="79923498" w:rsidR="00375DC6" w:rsidRDefault="00375DC6" w:rsidP="000424B1">
      <w:pPr>
        <w:widowControl w:val="0"/>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Změna stavebního zákona</w:t>
      </w:r>
    </w:p>
    <w:p w14:paraId="4865F94B" w14:textId="4D5DB626" w:rsidR="0034625B" w:rsidRPr="00B07BDE" w:rsidRDefault="00DA62D6" w:rsidP="000424B1">
      <w:pPr>
        <w:widowControl w:val="0"/>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40</w:t>
      </w:r>
    </w:p>
    <w:p w14:paraId="1F54EBBD" w14:textId="260E80C8" w:rsidR="000D2CDE" w:rsidRPr="00B07BDE" w:rsidRDefault="000D2CDE" w:rsidP="004B2F11">
      <w:pPr>
        <w:widowControl w:val="0"/>
        <w:spacing w:after="120" w:line="276" w:lineRule="auto"/>
        <w:ind w:firstLine="708"/>
        <w:jc w:val="both"/>
        <w:rPr>
          <w:rFonts w:ascii="Times New Roman" w:hAnsi="Times New Roman" w:cs="Times New Roman"/>
          <w:sz w:val="24"/>
          <w:szCs w:val="24"/>
        </w:rPr>
      </w:pPr>
      <w:r w:rsidRPr="00B07BDE">
        <w:rPr>
          <w:rFonts w:ascii="Times New Roman" w:hAnsi="Times New Roman" w:cs="Times New Roman"/>
          <w:sz w:val="24"/>
          <w:szCs w:val="24"/>
        </w:rPr>
        <w:t>Zákon č. 283/2021 Sb., stavební zákon, ve znění zákona č. 195/2022 Sb., zákona č. 152/2023 Sb.</w:t>
      </w:r>
      <w:r w:rsidR="00291BF4" w:rsidRPr="00B07BDE">
        <w:rPr>
          <w:rFonts w:ascii="Times New Roman" w:hAnsi="Times New Roman" w:cs="Times New Roman"/>
          <w:sz w:val="24"/>
          <w:szCs w:val="24"/>
        </w:rPr>
        <w:t>,</w:t>
      </w:r>
      <w:r w:rsidRPr="00B07BDE">
        <w:rPr>
          <w:rFonts w:ascii="Times New Roman" w:hAnsi="Times New Roman" w:cs="Times New Roman"/>
          <w:sz w:val="24"/>
          <w:szCs w:val="24"/>
        </w:rPr>
        <w:t xml:space="preserve"> zákona č. 465/2023 Sb.,</w:t>
      </w:r>
      <w:r w:rsidR="00291BF4" w:rsidRPr="00B07BDE">
        <w:rPr>
          <w:rFonts w:ascii="Times New Roman" w:hAnsi="Times New Roman" w:cs="Times New Roman"/>
          <w:sz w:val="24"/>
          <w:szCs w:val="24"/>
        </w:rPr>
        <w:t xml:space="preserve"> zákona č. 126/2024 S</w:t>
      </w:r>
      <w:r w:rsidR="00291BF4" w:rsidRPr="00161EF6">
        <w:rPr>
          <w:rFonts w:ascii="Times New Roman" w:hAnsi="Times New Roman" w:cs="Times New Roman"/>
          <w:sz w:val="24"/>
          <w:szCs w:val="24"/>
        </w:rPr>
        <w:t>b.</w:t>
      </w:r>
      <w:r w:rsidR="009B10C4" w:rsidRPr="00161EF6">
        <w:rPr>
          <w:rFonts w:ascii="Times New Roman" w:hAnsi="Times New Roman" w:cs="Times New Roman"/>
          <w:sz w:val="24"/>
          <w:szCs w:val="24"/>
        </w:rPr>
        <w:t xml:space="preserve">, </w:t>
      </w:r>
      <w:r w:rsidR="00291BF4" w:rsidRPr="00161EF6">
        <w:rPr>
          <w:rFonts w:ascii="Times New Roman" w:hAnsi="Times New Roman" w:cs="Times New Roman"/>
          <w:sz w:val="24"/>
          <w:szCs w:val="24"/>
        </w:rPr>
        <w:t>zákona č. 183/2024 Sb.,</w:t>
      </w:r>
      <w:r w:rsidRPr="00161EF6">
        <w:rPr>
          <w:rFonts w:ascii="Times New Roman" w:hAnsi="Times New Roman" w:cs="Times New Roman"/>
          <w:sz w:val="24"/>
          <w:szCs w:val="24"/>
        </w:rPr>
        <w:t xml:space="preserve"> </w:t>
      </w:r>
      <w:r w:rsidR="009B10C4" w:rsidRPr="00161EF6">
        <w:rPr>
          <w:rFonts w:ascii="Times New Roman" w:hAnsi="Times New Roman" w:cs="Times New Roman"/>
          <w:sz w:val="24"/>
          <w:szCs w:val="24"/>
        </w:rPr>
        <w:t>zákona č. 437/2024 Sb.</w:t>
      </w:r>
      <w:r w:rsidR="00E721D6" w:rsidRPr="00161EF6">
        <w:rPr>
          <w:rFonts w:ascii="Times New Roman" w:hAnsi="Times New Roman" w:cs="Times New Roman"/>
          <w:sz w:val="24"/>
          <w:szCs w:val="24"/>
        </w:rPr>
        <w:t xml:space="preserve">, zákona č. 23/2025 Sb. </w:t>
      </w:r>
      <w:r w:rsidR="009B10C4" w:rsidRPr="00161EF6">
        <w:rPr>
          <w:rFonts w:ascii="Times New Roman" w:hAnsi="Times New Roman" w:cs="Times New Roman"/>
          <w:sz w:val="24"/>
          <w:szCs w:val="24"/>
        </w:rPr>
        <w:t xml:space="preserve">a zákona č. </w:t>
      </w:r>
      <w:r w:rsidR="00E721D6" w:rsidRPr="00161EF6">
        <w:rPr>
          <w:rFonts w:ascii="Times New Roman" w:hAnsi="Times New Roman" w:cs="Times New Roman"/>
          <w:sz w:val="24"/>
          <w:szCs w:val="24"/>
        </w:rPr>
        <w:t>39</w:t>
      </w:r>
      <w:r w:rsidR="009B10C4" w:rsidRPr="00161EF6">
        <w:rPr>
          <w:rFonts w:ascii="Times New Roman" w:hAnsi="Times New Roman" w:cs="Times New Roman"/>
          <w:sz w:val="24"/>
          <w:szCs w:val="24"/>
        </w:rPr>
        <w:t xml:space="preserve">/2025 Sb., </w:t>
      </w:r>
      <w:r w:rsidRPr="00161EF6">
        <w:rPr>
          <w:rFonts w:ascii="Times New Roman" w:hAnsi="Times New Roman" w:cs="Times New Roman"/>
          <w:sz w:val="24"/>
          <w:szCs w:val="24"/>
        </w:rPr>
        <w:t>se</w:t>
      </w:r>
      <w:r w:rsidRPr="00B07BDE">
        <w:rPr>
          <w:rFonts w:ascii="Times New Roman" w:hAnsi="Times New Roman" w:cs="Times New Roman"/>
          <w:sz w:val="24"/>
          <w:szCs w:val="24"/>
        </w:rPr>
        <w:t xml:space="preserve"> mění takto:</w:t>
      </w:r>
    </w:p>
    <w:p w14:paraId="31A6AEC4" w14:textId="77777777" w:rsidR="000D2CDE" w:rsidRPr="00B07BDE" w:rsidRDefault="000D2CDE" w:rsidP="00B46D14">
      <w:pPr>
        <w:pStyle w:val="Odstavecseseznamem"/>
        <w:widowControl w:val="0"/>
        <w:numPr>
          <w:ilvl w:val="0"/>
          <w:numId w:val="1"/>
        </w:numPr>
        <w:spacing w:after="120" w:line="276" w:lineRule="auto"/>
        <w:ind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38 odst. 1 se slovo „plošného“ nahrazuje slovem „funkčního“.</w:t>
      </w:r>
    </w:p>
    <w:p w14:paraId="5B06C24E" w14:textId="5B3E71CE" w:rsidR="00CC585F" w:rsidRPr="00B07BDE" w:rsidRDefault="00CC585F" w:rsidP="00B46D14">
      <w:pPr>
        <w:pStyle w:val="Odstavecseseznamem"/>
        <w:widowControl w:val="0"/>
        <w:numPr>
          <w:ilvl w:val="0"/>
          <w:numId w:val="1"/>
        </w:numPr>
        <w:spacing w:after="120" w:line="276" w:lineRule="auto"/>
        <w:ind w:hanging="720"/>
        <w:contextualSpacing w:val="0"/>
        <w:jc w:val="both"/>
        <w:rPr>
          <w:rFonts w:ascii="Times New Roman" w:hAnsi="Times New Roman" w:cs="Times New Roman"/>
          <w:sz w:val="24"/>
          <w:szCs w:val="24"/>
        </w:rPr>
      </w:pPr>
      <w:r w:rsidRPr="00B07BDE">
        <w:rPr>
          <w:rFonts w:ascii="Times New Roman" w:hAnsi="Times New Roman" w:cs="Times New Roman"/>
          <w:sz w:val="24"/>
          <w:szCs w:val="24"/>
        </w:rPr>
        <w:t>V § 61 písm. e) se slova „a územní opatření o asanaci území“ nahrazují slovy „</w:t>
      </w:r>
      <w:bookmarkStart w:id="46" w:name="_Hlk182810493"/>
      <w:r w:rsidRPr="00B07BDE">
        <w:rPr>
          <w:rFonts w:ascii="Times New Roman" w:hAnsi="Times New Roman" w:cs="Times New Roman"/>
          <w:sz w:val="24"/>
          <w:szCs w:val="24"/>
        </w:rPr>
        <w:t xml:space="preserve">, </w:t>
      </w:r>
      <w:bookmarkStart w:id="47" w:name="_Hlk182810627"/>
      <w:r w:rsidRPr="00B07BDE">
        <w:rPr>
          <w:rFonts w:ascii="Times New Roman" w:hAnsi="Times New Roman" w:cs="Times New Roman"/>
          <w:sz w:val="24"/>
          <w:szCs w:val="24"/>
        </w:rPr>
        <w:t>územní opatření o asanaci území a územní opatření o podmínkách</w:t>
      </w:r>
      <w:r w:rsidRPr="00161EF6">
        <w:rPr>
          <w:rFonts w:ascii="Times New Roman" w:hAnsi="Times New Roman" w:cs="Times New Roman"/>
          <w:sz w:val="24"/>
          <w:szCs w:val="24"/>
        </w:rPr>
        <w:t xml:space="preserve"> </w:t>
      </w:r>
      <w:r w:rsidR="003A38D8" w:rsidRPr="00161EF6">
        <w:rPr>
          <w:rFonts w:ascii="Times New Roman" w:hAnsi="Times New Roman" w:cs="Times New Roman"/>
          <w:sz w:val="24"/>
          <w:szCs w:val="24"/>
        </w:rPr>
        <w:t xml:space="preserve">a zmírňujících opatřeních </w:t>
      </w:r>
      <w:r w:rsidRPr="00B07BDE">
        <w:rPr>
          <w:rFonts w:ascii="Times New Roman" w:hAnsi="Times New Roman" w:cs="Times New Roman"/>
          <w:sz w:val="24"/>
          <w:szCs w:val="24"/>
        </w:rPr>
        <w:t>podle zákona o urychlení využívání obnovitelných zdrojů energie</w:t>
      </w:r>
      <w:bookmarkEnd w:id="46"/>
      <w:bookmarkEnd w:id="47"/>
      <w:r w:rsidRPr="00B07BDE">
        <w:rPr>
          <w:rFonts w:ascii="Times New Roman" w:hAnsi="Times New Roman" w:cs="Times New Roman"/>
          <w:sz w:val="24"/>
          <w:szCs w:val="24"/>
        </w:rPr>
        <w:t>“.</w:t>
      </w:r>
    </w:p>
    <w:p w14:paraId="1062ECF0" w14:textId="77777777" w:rsidR="000D2CDE" w:rsidRPr="00B07BDE" w:rsidRDefault="000D2CDE" w:rsidP="00B46D14">
      <w:pPr>
        <w:pStyle w:val="Odstavecseseznamem"/>
        <w:widowControl w:val="0"/>
        <w:numPr>
          <w:ilvl w:val="0"/>
          <w:numId w:val="1"/>
        </w:numPr>
        <w:spacing w:before="120"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 73 odst. 4 se slovo „rozsah“ nahrazuje slovem „vymezení“.</w:t>
      </w:r>
    </w:p>
    <w:p w14:paraId="30338B35" w14:textId="77777777" w:rsidR="000D2CDE" w:rsidRPr="00B07BDE" w:rsidRDefault="000D2CDE" w:rsidP="00B46D14">
      <w:pPr>
        <w:pStyle w:val="Odstavecseseznamem"/>
        <w:widowControl w:val="0"/>
        <w:numPr>
          <w:ilvl w:val="0"/>
          <w:numId w:val="1"/>
        </w:numPr>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 74 odst. 2 se za písmeno b) vkládá nové písmeno c), které zní:</w:t>
      </w:r>
    </w:p>
    <w:p w14:paraId="44702A53" w14:textId="0D9F88D6" w:rsidR="000D2CDE" w:rsidRPr="00161EF6" w:rsidRDefault="000D2CDE" w:rsidP="000424B1">
      <w:pPr>
        <w:pStyle w:val="Odstavecseseznamem"/>
        <w:widowControl w:val="0"/>
        <w:spacing w:after="120" w:line="276" w:lineRule="auto"/>
        <w:ind w:left="709" w:hanging="1"/>
        <w:contextualSpacing w:val="0"/>
        <w:jc w:val="both"/>
        <w:rPr>
          <w:rFonts w:ascii="Times New Roman" w:hAnsi="Times New Roman" w:cs="Times New Roman"/>
          <w:bCs/>
          <w:sz w:val="24"/>
          <w:szCs w:val="24"/>
        </w:rPr>
      </w:pPr>
      <w:r w:rsidRPr="00B07BDE">
        <w:rPr>
          <w:rFonts w:ascii="Times New Roman" w:hAnsi="Times New Roman" w:cs="Times New Roman"/>
          <w:bCs/>
          <w:sz w:val="24"/>
          <w:szCs w:val="24"/>
        </w:rPr>
        <w:t>„c</w:t>
      </w:r>
      <w:r w:rsidRPr="00161EF6">
        <w:rPr>
          <w:rFonts w:ascii="Times New Roman" w:hAnsi="Times New Roman" w:cs="Times New Roman"/>
          <w:bCs/>
          <w:sz w:val="24"/>
          <w:szCs w:val="24"/>
        </w:rPr>
        <w:t xml:space="preserve">) </w:t>
      </w:r>
      <w:r w:rsidR="00386BDF" w:rsidRPr="00161EF6">
        <w:rPr>
          <w:rFonts w:ascii="Times New Roman" w:hAnsi="Times New Roman" w:cs="Times New Roman"/>
          <w:bCs/>
          <w:sz w:val="24"/>
          <w:szCs w:val="24"/>
        </w:rPr>
        <w:t xml:space="preserve">akcelerační </w:t>
      </w:r>
      <w:r w:rsidRPr="00161EF6">
        <w:rPr>
          <w:rFonts w:ascii="Times New Roman" w:hAnsi="Times New Roman" w:cs="Times New Roman"/>
          <w:bCs/>
          <w:sz w:val="24"/>
          <w:szCs w:val="24"/>
        </w:rPr>
        <w:t>oblasti celostátního významu a stanovuje druh primární energie zdrojů, pro něž se oblast vymezuje,“.</w:t>
      </w:r>
    </w:p>
    <w:p w14:paraId="13FB1014" w14:textId="77777777" w:rsidR="000D2CDE" w:rsidRPr="00161EF6" w:rsidRDefault="000D2CDE" w:rsidP="000424B1">
      <w:pPr>
        <w:pStyle w:val="Odstavecseseznamem"/>
        <w:spacing w:after="120" w:line="276" w:lineRule="auto"/>
        <w:ind w:left="709" w:hanging="1"/>
        <w:contextualSpacing w:val="0"/>
        <w:jc w:val="both"/>
        <w:rPr>
          <w:rFonts w:ascii="Times New Roman" w:hAnsi="Times New Roman" w:cs="Times New Roman"/>
          <w:bCs/>
          <w:sz w:val="24"/>
          <w:szCs w:val="24"/>
        </w:rPr>
      </w:pPr>
      <w:r w:rsidRPr="00161EF6">
        <w:rPr>
          <w:rFonts w:ascii="Times New Roman" w:hAnsi="Times New Roman" w:cs="Times New Roman"/>
          <w:bCs/>
          <w:sz w:val="24"/>
          <w:szCs w:val="24"/>
        </w:rPr>
        <w:lastRenderedPageBreak/>
        <w:t>Dosavadní písmena c) a d) se označují jako písmena d) a e).</w:t>
      </w:r>
    </w:p>
    <w:p w14:paraId="426BBFD6" w14:textId="415740A9"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77 odst. 2 písm. d) se za slovo „koridory“ vkládají slova „, </w:t>
      </w:r>
      <w:r w:rsidR="00386BDF" w:rsidRPr="00161EF6">
        <w:rPr>
          <w:rFonts w:ascii="Times New Roman" w:hAnsi="Times New Roman" w:cs="Times New Roman"/>
          <w:sz w:val="24"/>
          <w:szCs w:val="24"/>
        </w:rPr>
        <w:t xml:space="preserve">akcelerační </w:t>
      </w:r>
      <w:r w:rsidRPr="00161EF6">
        <w:rPr>
          <w:rFonts w:ascii="Times New Roman" w:hAnsi="Times New Roman" w:cs="Times New Roman"/>
          <w:sz w:val="24"/>
          <w:szCs w:val="24"/>
        </w:rPr>
        <w:t>oblasti“.</w:t>
      </w:r>
    </w:p>
    <w:p w14:paraId="5B178319" w14:textId="77777777"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77 odst. 2 se za písmeno e) vkládá nové písmeno f), které zní: </w:t>
      </w:r>
    </w:p>
    <w:p w14:paraId="300D41FB" w14:textId="492F2D14" w:rsidR="000D2CDE" w:rsidRPr="00161EF6"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„f) vymezují </w:t>
      </w:r>
      <w:r w:rsidR="00386BDF" w:rsidRPr="00161EF6">
        <w:rPr>
          <w:rFonts w:ascii="Times New Roman" w:hAnsi="Times New Roman" w:cs="Times New Roman"/>
          <w:sz w:val="24"/>
          <w:szCs w:val="24"/>
        </w:rPr>
        <w:t xml:space="preserve">akcelerační </w:t>
      </w:r>
      <w:r w:rsidRPr="00161EF6">
        <w:rPr>
          <w:rFonts w:ascii="Times New Roman" w:hAnsi="Times New Roman" w:cs="Times New Roman"/>
          <w:sz w:val="24"/>
          <w:szCs w:val="24"/>
        </w:rPr>
        <w:t>oblasti nadmístního významu, a stanovují druh primární energie zdrojů, pro něž se oblast vymezuje,“.</w:t>
      </w:r>
    </w:p>
    <w:p w14:paraId="79EE18D1" w14:textId="77777777" w:rsidR="000D2CDE" w:rsidRPr="00161EF6"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161EF6">
        <w:rPr>
          <w:rFonts w:ascii="Times New Roman" w:hAnsi="Times New Roman" w:cs="Times New Roman"/>
          <w:sz w:val="24"/>
          <w:szCs w:val="24"/>
        </w:rPr>
        <w:t>Dosavadní písmena f) až i) se označují jako písmena g) až j).</w:t>
      </w:r>
    </w:p>
    <w:p w14:paraId="7A4B225F" w14:textId="563B0DF1"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78 odst. 2 se </w:t>
      </w:r>
      <w:r w:rsidR="00B57A05">
        <w:rPr>
          <w:rFonts w:ascii="Times New Roman" w:hAnsi="Times New Roman" w:cs="Times New Roman"/>
          <w:sz w:val="24"/>
          <w:szCs w:val="24"/>
        </w:rPr>
        <w:t>slova „koridoru nebo“</w:t>
      </w:r>
      <w:r w:rsidR="00DD1415" w:rsidRPr="00161EF6">
        <w:rPr>
          <w:rFonts w:ascii="Times New Roman" w:hAnsi="Times New Roman" w:cs="Times New Roman"/>
          <w:sz w:val="24"/>
          <w:szCs w:val="24"/>
        </w:rPr>
        <w:t xml:space="preserve"> </w:t>
      </w:r>
      <w:r w:rsidR="00B57A05">
        <w:rPr>
          <w:rFonts w:ascii="Times New Roman" w:hAnsi="Times New Roman" w:cs="Times New Roman"/>
          <w:sz w:val="24"/>
          <w:szCs w:val="24"/>
        </w:rPr>
        <w:t>nahrazují slovem „koridoru,“</w:t>
      </w:r>
      <w:r w:rsidR="00DD1415" w:rsidRPr="00161EF6">
        <w:rPr>
          <w:rFonts w:ascii="Times New Roman" w:hAnsi="Times New Roman" w:cs="Times New Roman"/>
          <w:sz w:val="24"/>
          <w:szCs w:val="24"/>
        </w:rPr>
        <w:t xml:space="preserve"> a </w:t>
      </w:r>
      <w:r w:rsidRPr="00161EF6">
        <w:rPr>
          <w:rFonts w:ascii="Times New Roman" w:hAnsi="Times New Roman" w:cs="Times New Roman"/>
          <w:sz w:val="24"/>
          <w:szCs w:val="24"/>
        </w:rPr>
        <w:t>za slovo „</w:t>
      </w:r>
      <w:r w:rsidR="00DD1415" w:rsidRPr="00161EF6">
        <w:rPr>
          <w:rFonts w:ascii="Times New Roman" w:hAnsi="Times New Roman" w:cs="Times New Roman"/>
          <w:sz w:val="24"/>
          <w:szCs w:val="24"/>
        </w:rPr>
        <w:t>plochy</w:t>
      </w:r>
      <w:r w:rsidRPr="00161EF6">
        <w:rPr>
          <w:rFonts w:ascii="Times New Roman" w:hAnsi="Times New Roman" w:cs="Times New Roman"/>
          <w:sz w:val="24"/>
          <w:szCs w:val="24"/>
        </w:rPr>
        <w:t xml:space="preserve">“ </w:t>
      </w:r>
      <w:r w:rsidR="00DD1415" w:rsidRPr="00161EF6">
        <w:rPr>
          <w:rFonts w:ascii="Times New Roman" w:hAnsi="Times New Roman" w:cs="Times New Roman"/>
          <w:sz w:val="24"/>
          <w:szCs w:val="24"/>
        </w:rPr>
        <w:t xml:space="preserve">se </w:t>
      </w:r>
      <w:r w:rsidRPr="00161EF6">
        <w:rPr>
          <w:rFonts w:ascii="Times New Roman" w:hAnsi="Times New Roman" w:cs="Times New Roman"/>
          <w:sz w:val="24"/>
          <w:szCs w:val="24"/>
        </w:rPr>
        <w:t>vkládají slova „</w:t>
      </w:r>
      <w:r w:rsidR="00DD1415" w:rsidRPr="00161EF6">
        <w:rPr>
          <w:rFonts w:ascii="Times New Roman" w:hAnsi="Times New Roman" w:cs="Times New Roman"/>
          <w:sz w:val="24"/>
          <w:szCs w:val="24"/>
        </w:rPr>
        <w:t xml:space="preserve">nebo </w:t>
      </w:r>
      <w:r w:rsidR="00386BDF" w:rsidRPr="00161EF6">
        <w:rPr>
          <w:rFonts w:ascii="Times New Roman" w:hAnsi="Times New Roman" w:cs="Times New Roman"/>
          <w:sz w:val="24"/>
          <w:szCs w:val="24"/>
        </w:rPr>
        <w:t xml:space="preserve">akcelerační </w:t>
      </w:r>
      <w:r w:rsidRPr="00161EF6">
        <w:rPr>
          <w:rFonts w:ascii="Times New Roman" w:hAnsi="Times New Roman" w:cs="Times New Roman"/>
          <w:sz w:val="24"/>
          <w:szCs w:val="24"/>
        </w:rPr>
        <w:t>oblasti,“.</w:t>
      </w:r>
    </w:p>
    <w:p w14:paraId="5677C568" w14:textId="0E13005D"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80 odst. 2 se na konci písmene d) doplňují slova „a vymezení </w:t>
      </w:r>
      <w:r w:rsidR="00386BDF" w:rsidRPr="00161EF6">
        <w:rPr>
          <w:rFonts w:ascii="Times New Roman" w:hAnsi="Times New Roman" w:cs="Times New Roman"/>
          <w:sz w:val="24"/>
          <w:szCs w:val="24"/>
        </w:rPr>
        <w:t xml:space="preserve">akceleračních </w:t>
      </w:r>
      <w:r w:rsidRPr="00161EF6">
        <w:rPr>
          <w:rFonts w:ascii="Times New Roman" w:hAnsi="Times New Roman" w:cs="Times New Roman"/>
          <w:sz w:val="24"/>
          <w:szCs w:val="24"/>
        </w:rPr>
        <w:t>oblastí, včetně stanovení druhu primární energie zdrojů, pro něž se oblast vymezuje,“.</w:t>
      </w:r>
    </w:p>
    <w:p w14:paraId="79E6347D" w14:textId="52A76A73"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 80 odst. 3 větě první se slova „a koridory“ nahrazují slovy „, koridory a </w:t>
      </w:r>
      <w:r w:rsidR="00386BDF" w:rsidRPr="00161EF6">
        <w:rPr>
          <w:rFonts w:ascii="Times New Roman" w:hAnsi="Times New Roman" w:cs="Times New Roman"/>
          <w:sz w:val="24"/>
          <w:szCs w:val="24"/>
        </w:rPr>
        <w:t xml:space="preserve">akcelerační </w:t>
      </w:r>
      <w:r w:rsidRPr="00161EF6">
        <w:rPr>
          <w:rFonts w:ascii="Times New Roman" w:hAnsi="Times New Roman" w:cs="Times New Roman"/>
          <w:sz w:val="24"/>
          <w:szCs w:val="24"/>
        </w:rPr>
        <w:t>oblasti“.</w:t>
      </w:r>
    </w:p>
    <w:p w14:paraId="21148145" w14:textId="77777777" w:rsidR="000D2CDE" w:rsidRPr="00161EF6"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V § 89 odst. 2 se slova „evropsky významnou lokalitu nebo ptačí oblast“ nahrazují slovy „předmět ochrany a celistvost evropsky významné lokality nebo ptačí oblasti“.</w:t>
      </w:r>
    </w:p>
    <w:p w14:paraId="446979F9" w14:textId="24A53325" w:rsidR="00825CA4" w:rsidRPr="00B07BDE" w:rsidRDefault="00825CA4"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V § 111 odst.</w:t>
      </w:r>
      <w:r w:rsidR="00A55440" w:rsidRPr="00161EF6">
        <w:rPr>
          <w:rFonts w:ascii="Times New Roman" w:hAnsi="Times New Roman" w:cs="Times New Roman"/>
          <w:sz w:val="24"/>
          <w:szCs w:val="24"/>
        </w:rPr>
        <w:t xml:space="preserve"> </w:t>
      </w:r>
      <w:r w:rsidR="006C59E5" w:rsidRPr="00161EF6">
        <w:rPr>
          <w:rFonts w:ascii="Times New Roman" w:hAnsi="Times New Roman" w:cs="Times New Roman"/>
          <w:sz w:val="24"/>
          <w:szCs w:val="24"/>
        </w:rPr>
        <w:t xml:space="preserve">5 </w:t>
      </w:r>
      <w:r w:rsidRPr="00B07BDE">
        <w:rPr>
          <w:rFonts w:ascii="Times New Roman" w:hAnsi="Times New Roman" w:cs="Times New Roman"/>
          <w:sz w:val="24"/>
          <w:szCs w:val="24"/>
        </w:rPr>
        <w:t>se za slovo „podle“ vklád</w:t>
      </w:r>
      <w:r w:rsidR="00291BF4" w:rsidRPr="00B07BDE">
        <w:rPr>
          <w:rFonts w:ascii="Times New Roman" w:hAnsi="Times New Roman" w:cs="Times New Roman"/>
          <w:sz w:val="24"/>
          <w:szCs w:val="24"/>
        </w:rPr>
        <w:t>á text</w:t>
      </w:r>
      <w:r w:rsidRPr="00B07BDE">
        <w:rPr>
          <w:rFonts w:ascii="Times New Roman" w:hAnsi="Times New Roman" w:cs="Times New Roman"/>
          <w:sz w:val="24"/>
          <w:szCs w:val="24"/>
        </w:rPr>
        <w:t xml:space="preserve"> „§ 90 odst. 3,“.</w:t>
      </w:r>
    </w:p>
    <w:p w14:paraId="3CD088F3" w14:textId="0B0D94EA" w:rsidR="000D2CDE" w:rsidRPr="00B07BDE" w:rsidRDefault="000D2CDE"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u w:val="single"/>
        </w:rPr>
      </w:pPr>
      <w:r w:rsidRPr="00B07BDE">
        <w:rPr>
          <w:rFonts w:ascii="Times New Roman" w:hAnsi="Times New Roman" w:cs="Times New Roman"/>
          <w:sz w:val="24"/>
          <w:szCs w:val="24"/>
          <w:u w:val="single"/>
        </w:rPr>
        <w:t>V § 112 odst. 1 se věta poslední nahrazuje větami „Vyhodnocení vlivů navazuje na vyhodnocení vlivů nadřazené územně plánovací dokumentace.</w:t>
      </w:r>
      <w:r w:rsidRPr="00B07BDE" w:rsidDel="00EC692B">
        <w:rPr>
          <w:rFonts w:ascii="Times New Roman" w:hAnsi="Times New Roman" w:cs="Times New Roman"/>
          <w:sz w:val="24"/>
          <w:szCs w:val="24"/>
          <w:u w:val="single"/>
        </w:rPr>
        <w:t xml:space="preserve"> </w:t>
      </w:r>
      <w:r w:rsidRPr="00B07BDE">
        <w:rPr>
          <w:rFonts w:ascii="Times New Roman" w:hAnsi="Times New Roman" w:cs="Times New Roman"/>
          <w:sz w:val="24"/>
          <w:szCs w:val="24"/>
          <w:u w:val="single"/>
        </w:rPr>
        <w:t>Vlivy, které byly posouzeny v nadřazené územně plánovací dokumentaci, se v rozsahu a podrobnosti, v jaké byly v této dokumentaci posouzeny, znovu neposuzují.“.</w:t>
      </w:r>
    </w:p>
    <w:p w14:paraId="13E3D9EA" w14:textId="77777777" w:rsidR="00134313" w:rsidRPr="004B2F11" w:rsidRDefault="00CD4AB6" w:rsidP="004B2F11">
      <w:pPr>
        <w:suppressAutoHyphens/>
        <w:spacing w:after="120" w:line="276" w:lineRule="auto"/>
        <w:jc w:val="both"/>
        <w:rPr>
          <w:rFonts w:ascii="Times New Roman" w:hAnsi="Times New Roman" w:cs="Times New Roman"/>
          <w:sz w:val="24"/>
          <w:szCs w:val="24"/>
        </w:rPr>
      </w:pPr>
      <w:r w:rsidRPr="004B2F11">
        <w:rPr>
          <w:rFonts w:ascii="Times New Roman" w:hAnsi="Times New Roman" w:cs="Times New Roman"/>
          <w:i/>
          <w:iCs/>
          <w:sz w:val="24"/>
          <w:szCs w:val="24"/>
        </w:rPr>
        <w:t xml:space="preserve">CELEX: </w:t>
      </w:r>
      <w:r w:rsidR="00CB5794" w:rsidRPr="004B2F11">
        <w:rPr>
          <w:rFonts w:ascii="Times New Roman" w:hAnsi="Times New Roman" w:cs="Times New Roman"/>
          <w:i/>
          <w:iCs/>
          <w:sz w:val="24"/>
          <w:szCs w:val="24"/>
        </w:rPr>
        <w:t>32001L0042</w:t>
      </w:r>
    </w:p>
    <w:p w14:paraId="23167E4C" w14:textId="5773E34D" w:rsidR="00727487" w:rsidRPr="00B07BDE" w:rsidRDefault="00727487"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 xml:space="preserve">V § 122 se na konci </w:t>
      </w:r>
      <w:r w:rsidR="006C3B29" w:rsidRPr="00B07BDE">
        <w:rPr>
          <w:rFonts w:ascii="Times New Roman" w:hAnsi="Times New Roman" w:cs="Times New Roman"/>
          <w:sz w:val="24"/>
          <w:szCs w:val="24"/>
        </w:rPr>
        <w:t xml:space="preserve">textu </w:t>
      </w:r>
      <w:r w:rsidRPr="00B07BDE">
        <w:rPr>
          <w:rFonts w:ascii="Times New Roman" w:hAnsi="Times New Roman" w:cs="Times New Roman"/>
          <w:sz w:val="24"/>
          <w:szCs w:val="24"/>
        </w:rPr>
        <w:t>odstavce 3 doplňují slova „z důvodu veřejného zájmu“.</w:t>
      </w:r>
    </w:p>
    <w:p w14:paraId="4824ABBA" w14:textId="0028A925" w:rsidR="009141E9" w:rsidRPr="00B07BDE" w:rsidRDefault="009141E9"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 127 odst. 5 větě první se slova „o stavební uzávěře nebo územního opatření o asanaci území“ zrušují.</w:t>
      </w:r>
    </w:p>
    <w:p w14:paraId="433CE601" w14:textId="01373E16" w:rsidR="009141E9" w:rsidRPr="00B07BDE" w:rsidRDefault="009141E9"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 127 odst. 6 se věta poslední zrušuje.</w:t>
      </w:r>
    </w:p>
    <w:p w14:paraId="3A5D1219" w14:textId="40F01DC0" w:rsidR="009A683C" w:rsidRPr="00161EF6" w:rsidRDefault="009A683C" w:rsidP="00B46D14">
      <w:pPr>
        <w:pStyle w:val="Odstavecseseznamem"/>
        <w:numPr>
          <w:ilvl w:val="0"/>
          <w:numId w:val="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 xml:space="preserve">V § 250 odst. 1 se na konci textu písmene h) doplňují slova „nebo s platným územním </w:t>
      </w:r>
      <w:r w:rsidRPr="00161EF6">
        <w:rPr>
          <w:rFonts w:ascii="Times New Roman" w:hAnsi="Times New Roman" w:cs="Times New Roman"/>
          <w:sz w:val="24"/>
          <w:szCs w:val="24"/>
        </w:rPr>
        <w:t>opatřením“.</w:t>
      </w:r>
    </w:p>
    <w:p w14:paraId="18D689A5" w14:textId="5284F29B" w:rsidR="0061138B" w:rsidRPr="00161EF6" w:rsidRDefault="00161EF6" w:rsidP="000424B1">
      <w:pPr>
        <w:suppressAutoHyphens/>
        <w:spacing w:after="120" w:line="276" w:lineRule="auto"/>
        <w:jc w:val="both"/>
        <w:rPr>
          <w:rFonts w:ascii="Times New Roman" w:hAnsi="Times New Roman" w:cs="Times New Roman"/>
          <w:sz w:val="24"/>
          <w:szCs w:val="24"/>
        </w:rPr>
      </w:pPr>
      <w:r w:rsidRPr="00161EF6">
        <w:rPr>
          <w:rFonts w:ascii="Times New Roman" w:hAnsi="Times New Roman" w:cs="Times New Roman"/>
          <w:sz w:val="24"/>
          <w:szCs w:val="24"/>
        </w:rPr>
        <w:t>17</w:t>
      </w:r>
      <w:r w:rsidR="0061138B" w:rsidRPr="00161EF6">
        <w:rPr>
          <w:rFonts w:ascii="Times New Roman" w:hAnsi="Times New Roman" w:cs="Times New Roman"/>
          <w:sz w:val="24"/>
          <w:szCs w:val="24"/>
        </w:rPr>
        <w:t>.</w:t>
      </w:r>
      <w:r w:rsidR="0061138B" w:rsidRPr="00161EF6">
        <w:rPr>
          <w:rFonts w:ascii="Times New Roman" w:hAnsi="Times New Roman" w:cs="Times New Roman"/>
          <w:sz w:val="24"/>
          <w:szCs w:val="24"/>
        </w:rPr>
        <w:tab/>
        <w:t>V § 311 odst. 3 se za slovo „plán“ vkládají slova „nebo územní opatření vydané vládou“.</w:t>
      </w:r>
    </w:p>
    <w:p w14:paraId="1ABD9E3D" w14:textId="2224701B" w:rsidR="00417355" w:rsidRPr="00161EF6" w:rsidRDefault="002341CF" w:rsidP="00B46D14">
      <w:pPr>
        <w:pStyle w:val="Odstavecseseznamem"/>
        <w:numPr>
          <w:ilvl w:val="0"/>
          <w:numId w:val="11"/>
        </w:numPr>
        <w:suppressAutoHyphens/>
        <w:spacing w:before="120" w:after="120" w:line="276" w:lineRule="auto"/>
        <w:ind w:left="709" w:hanging="709"/>
        <w:contextualSpacing w:val="0"/>
        <w:jc w:val="both"/>
        <w:rPr>
          <w:rFonts w:ascii="Times New Roman" w:hAnsi="Times New Roman" w:cs="Times New Roman"/>
          <w:sz w:val="24"/>
          <w:szCs w:val="24"/>
        </w:rPr>
      </w:pPr>
      <w:r w:rsidRPr="00161EF6">
        <w:rPr>
          <w:rFonts w:ascii="Times New Roman" w:hAnsi="Times New Roman" w:cs="Times New Roman"/>
          <w:sz w:val="24"/>
          <w:szCs w:val="24"/>
        </w:rPr>
        <w:t xml:space="preserve">V příloze č. 1 odst. 1 písm. a) bodu 11 a v příloze č. 1 odst. 2 písm. j) se slova „vedení a“ nahrazují slovy „nebo </w:t>
      </w:r>
      <w:r w:rsidR="008100FC" w:rsidRPr="00161EF6">
        <w:rPr>
          <w:rFonts w:ascii="Times New Roman" w:hAnsi="Times New Roman" w:cs="Times New Roman"/>
          <w:sz w:val="24"/>
          <w:szCs w:val="24"/>
        </w:rPr>
        <w:t>nav</w:t>
      </w:r>
      <w:r w:rsidR="006375E3" w:rsidRPr="00161EF6">
        <w:rPr>
          <w:rFonts w:ascii="Times New Roman" w:hAnsi="Times New Roman" w:cs="Times New Roman"/>
          <w:sz w:val="24"/>
          <w:szCs w:val="24"/>
        </w:rPr>
        <w:t>ýšení kapacity</w:t>
      </w:r>
      <w:r w:rsidRPr="00161EF6">
        <w:rPr>
          <w:rFonts w:ascii="Times New Roman" w:hAnsi="Times New Roman" w:cs="Times New Roman"/>
          <w:sz w:val="24"/>
          <w:szCs w:val="24"/>
        </w:rPr>
        <w:t>“.</w:t>
      </w:r>
    </w:p>
    <w:p w14:paraId="5FE07AD7" w14:textId="66CFA6FD" w:rsidR="002341CF" w:rsidRPr="00B07BDE" w:rsidRDefault="002341CF" w:rsidP="00B46D14">
      <w:pPr>
        <w:pStyle w:val="Odstavecseseznamem"/>
        <w:numPr>
          <w:ilvl w:val="0"/>
          <w:numId w:val="11"/>
        </w:numPr>
        <w:suppressAutoHyphens/>
        <w:spacing w:before="120"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příloze č. 1 odst. 1 písm. a) bod 12 zní:</w:t>
      </w:r>
    </w:p>
    <w:p w14:paraId="706AE082" w14:textId="7791EB73" w:rsidR="002341CF" w:rsidRPr="00B07BDE" w:rsidRDefault="002341CF" w:rsidP="000424B1">
      <w:pPr>
        <w:pStyle w:val="Odstavecseseznamem"/>
        <w:suppressAutoHyphens/>
        <w:spacing w:after="120" w:line="276" w:lineRule="auto"/>
        <w:ind w:left="709"/>
        <w:contextualSpacing w:val="0"/>
        <w:jc w:val="both"/>
        <w:rPr>
          <w:rFonts w:ascii="Times New Roman" w:hAnsi="Times New Roman" w:cs="Times New Roman"/>
          <w:sz w:val="24"/>
          <w:szCs w:val="24"/>
        </w:rPr>
      </w:pPr>
      <w:r w:rsidRPr="00B07BDE">
        <w:rPr>
          <w:rFonts w:ascii="Times New Roman" w:hAnsi="Times New Roman" w:cs="Times New Roman"/>
          <w:sz w:val="24"/>
          <w:szCs w:val="24"/>
        </w:rPr>
        <w:t>„12. výměna ne</w:t>
      </w:r>
      <w:r w:rsidRPr="0030653A">
        <w:rPr>
          <w:rFonts w:ascii="Times New Roman" w:hAnsi="Times New Roman" w:cs="Times New Roman"/>
          <w:sz w:val="24"/>
          <w:szCs w:val="24"/>
        </w:rPr>
        <w:t xml:space="preserve">bo </w:t>
      </w:r>
      <w:r w:rsidR="008100FC" w:rsidRPr="0030653A">
        <w:rPr>
          <w:rFonts w:ascii="Times New Roman" w:hAnsi="Times New Roman" w:cs="Times New Roman"/>
          <w:sz w:val="24"/>
          <w:szCs w:val="24"/>
        </w:rPr>
        <w:t>na</w:t>
      </w:r>
      <w:r w:rsidR="006375E3" w:rsidRPr="0030653A">
        <w:rPr>
          <w:rFonts w:ascii="Times New Roman" w:hAnsi="Times New Roman" w:cs="Times New Roman"/>
          <w:sz w:val="24"/>
          <w:szCs w:val="24"/>
        </w:rPr>
        <w:t xml:space="preserve">výšení kapacity </w:t>
      </w:r>
      <w:r w:rsidRPr="0030653A">
        <w:rPr>
          <w:rFonts w:ascii="Times New Roman" w:hAnsi="Times New Roman" w:cs="Times New Roman"/>
          <w:sz w:val="24"/>
          <w:szCs w:val="24"/>
        </w:rPr>
        <w:t xml:space="preserve">sítí technické infrastruktury, pokud dochází k překročení hranice jejich stávajícího ochranného nebo bezpečnostního pásma, bez rozšíření jeho stávajícího rozsahu, výměna nebo </w:t>
      </w:r>
      <w:r w:rsidR="00386BDF" w:rsidRPr="0030653A">
        <w:rPr>
          <w:rFonts w:ascii="Times New Roman" w:hAnsi="Times New Roman" w:cs="Times New Roman"/>
          <w:sz w:val="24"/>
          <w:szCs w:val="24"/>
        </w:rPr>
        <w:t xml:space="preserve">navýšení kapacity </w:t>
      </w:r>
      <w:r w:rsidRPr="0030653A">
        <w:rPr>
          <w:rFonts w:ascii="Times New Roman" w:hAnsi="Times New Roman" w:cs="Times New Roman"/>
          <w:sz w:val="24"/>
          <w:szCs w:val="24"/>
        </w:rPr>
        <w:t xml:space="preserve">sítě technické infrastruktury a změna její stávající trasy nebo hranice jejího stávajícího ochranného a bezpečnostního pásma se dotýkají pouze pozemků již dotčených trasou sítě technické infrastruktury nebo jejím stávajícím ochranným nebo bezpečnostním pásmem, a pro provedení výměny nebo </w:t>
      </w:r>
      <w:r w:rsidR="00386BDF" w:rsidRPr="0030653A">
        <w:rPr>
          <w:rFonts w:ascii="Times New Roman" w:hAnsi="Times New Roman" w:cs="Times New Roman"/>
          <w:sz w:val="24"/>
          <w:szCs w:val="24"/>
        </w:rPr>
        <w:t xml:space="preserve">navýšení kapacity </w:t>
      </w:r>
      <w:r w:rsidRPr="0030653A">
        <w:rPr>
          <w:rFonts w:ascii="Times New Roman" w:hAnsi="Times New Roman" w:cs="Times New Roman"/>
          <w:sz w:val="24"/>
          <w:szCs w:val="24"/>
        </w:rPr>
        <w:t xml:space="preserve">sítě technické infrastruktury mimo její </w:t>
      </w:r>
      <w:r w:rsidRPr="0030653A">
        <w:rPr>
          <w:rFonts w:ascii="Times New Roman" w:hAnsi="Times New Roman" w:cs="Times New Roman"/>
          <w:sz w:val="24"/>
          <w:szCs w:val="24"/>
        </w:rPr>
        <w:lastRenderedPageBreak/>
        <w:t>stávající trasu je s vlastníkem dotčených pozemk</w:t>
      </w:r>
      <w:r w:rsidRPr="00B07BDE">
        <w:rPr>
          <w:rFonts w:ascii="Times New Roman" w:hAnsi="Times New Roman" w:cs="Times New Roman"/>
          <w:sz w:val="24"/>
          <w:szCs w:val="24"/>
        </w:rPr>
        <w:t>ů uzavřena smlouva o zřízení věcného břemene nebo smlouva o smlouvě budoucí o zřízení věcného břemene,“.</w:t>
      </w:r>
    </w:p>
    <w:p w14:paraId="776C5D07" w14:textId="015BD762" w:rsidR="00417355" w:rsidRPr="00B07BDE" w:rsidRDefault="002341CF" w:rsidP="00B46D14">
      <w:pPr>
        <w:pStyle w:val="Odstavecseseznamem"/>
        <w:numPr>
          <w:ilvl w:val="0"/>
          <w:numId w:val="1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příloze č. 1 ods</w:t>
      </w:r>
      <w:r w:rsidRPr="0030653A">
        <w:rPr>
          <w:rFonts w:ascii="Times New Roman" w:hAnsi="Times New Roman" w:cs="Times New Roman"/>
          <w:sz w:val="24"/>
          <w:szCs w:val="24"/>
        </w:rPr>
        <w:t xml:space="preserve">t. 2 písm. j) se za slovo „výměnu“ vkládají slova „nebo </w:t>
      </w:r>
      <w:r w:rsidR="008100FC" w:rsidRPr="0030653A">
        <w:rPr>
          <w:rFonts w:ascii="Times New Roman" w:hAnsi="Times New Roman" w:cs="Times New Roman"/>
          <w:sz w:val="24"/>
          <w:szCs w:val="24"/>
        </w:rPr>
        <w:t>na</w:t>
      </w:r>
      <w:r w:rsidR="009636DC" w:rsidRPr="0030653A">
        <w:rPr>
          <w:rFonts w:ascii="Times New Roman" w:hAnsi="Times New Roman" w:cs="Times New Roman"/>
          <w:sz w:val="24"/>
          <w:szCs w:val="24"/>
        </w:rPr>
        <w:t>výšení kapacity</w:t>
      </w:r>
      <w:r w:rsidRPr="0030653A">
        <w:rPr>
          <w:rFonts w:ascii="Times New Roman" w:hAnsi="Times New Roman" w:cs="Times New Roman"/>
          <w:sz w:val="24"/>
          <w:szCs w:val="24"/>
        </w:rPr>
        <w:t>“.</w:t>
      </w:r>
    </w:p>
    <w:p w14:paraId="4557628B" w14:textId="45CB71FE" w:rsidR="000D2CDE" w:rsidRPr="00B07BDE" w:rsidRDefault="000D2CDE" w:rsidP="00B46D14">
      <w:pPr>
        <w:pStyle w:val="Odstavecseseznamem"/>
        <w:numPr>
          <w:ilvl w:val="0"/>
          <w:numId w:val="11"/>
        </w:numPr>
        <w:suppressAutoHyphens/>
        <w:spacing w:before="120"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příloze č. 6 části I odst. 1 se za písmeno a) vkládá nové písmeno b), které zní:</w:t>
      </w:r>
    </w:p>
    <w:p w14:paraId="446C47A9" w14:textId="1C577141" w:rsidR="000D2CDE" w:rsidRPr="0030653A"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B07BDE">
        <w:rPr>
          <w:rFonts w:ascii="Times New Roman" w:hAnsi="Times New Roman" w:cs="Times New Roman"/>
          <w:sz w:val="24"/>
          <w:szCs w:val="24"/>
        </w:rPr>
        <w:t>„b) vymezen</w:t>
      </w:r>
      <w:r w:rsidRPr="0030653A">
        <w:rPr>
          <w:rFonts w:ascii="Times New Roman" w:hAnsi="Times New Roman" w:cs="Times New Roman"/>
          <w:sz w:val="24"/>
          <w:szCs w:val="24"/>
        </w:rPr>
        <w:t xml:space="preserve">í </w:t>
      </w:r>
      <w:r w:rsidR="00386BDF" w:rsidRPr="0030653A">
        <w:rPr>
          <w:rFonts w:ascii="Times New Roman" w:hAnsi="Times New Roman" w:cs="Times New Roman"/>
          <w:sz w:val="24"/>
          <w:szCs w:val="24"/>
        </w:rPr>
        <w:t xml:space="preserve">akceleračních </w:t>
      </w:r>
      <w:r w:rsidRPr="0030653A">
        <w:rPr>
          <w:rFonts w:ascii="Times New Roman" w:hAnsi="Times New Roman" w:cs="Times New Roman"/>
          <w:sz w:val="24"/>
          <w:szCs w:val="24"/>
        </w:rPr>
        <w:t>oblastí celostátního významu, včetně určení druhu primární energie zdrojů, pro něž se oblast vymezuje,“.</w:t>
      </w:r>
    </w:p>
    <w:p w14:paraId="45F11D62" w14:textId="77777777" w:rsidR="000D2CDE" w:rsidRPr="0030653A"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30653A">
        <w:rPr>
          <w:rFonts w:ascii="Times New Roman" w:hAnsi="Times New Roman" w:cs="Times New Roman"/>
          <w:sz w:val="24"/>
          <w:szCs w:val="24"/>
        </w:rPr>
        <w:t>Dosavadní písmena b) až d) se označují jako písmena c) až e).</w:t>
      </w:r>
    </w:p>
    <w:p w14:paraId="17EE6497" w14:textId="440A0ABA" w:rsidR="000D2CDE" w:rsidRPr="0030653A" w:rsidRDefault="000D2CDE" w:rsidP="00B46D14">
      <w:pPr>
        <w:pStyle w:val="Odstavecseseznamem"/>
        <w:numPr>
          <w:ilvl w:val="0"/>
          <w:numId w:val="11"/>
        </w:numPr>
        <w:suppressAutoHyphens/>
        <w:spacing w:after="120" w:line="276" w:lineRule="auto"/>
        <w:ind w:left="709" w:hanging="709"/>
        <w:contextualSpacing w:val="0"/>
        <w:jc w:val="both"/>
        <w:rPr>
          <w:rFonts w:ascii="Times New Roman" w:hAnsi="Times New Roman" w:cs="Times New Roman"/>
          <w:sz w:val="24"/>
          <w:szCs w:val="24"/>
        </w:rPr>
      </w:pPr>
      <w:r w:rsidRPr="0030653A">
        <w:rPr>
          <w:rFonts w:ascii="Times New Roman" w:hAnsi="Times New Roman" w:cs="Times New Roman"/>
          <w:sz w:val="24"/>
          <w:szCs w:val="24"/>
        </w:rPr>
        <w:t>V příloze č. 6 části I odst. 3 písm. a) se za slovo „včetně“ vkládají slova „</w:t>
      </w:r>
      <w:r w:rsidR="002954EF" w:rsidRPr="0030653A">
        <w:rPr>
          <w:rFonts w:ascii="Times New Roman" w:hAnsi="Times New Roman" w:cs="Times New Roman"/>
          <w:sz w:val="24"/>
          <w:szCs w:val="24"/>
        </w:rPr>
        <w:t xml:space="preserve">akceleračních </w:t>
      </w:r>
      <w:r w:rsidRPr="0030653A">
        <w:rPr>
          <w:rFonts w:ascii="Times New Roman" w:hAnsi="Times New Roman" w:cs="Times New Roman"/>
          <w:sz w:val="24"/>
          <w:szCs w:val="24"/>
        </w:rPr>
        <w:t>oblastí celostátního významu a“.</w:t>
      </w:r>
    </w:p>
    <w:p w14:paraId="1E1F3742" w14:textId="519704A5" w:rsidR="000D2CDE" w:rsidRPr="00B07BDE" w:rsidRDefault="000D2CDE" w:rsidP="00B46D14">
      <w:pPr>
        <w:pStyle w:val="Odstavecseseznamem"/>
        <w:numPr>
          <w:ilvl w:val="0"/>
          <w:numId w:val="11"/>
        </w:numPr>
        <w:suppressAutoHyphens/>
        <w:spacing w:after="120" w:line="276" w:lineRule="auto"/>
        <w:ind w:left="709" w:hanging="709"/>
        <w:contextualSpacing w:val="0"/>
        <w:jc w:val="both"/>
        <w:rPr>
          <w:rFonts w:ascii="Times New Roman" w:hAnsi="Times New Roman" w:cs="Times New Roman"/>
          <w:bCs/>
          <w:sz w:val="24"/>
          <w:szCs w:val="24"/>
        </w:rPr>
      </w:pPr>
      <w:r w:rsidRPr="00B07BDE">
        <w:rPr>
          <w:rFonts w:ascii="Times New Roman" w:hAnsi="Times New Roman" w:cs="Times New Roman"/>
          <w:sz w:val="24"/>
          <w:szCs w:val="24"/>
        </w:rPr>
        <w:t>V příloze č. 7 části I o</w:t>
      </w:r>
      <w:r w:rsidRPr="0030653A">
        <w:rPr>
          <w:rFonts w:ascii="Times New Roman" w:hAnsi="Times New Roman" w:cs="Times New Roman"/>
          <w:sz w:val="24"/>
          <w:szCs w:val="24"/>
        </w:rPr>
        <w:t>dst. 1 písm. d) se za slovo „koridory“ vkládají slova „</w:t>
      </w:r>
      <w:r w:rsidRPr="0030653A">
        <w:rPr>
          <w:rFonts w:ascii="Times New Roman" w:hAnsi="Times New Roman" w:cs="Times New Roman"/>
          <w:bCs/>
          <w:sz w:val="24"/>
          <w:szCs w:val="24"/>
        </w:rPr>
        <w:t xml:space="preserve">a </w:t>
      </w:r>
      <w:r w:rsidR="002954EF" w:rsidRPr="0030653A">
        <w:rPr>
          <w:rFonts w:ascii="Times New Roman" w:hAnsi="Times New Roman" w:cs="Times New Roman"/>
          <w:bCs/>
          <w:sz w:val="24"/>
          <w:szCs w:val="24"/>
        </w:rPr>
        <w:t xml:space="preserve">akcelerační </w:t>
      </w:r>
      <w:r w:rsidRPr="0030653A">
        <w:rPr>
          <w:rFonts w:ascii="Times New Roman" w:hAnsi="Times New Roman" w:cs="Times New Roman"/>
          <w:bCs/>
          <w:sz w:val="24"/>
          <w:szCs w:val="24"/>
        </w:rPr>
        <w:t>oblasti“.</w:t>
      </w:r>
    </w:p>
    <w:p w14:paraId="07CEBE55" w14:textId="77777777" w:rsidR="000D2CDE" w:rsidRPr="0030653A" w:rsidRDefault="000D2CDE" w:rsidP="00B46D14">
      <w:pPr>
        <w:pStyle w:val="Odstavecseseznamem"/>
        <w:numPr>
          <w:ilvl w:val="0"/>
          <w:numId w:val="11"/>
        </w:numPr>
        <w:suppressAutoHyphens/>
        <w:spacing w:after="120" w:line="276" w:lineRule="auto"/>
        <w:ind w:left="709" w:hanging="709"/>
        <w:contextualSpacing w:val="0"/>
        <w:jc w:val="both"/>
        <w:rPr>
          <w:rFonts w:ascii="Times New Roman" w:hAnsi="Times New Roman" w:cs="Times New Roman"/>
          <w:sz w:val="24"/>
          <w:szCs w:val="24"/>
        </w:rPr>
      </w:pPr>
      <w:r w:rsidRPr="00B07BDE">
        <w:rPr>
          <w:rFonts w:ascii="Times New Roman" w:hAnsi="Times New Roman" w:cs="Times New Roman"/>
          <w:sz w:val="24"/>
          <w:szCs w:val="24"/>
        </w:rPr>
        <w:t>V příloze č. 7</w:t>
      </w:r>
      <w:r w:rsidRPr="0030653A">
        <w:rPr>
          <w:rFonts w:ascii="Times New Roman" w:hAnsi="Times New Roman" w:cs="Times New Roman"/>
          <w:sz w:val="24"/>
          <w:szCs w:val="24"/>
        </w:rPr>
        <w:t xml:space="preserve"> části I odst. 1 se za písmeno e) vkládá nové písmeno f), které zní:</w:t>
      </w:r>
    </w:p>
    <w:p w14:paraId="21688664" w14:textId="39187A9A" w:rsidR="000D2CDE" w:rsidRPr="00B07BDE"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30653A">
        <w:rPr>
          <w:rFonts w:ascii="Times New Roman" w:hAnsi="Times New Roman" w:cs="Times New Roman"/>
          <w:sz w:val="24"/>
          <w:szCs w:val="24"/>
        </w:rPr>
        <w:t xml:space="preserve">„f) vymezení </w:t>
      </w:r>
      <w:r w:rsidR="002954EF" w:rsidRPr="0030653A">
        <w:rPr>
          <w:rFonts w:ascii="Times New Roman" w:hAnsi="Times New Roman" w:cs="Times New Roman"/>
          <w:sz w:val="24"/>
          <w:szCs w:val="24"/>
        </w:rPr>
        <w:t xml:space="preserve">akceleračních </w:t>
      </w:r>
      <w:r w:rsidRPr="0030653A">
        <w:rPr>
          <w:rFonts w:ascii="Times New Roman" w:hAnsi="Times New Roman" w:cs="Times New Roman"/>
          <w:sz w:val="24"/>
          <w:szCs w:val="24"/>
        </w:rPr>
        <w:t>obla</w:t>
      </w:r>
      <w:r w:rsidRPr="00B07BDE">
        <w:rPr>
          <w:rFonts w:ascii="Times New Roman" w:hAnsi="Times New Roman" w:cs="Times New Roman"/>
          <w:sz w:val="24"/>
          <w:szCs w:val="24"/>
        </w:rPr>
        <w:t>stí nadmístního významu, včetně určení druhu primární energie zdrojů, pro něž se oblast vymezuje,“.</w:t>
      </w:r>
    </w:p>
    <w:p w14:paraId="73FC2DEC" w14:textId="77777777" w:rsidR="000D2CDE" w:rsidRPr="00B07BDE" w:rsidRDefault="000D2CDE" w:rsidP="000424B1">
      <w:pPr>
        <w:pStyle w:val="Odstavecseseznamem"/>
        <w:spacing w:after="120" w:line="276" w:lineRule="auto"/>
        <w:ind w:left="709" w:hanging="1"/>
        <w:contextualSpacing w:val="0"/>
        <w:jc w:val="both"/>
        <w:rPr>
          <w:rFonts w:ascii="Times New Roman" w:hAnsi="Times New Roman" w:cs="Times New Roman"/>
          <w:sz w:val="24"/>
          <w:szCs w:val="24"/>
        </w:rPr>
      </w:pPr>
      <w:r w:rsidRPr="00B07BDE">
        <w:rPr>
          <w:rFonts w:ascii="Times New Roman" w:hAnsi="Times New Roman" w:cs="Times New Roman"/>
          <w:sz w:val="24"/>
          <w:szCs w:val="24"/>
        </w:rPr>
        <w:t>Dosavadní písmena f) až l) se označují jako písmena g) až m).</w:t>
      </w:r>
    </w:p>
    <w:p w14:paraId="2EBBBC3C" w14:textId="4DBD6CFA" w:rsidR="00AE446C" w:rsidRPr="0030653A" w:rsidRDefault="00AE446C" w:rsidP="00B46D14">
      <w:pPr>
        <w:pStyle w:val="Odstavecseseznamem"/>
        <w:numPr>
          <w:ilvl w:val="0"/>
          <w:numId w:val="11"/>
        </w:numPr>
        <w:spacing w:after="120" w:line="276" w:lineRule="auto"/>
        <w:ind w:left="709" w:hanging="709"/>
        <w:contextualSpacing w:val="0"/>
        <w:jc w:val="both"/>
        <w:rPr>
          <w:rFonts w:ascii="Times New Roman" w:hAnsi="Times New Roman" w:cs="Times New Roman"/>
          <w:iCs/>
          <w:sz w:val="24"/>
          <w:szCs w:val="24"/>
        </w:rPr>
      </w:pPr>
      <w:r w:rsidRPr="00B07BDE">
        <w:rPr>
          <w:rFonts w:ascii="Times New Roman" w:hAnsi="Times New Roman" w:cs="Times New Roman"/>
          <w:iCs/>
          <w:sz w:val="24"/>
          <w:szCs w:val="24"/>
        </w:rPr>
        <w:t>V příloze č. 7 části I odst. 3 písm. b) se za</w:t>
      </w:r>
      <w:r w:rsidRPr="0030653A">
        <w:rPr>
          <w:rFonts w:ascii="Times New Roman" w:hAnsi="Times New Roman" w:cs="Times New Roman"/>
          <w:iCs/>
          <w:sz w:val="24"/>
          <w:szCs w:val="24"/>
        </w:rPr>
        <w:t xml:space="preserve"> slovo „včetně“ vkládají slova „</w:t>
      </w:r>
      <w:r w:rsidR="002954EF" w:rsidRPr="0030653A">
        <w:rPr>
          <w:rFonts w:ascii="Times New Roman" w:hAnsi="Times New Roman" w:cs="Times New Roman"/>
          <w:iCs/>
          <w:sz w:val="24"/>
          <w:szCs w:val="24"/>
        </w:rPr>
        <w:t xml:space="preserve">akceleračních </w:t>
      </w:r>
      <w:r w:rsidRPr="0030653A">
        <w:rPr>
          <w:rFonts w:ascii="Times New Roman" w:hAnsi="Times New Roman" w:cs="Times New Roman"/>
          <w:iCs/>
          <w:sz w:val="24"/>
          <w:szCs w:val="24"/>
        </w:rPr>
        <w:t>oblastí celostátního a nadmístního významu a“.</w:t>
      </w:r>
    </w:p>
    <w:p w14:paraId="1DB5CB05" w14:textId="3D24ACD6" w:rsidR="00375DC6" w:rsidRPr="0030653A" w:rsidRDefault="000D2CDE" w:rsidP="00B46D14">
      <w:pPr>
        <w:pStyle w:val="Odstavecseseznamem"/>
        <w:numPr>
          <w:ilvl w:val="0"/>
          <w:numId w:val="11"/>
        </w:numPr>
        <w:spacing w:after="120" w:line="276" w:lineRule="auto"/>
        <w:ind w:left="709" w:hanging="709"/>
        <w:contextualSpacing w:val="0"/>
        <w:jc w:val="both"/>
        <w:rPr>
          <w:rFonts w:ascii="Times New Roman" w:hAnsi="Times New Roman" w:cs="Times New Roman"/>
          <w:sz w:val="24"/>
          <w:szCs w:val="24"/>
        </w:rPr>
      </w:pPr>
      <w:r w:rsidRPr="0030653A">
        <w:rPr>
          <w:rFonts w:ascii="Times New Roman" w:hAnsi="Times New Roman" w:cs="Times New Roman"/>
          <w:sz w:val="24"/>
          <w:szCs w:val="24"/>
        </w:rPr>
        <w:t xml:space="preserve">V příloze č. 8 části I odst. 3 písm. b) se na konci bodu 5 doplňují slova „a </w:t>
      </w:r>
      <w:r w:rsidR="002954EF" w:rsidRPr="0030653A">
        <w:rPr>
          <w:rFonts w:ascii="Times New Roman" w:hAnsi="Times New Roman" w:cs="Times New Roman"/>
          <w:sz w:val="24"/>
          <w:szCs w:val="24"/>
        </w:rPr>
        <w:t xml:space="preserve">akceleračních </w:t>
      </w:r>
      <w:r w:rsidRPr="0030653A">
        <w:rPr>
          <w:rFonts w:ascii="Times New Roman" w:hAnsi="Times New Roman" w:cs="Times New Roman"/>
          <w:sz w:val="24"/>
          <w:szCs w:val="24"/>
        </w:rPr>
        <w:t>oblastí,“.</w:t>
      </w:r>
      <w:bookmarkEnd w:id="45"/>
    </w:p>
    <w:p w14:paraId="49D122FD" w14:textId="77777777" w:rsidR="003A38D8" w:rsidRPr="00B07BDE" w:rsidRDefault="003A38D8" w:rsidP="000424B1">
      <w:pPr>
        <w:spacing w:after="120" w:line="276" w:lineRule="auto"/>
        <w:rPr>
          <w:rFonts w:ascii="Times New Roman" w:hAnsi="Times New Roman" w:cs="Times New Roman"/>
          <w:sz w:val="24"/>
          <w:szCs w:val="24"/>
        </w:rPr>
      </w:pPr>
    </w:p>
    <w:p w14:paraId="7B4A30F9" w14:textId="785B29EC" w:rsidR="00375DC6" w:rsidRPr="00B07BDE" w:rsidRDefault="00375DC6"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ČÁST </w:t>
      </w:r>
      <w:r w:rsidR="00834476">
        <w:rPr>
          <w:rFonts w:ascii="Times New Roman" w:hAnsi="Times New Roman" w:cs="Times New Roman"/>
          <w:sz w:val="24"/>
          <w:szCs w:val="24"/>
        </w:rPr>
        <w:t>PÁ</w:t>
      </w:r>
      <w:r w:rsidR="00AC5946" w:rsidRPr="00B07BDE">
        <w:rPr>
          <w:rFonts w:ascii="Times New Roman" w:hAnsi="Times New Roman" w:cs="Times New Roman"/>
          <w:sz w:val="24"/>
          <w:szCs w:val="24"/>
        </w:rPr>
        <w:t>TÁ</w:t>
      </w:r>
    </w:p>
    <w:p w14:paraId="6845C6E0" w14:textId="7695E2D3" w:rsidR="00375DC6" w:rsidRDefault="00375DC6" w:rsidP="000424B1">
      <w:pPr>
        <w:spacing w:after="120" w:line="276" w:lineRule="auto"/>
        <w:jc w:val="center"/>
        <w:rPr>
          <w:rFonts w:ascii="Times New Roman" w:hAnsi="Times New Roman" w:cs="Times New Roman"/>
          <w:b/>
          <w:sz w:val="24"/>
          <w:szCs w:val="24"/>
        </w:rPr>
      </w:pPr>
      <w:r w:rsidRPr="00B07BDE">
        <w:rPr>
          <w:rFonts w:ascii="Times New Roman" w:hAnsi="Times New Roman" w:cs="Times New Roman"/>
          <w:b/>
          <w:sz w:val="24"/>
          <w:szCs w:val="24"/>
        </w:rPr>
        <w:t>Změna zákona o jednotném environmentálním stanovisku</w:t>
      </w:r>
    </w:p>
    <w:p w14:paraId="04F81536" w14:textId="6B251D36" w:rsidR="0034625B" w:rsidRPr="00B07BDE" w:rsidRDefault="00DA62D6"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41</w:t>
      </w:r>
    </w:p>
    <w:p w14:paraId="51788D2E" w14:textId="51317969" w:rsidR="00AE3EEE" w:rsidRPr="0030653A" w:rsidRDefault="009E43F1" w:rsidP="004B2F11">
      <w:pPr>
        <w:spacing w:after="120" w:line="276" w:lineRule="auto"/>
        <w:ind w:firstLine="703"/>
        <w:jc w:val="both"/>
        <w:rPr>
          <w:rFonts w:ascii="Times New Roman" w:hAnsi="Times New Roman" w:cs="Times New Roman"/>
          <w:sz w:val="24"/>
          <w:szCs w:val="24"/>
        </w:rPr>
      </w:pPr>
      <w:r w:rsidRPr="00B07BDE">
        <w:rPr>
          <w:rFonts w:ascii="Times New Roman" w:hAnsi="Times New Roman" w:cs="Times New Roman"/>
          <w:sz w:val="24"/>
          <w:szCs w:val="24"/>
        </w:rPr>
        <w:t>Zákon č. 148/2023 Sb., o jednotném environmentálním stanovisku, ve znění zákona č. 465/2023 Sb., se mění takto:</w:t>
      </w:r>
    </w:p>
    <w:p w14:paraId="4D40E0AB" w14:textId="3E250B23" w:rsidR="006A2C01" w:rsidRPr="00B07BDE" w:rsidRDefault="0030653A" w:rsidP="000424B1">
      <w:pPr>
        <w:spacing w:before="120" w:after="120" w:line="276" w:lineRule="auto"/>
        <w:ind w:left="703" w:hanging="703"/>
        <w:jc w:val="both"/>
        <w:rPr>
          <w:rFonts w:ascii="Times New Roman" w:hAnsi="Times New Roman" w:cs="Times New Roman"/>
          <w:b/>
          <w:sz w:val="24"/>
          <w:szCs w:val="24"/>
        </w:rPr>
      </w:pPr>
      <w:r>
        <w:rPr>
          <w:rFonts w:ascii="Times New Roman" w:hAnsi="Times New Roman" w:cs="Times New Roman"/>
          <w:sz w:val="24"/>
          <w:szCs w:val="24"/>
        </w:rPr>
        <w:t>1</w:t>
      </w:r>
      <w:r w:rsidR="006A2C01" w:rsidRPr="00B07BDE">
        <w:rPr>
          <w:rFonts w:ascii="Times New Roman" w:hAnsi="Times New Roman" w:cs="Times New Roman"/>
          <w:sz w:val="24"/>
          <w:szCs w:val="24"/>
        </w:rPr>
        <w:t>.</w:t>
      </w:r>
      <w:r w:rsidR="006A2C01" w:rsidRPr="00B07BDE">
        <w:rPr>
          <w:rFonts w:ascii="Times New Roman" w:hAnsi="Times New Roman" w:cs="Times New Roman"/>
          <w:b/>
          <w:sz w:val="24"/>
          <w:szCs w:val="24"/>
        </w:rPr>
        <w:t xml:space="preserve"> </w:t>
      </w:r>
      <w:r w:rsidR="006A2C01" w:rsidRPr="00B07BDE">
        <w:rPr>
          <w:rFonts w:ascii="Times New Roman" w:hAnsi="Times New Roman" w:cs="Times New Roman"/>
          <w:bCs/>
          <w:sz w:val="24"/>
          <w:szCs w:val="24"/>
        </w:rPr>
        <w:tab/>
        <w:t>V § 5 odst. 1 se věta druhá zrušuje.</w:t>
      </w:r>
    </w:p>
    <w:p w14:paraId="4CF7D564" w14:textId="76C7934B" w:rsidR="006A2C01" w:rsidRPr="00B07BDE" w:rsidRDefault="0030653A" w:rsidP="000424B1">
      <w:pPr>
        <w:spacing w:after="120" w:line="276" w:lineRule="auto"/>
        <w:ind w:left="705" w:hanging="705"/>
        <w:jc w:val="both"/>
        <w:rPr>
          <w:rFonts w:ascii="Times New Roman" w:hAnsi="Times New Roman" w:cs="Times New Roman"/>
          <w:bCs/>
          <w:sz w:val="24"/>
          <w:szCs w:val="24"/>
        </w:rPr>
      </w:pPr>
      <w:r>
        <w:rPr>
          <w:rFonts w:ascii="Times New Roman" w:hAnsi="Times New Roman" w:cs="Times New Roman"/>
          <w:bCs/>
          <w:sz w:val="24"/>
          <w:szCs w:val="24"/>
        </w:rPr>
        <w:t>2</w:t>
      </w:r>
      <w:r w:rsidR="006A2C01" w:rsidRPr="00B07BDE">
        <w:rPr>
          <w:rFonts w:ascii="Times New Roman" w:hAnsi="Times New Roman" w:cs="Times New Roman"/>
          <w:bCs/>
          <w:sz w:val="24"/>
          <w:szCs w:val="24"/>
        </w:rPr>
        <w:t>.</w:t>
      </w:r>
      <w:r w:rsidR="006A2C01" w:rsidRPr="00B07BDE">
        <w:rPr>
          <w:rFonts w:ascii="Times New Roman" w:hAnsi="Times New Roman" w:cs="Times New Roman"/>
          <w:b/>
          <w:sz w:val="24"/>
          <w:szCs w:val="24"/>
        </w:rPr>
        <w:tab/>
      </w:r>
      <w:r w:rsidR="006A2C01" w:rsidRPr="00B07BDE">
        <w:rPr>
          <w:rFonts w:ascii="Times New Roman" w:hAnsi="Times New Roman" w:cs="Times New Roman"/>
          <w:bCs/>
          <w:sz w:val="24"/>
          <w:szCs w:val="24"/>
        </w:rPr>
        <w:t>V § 5 odst. 3 se slovo „Doručením“ nahrazuje slovem „Vydáním“.</w:t>
      </w:r>
    </w:p>
    <w:p w14:paraId="661C11B1" w14:textId="16E6453A" w:rsidR="006A2C01" w:rsidRPr="00B07BDE" w:rsidRDefault="0030653A" w:rsidP="000424B1">
      <w:pPr>
        <w:spacing w:after="120" w:line="276" w:lineRule="auto"/>
        <w:ind w:left="705" w:hanging="705"/>
        <w:jc w:val="both"/>
        <w:rPr>
          <w:rFonts w:ascii="Times New Roman" w:eastAsia="Times New Roman" w:hAnsi="Times New Roman" w:cs="Times New Roman"/>
          <w:bCs/>
          <w:sz w:val="24"/>
          <w:szCs w:val="24"/>
          <w:lang w:eastAsia="cs-CZ"/>
        </w:rPr>
      </w:pPr>
      <w:r>
        <w:rPr>
          <w:rFonts w:ascii="Times New Roman" w:hAnsi="Times New Roman" w:cs="Times New Roman"/>
          <w:bCs/>
          <w:sz w:val="24"/>
          <w:szCs w:val="24"/>
        </w:rPr>
        <w:t>3</w:t>
      </w:r>
      <w:r w:rsidR="006A2C01" w:rsidRPr="00B07BDE">
        <w:rPr>
          <w:rFonts w:ascii="Times New Roman" w:hAnsi="Times New Roman" w:cs="Times New Roman"/>
          <w:bCs/>
          <w:sz w:val="24"/>
          <w:szCs w:val="24"/>
        </w:rPr>
        <w:t>.</w:t>
      </w:r>
      <w:r w:rsidR="006A2C01" w:rsidRPr="00B07BDE">
        <w:rPr>
          <w:rFonts w:ascii="Times New Roman" w:hAnsi="Times New Roman" w:cs="Times New Roman"/>
          <w:bCs/>
          <w:sz w:val="24"/>
          <w:szCs w:val="24"/>
        </w:rPr>
        <w:tab/>
        <w:t xml:space="preserve">V § 6 odst. 2 </w:t>
      </w:r>
      <w:r w:rsidR="00137A94" w:rsidRPr="00B07BDE">
        <w:rPr>
          <w:rFonts w:ascii="Times New Roman" w:hAnsi="Times New Roman" w:cs="Times New Roman"/>
          <w:bCs/>
          <w:sz w:val="24"/>
          <w:szCs w:val="24"/>
        </w:rPr>
        <w:t xml:space="preserve">se </w:t>
      </w:r>
      <w:r w:rsidR="00173756" w:rsidRPr="00B07BDE">
        <w:rPr>
          <w:rFonts w:ascii="Times New Roman" w:hAnsi="Times New Roman" w:cs="Times New Roman"/>
          <w:bCs/>
          <w:sz w:val="24"/>
          <w:szCs w:val="24"/>
        </w:rPr>
        <w:t>na konci písmene b) slovo „a“ zrušuje</w:t>
      </w:r>
      <w:r w:rsidR="006A2C01" w:rsidRPr="00B07BDE">
        <w:rPr>
          <w:rFonts w:ascii="Times New Roman" w:eastAsia="Times New Roman" w:hAnsi="Times New Roman" w:cs="Times New Roman"/>
          <w:bCs/>
          <w:sz w:val="24"/>
          <w:szCs w:val="24"/>
          <w:lang w:eastAsia="cs-CZ"/>
        </w:rPr>
        <w:t>.</w:t>
      </w:r>
    </w:p>
    <w:p w14:paraId="18AADA4C" w14:textId="16D25E25" w:rsidR="0083015B" w:rsidRPr="0030653A" w:rsidRDefault="0030653A" w:rsidP="000424B1">
      <w:pPr>
        <w:spacing w:after="120" w:line="276" w:lineRule="auto"/>
        <w:ind w:left="705" w:hanging="705"/>
        <w:jc w:val="both"/>
        <w:rPr>
          <w:rFonts w:ascii="Times New Roman" w:hAnsi="Times New Roman" w:cs="Times New Roman"/>
          <w:bCs/>
          <w:sz w:val="24"/>
          <w:szCs w:val="24"/>
        </w:rPr>
      </w:pPr>
      <w:r w:rsidRPr="0030653A">
        <w:rPr>
          <w:rFonts w:ascii="Times New Roman" w:eastAsia="Times New Roman" w:hAnsi="Times New Roman" w:cs="Times New Roman"/>
          <w:bCs/>
          <w:sz w:val="24"/>
          <w:szCs w:val="24"/>
          <w:lang w:eastAsia="cs-CZ"/>
        </w:rPr>
        <w:t>4</w:t>
      </w:r>
      <w:r w:rsidR="0083015B" w:rsidRPr="0030653A">
        <w:rPr>
          <w:rFonts w:ascii="Times New Roman" w:eastAsia="Times New Roman" w:hAnsi="Times New Roman" w:cs="Times New Roman"/>
          <w:bCs/>
          <w:sz w:val="24"/>
          <w:szCs w:val="24"/>
          <w:lang w:eastAsia="cs-CZ"/>
        </w:rPr>
        <w:t>.</w:t>
      </w:r>
      <w:r w:rsidR="0083015B" w:rsidRPr="0030653A">
        <w:rPr>
          <w:rFonts w:ascii="Times New Roman" w:eastAsia="Times New Roman" w:hAnsi="Times New Roman" w:cs="Times New Roman"/>
          <w:bCs/>
          <w:sz w:val="24"/>
          <w:szCs w:val="24"/>
          <w:lang w:eastAsia="cs-CZ"/>
        </w:rPr>
        <w:tab/>
        <w:t xml:space="preserve">V § 6 odst. 2 se na konci </w:t>
      </w:r>
      <w:r w:rsidR="0083015B" w:rsidRPr="0030653A">
        <w:rPr>
          <w:rFonts w:ascii="Times New Roman" w:hAnsi="Times New Roman" w:cs="Times New Roman"/>
          <w:bCs/>
          <w:sz w:val="24"/>
          <w:szCs w:val="24"/>
        </w:rPr>
        <w:t>písmene c) tečka nahrazuje slovem „a“ a doplňuje se písmeno d), které zní:</w:t>
      </w:r>
    </w:p>
    <w:p w14:paraId="4B6DB5D9" w14:textId="0DBD0523" w:rsidR="0083015B" w:rsidRPr="0030653A" w:rsidRDefault="0083015B" w:rsidP="000424B1">
      <w:pPr>
        <w:spacing w:after="120" w:line="276" w:lineRule="auto"/>
        <w:ind w:left="709"/>
        <w:jc w:val="both"/>
        <w:rPr>
          <w:rFonts w:ascii="Times New Roman" w:eastAsia="Times New Roman" w:hAnsi="Times New Roman" w:cs="Times New Roman"/>
          <w:bCs/>
          <w:sz w:val="24"/>
          <w:szCs w:val="24"/>
          <w:lang w:eastAsia="cs-CZ"/>
        </w:rPr>
      </w:pPr>
      <w:r w:rsidRPr="0030653A">
        <w:rPr>
          <w:rFonts w:ascii="Times New Roman" w:hAnsi="Times New Roman" w:cs="Times New Roman"/>
          <w:bCs/>
          <w:sz w:val="24"/>
          <w:szCs w:val="24"/>
        </w:rPr>
        <w:t xml:space="preserve">„d) </w:t>
      </w:r>
      <w:r w:rsidRPr="0030653A">
        <w:rPr>
          <w:rFonts w:ascii="Times New Roman" w:eastAsia="Times New Roman" w:hAnsi="Times New Roman" w:cs="Times New Roman"/>
          <w:bCs/>
          <w:sz w:val="24"/>
          <w:szCs w:val="24"/>
          <w:lang w:eastAsia="cs-CZ"/>
        </w:rPr>
        <w:t>výčet jednotlivých správních úkonů, namísto nichž se vydává jednotné environmentální stanovisko.“.</w:t>
      </w:r>
    </w:p>
    <w:p w14:paraId="59B66222" w14:textId="4A58ADCD" w:rsidR="0083015B" w:rsidRPr="00B07BDE" w:rsidRDefault="006A2C01" w:rsidP="000424B1">
      <w:pPr>
        <w:spacing w:before="120" w:after="120" w:line="276" w:lineRule="auto"/>
        <w:ind w:left="703" w:hanging="703"/>
        <w:jc w:val="both"/>
        <w:rPr>
          <w:rFonts w:ascii="Times New Roman" w:hAnsi="Times New Roman" w:cs="Times New Roman"/>
          <w:bCs/>
          <w:sz w:val="24"/>
          <w:szCs w:val="24"/>
        </w:rPr>
      </w:pPr>
      <w:r w:rsidRPr="00B07BDE">
        <w:rPr>
          <w:rFonts w:ascii="Times New Roman" w:hAnsi="Times New Roman" w:cs="Times New Roman"/>
          <w:bCs/>
          <w:sz w:val="24"/>
          <w:szCs w:val="24"/>
        </w:rPr>
        <w:t>5.</w:t>
      </w:r>
      <w:r w:rsidRPr="00B07BDE">
        <w:rPr>
          <w:rFonts w:ascii="Times New Roman" w:hAnsi="Times New Roman" w:cs="Times New Roman"/>
          <w:bCs/>
          <w:sz w:val="24"/>
          <w:szCs w:val="24"/>
        </w:rPr>
        <w:tab/>
        <w:t xml:space="preserve">V § 6 odst. 3 se na konci písmene </w:t>
      </w:r>
      <w:r w:rsidR="009424C2" w:rsidRPr="00B07BDE">
        <w:rPr>
          <w:rFonts w:ascii="Times New Roman" w:hAnsi="Times New Roman" w:cs="Times New Roman"/>
          <w:bCs/>
          <w:sz w:val="24"/>
          <w:szCs w:val="24"/>
        </w:rPr>
        <w:t>a) čárka nahrazuje slovem „a“</w:t>
      </w:r>
      <w:r w:rsidRPr="00B07BDE">
        <w:rPr>
          <w:rFonts w:ascii="Times New Roman" w:hAnsi="Times New Roman" w:cs="Times New Roman"/>
          <w:bCs/>
          <w:sz w:val="24"/>
          <w:szCs w:val="24"/>
        </w:rPr>
        <w:t>.</w:t>
      </w:r>
    </w:p>
    <w:p w14:paraId="42D8757B" w14:textId="5EB4CDEB" w:rsidR="00484F0D" w:rsidRPr="0030653A" w:rsidRDefault="0030653A" w:rsidP="000424B1">
      <w:pPr>
        <w:spacing w:before="120" w:after="120" w:line="276" w:lineRule="auto"/>
        <w:ind w:left="703" w:hanging="703"/>
        <w:jc w:val="both"/>
        <w:rPr>
          <w:rFonts w:ascii="Times New Roman" w:hAnsi="Times New Roman" w:cs="Times New Roman"/>
          <w:bCs/>
          <w:sz w:val="24"/>
          <w:szCs w:val="24"/>
        </w:rPr>
      </w:pPr>
      <w:r w:rsidRPr="0030653A">
        <w:rPr>
          <w:rFonts w:ascii="Times New Roman" w:eastAsia="Times New Roman" w:hAnsi="Times New Roman" w:cs="Times New Roman"/>
          <w:bCs/>
          <w:sz w:val="24"/>
          <w:szCs w:val="24"/>
          <w:lang w:eastAsia="cs-CZ"/>
        </w:rPr>
        <w:t>6</w:t>
      </w:r>
      <w:r w:rsidR="000B53D2" w:rsidRPr="0030653A">
        <w:rPr>
          <w:rFonts w:ascii="Times New Roman" w:eastAsia="Times New Roman" w:hAnsi="Times New Roman" w:cs="Times New Roman"/>
          <w:bCs/>
          <w:sz w:val="24"/>
          <w:szCs w:val="24"/>
          <w:lang w:eastAsia="cs-CZ"/>
        </w:rPr>
        <w:t>.</w:t>
      </w:r>
      <w:r w:rsidR="000B53D2" w:rsidRPr="0030653A">
        <w:rPr>
          <w:rFonts w:ascii="Times New Roman" w:eastAsia="Times New Roman" w:hAnsi="Times New Roman" w:cs="Times New Roman"/>
          <w:bCs/>
          <w:sz w:val="24"/>
          <w:szCs w:val="24"/>
          <w:lang w:eastAsia="cs-CZ"/>
        </w:rPr>
        <w:tab/>
        <w:t xml:space="preserve">V § 6 odst. </w:t>
      </w:r>
      <w:r w:rsidR="006C59E5" w:rsidRPr="0030653A">
        <w:rPr>
          <w:rFonts w:ascii="Times New Roman" w:eastAsia="Times New Roman" w:hAnsi="Times New Roman" w:cs="Times New Roman"/>
          <w:bCs/>
          <w:sz w:val="24"/>
          <w:szCs w:val="24"/>
          <w:lang w:eastAsia="cs-CZ"/>
        </w:rPr>
        <w:t xml:space="preserve">3 </w:t>
      </w:r>
      <w:r w:rsidR="000B53D2" w:rsidRPr="0030653A">
        <w:rPr>
          <w:rFonts w:ascii="Times New Roman" w:eastAsia="Times New Roman" w:hAnsi="Times New Roman" w:cs="Times New Roman"/>
          <w:bCs/>
          <w:sz w:val="24"/>
          <w:szCs w:val="24"/>
          <w:lang w:eastAsia="cs-CZ"/>
        </w:rPr>
        <w:t xml:space="preserve">se na konci </w:t>
      </w:r>
      <w:r w:rsidR="000B53D2" w:rsidRPr="0030653A">
        <w:rPr>
          <w:rFonts w:ascii="Times New Roman" w:hAnsi="Times New Roman" w:cs="Times New Roman"/>
          <w:bCs/>
          <w:sz w:val="24"/>
          <w:szCs w:val="24"/>
        </w:rPr>
        <w:t>písmene b) slovo „a“ nahrazuje tečkou a písmeno c) se zrušuje.</w:t>
      </w:r>
    </w:p>
    <w:p w14:paraId="1D482236" w14:textId="208ACF0F" w:rsidR="00484F0D" w:rsidRPr="00B07BDE" w:rsidRDefault="0030653A" w:rsidP="000424B1">
      <w:pPr>
        <w:spacing w:before="120" w:after="120" w:line="276" w:lineRule="auto"/>
        <w:ind w:left="703" w:hanging="703"/>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00484F0D" w:rsidRPr="00B07BDE">
        <w:rPr>
          <w:rFonts w:ascii="Times New Roman" w:hAnsi="Times New Roman" w:cs="Times New Roman"/>
          <w:bCs/>
          <w:sz w:val="24"/>
          <w:szCs w:val="24"/>
        </w:rPr>
        <w:t>.</w:t>
      </w:r>
      <w:r w:rsidR="00484F0D" w:rsidRPr="00B07BDE">
        <w:rPr>
          <w:rFonts w:ascii="Times New Roman" w:hAnsi="Times New Roman" w:cs="Times New Roman"/>
          <w:bCs/>
          <w:sz w:val="24"/>
          <w:szCs w:val="24"/>
        </w:rPr>
        <w:tab/>
        <w:t>V § 8 odst. 3 se slova „současně s ohledem na povahu změn stanoví, zda je jednotné environmentální stanovisko platné 5 let ode dne vydání jednotného environmentálního stanov</w:t>
      </w:r>
      <w:r w:rsidR="00484F0D" w:rsidRPr="0030653A">
        <w:rPr>
          <w:rFonts w:ascii="Times New Roman" w:hAnsi="Times New Roman" w:cs="Times New Roman"/>
          <w:bCs/>
          <w:sz w:val="24"/>
          <w:szCs w:val="24"/>
        </w:rPr>
        <w:t xml:space="preserve">iska nebo ode dne vydání jeho změny“ nahrazují slovy „jednotné environmentální stanovisko je platné 5 let ode dne vydání jeho změny“ a </w:t>
      </w:r>
      <w:r w:rsidR="00024183" w:rsidRPr="0030653A">
        <w:rPr>
          <w:rFonts w:ascii="Times New Roman" w:hAnsi="Times New Roman" w:cs="Times New Roman"/>
          <w:bCs/>
          <w:sz w:val="24"/>
          <w:szCs w:val="24"/>
        </w:rPr>
        <w:t xml:space="preserve">na konci odstavce se doplňuje </w:t>
      </w:r>
      <w:r w:rsidR="00484F0D" w:rsidRPr="0030653A">
        <w:rPr>
          <w:rFonts w:ascii="Times New Roman" w:hAnsi="Times New Roman" w:cs="Times New Roman"/>
          <w:bCs/>
          <w:sz w:val="24"/>
          <w:szCs w:val="24"/>
        </w:rPr>
        <w:t>vět</w:t>
      </w:r>
      <w:r w:rsidR="00484F0D" w:rsidRPr="00B07BDE">
        <w:rPr>
          <w:rFonts w:ascii="Times New Roman" w:hAnsi="Times New Roman" w:cs="Times New Roman"/>
          <w:bCs/>
          <w:sz w:val="24"/>
          <w:szCs w:val="24"/>
        </w:rPr>
        <w:t>a „Ustanovení § 7 tím není dotčeno.“.</w:t>
      </w:r>
    </w:p>
    <w:p w14:paraId="64CBE906" w14:textId="257E4B8A" w:rsidR="006A2C01" w:rsidRPr="00B07BDE" w:rsidRDefault="0030653A" w:rsidP="000424B1">
      <w:pPr>
        <w:spacing w:after="120" w:line="276" w:lineRule="auto"/>
        <w:ind w:left="705" w:hanging="705"/>
        <w:jc w:val="both"/>
        <w:rPr>
          <w:rFonts w:ascii="Times New Roman" w:hAnsi="Times New Roman" w:cs="Times New Roman"/>
          <w:bCs/>
          <w:sz w:val="24"/>
          <w:szCs w:val="24"/>
        </w:rPr>
      </w:pPr>
      <w:r>
        <w:rPr>
          <w:rFonts w:ascii="Times New Roman" w:hAnsi="Times New Roman" w:cs="Times New Roman"/>
          <w:bCs/>
          <w:sz w:val="24"/>
          <w:szCs w:val="24"/>
        </w:rPr>
        <w:t>8</w:t>
      </w:r>
      <w:r w:rsidR="006A2C01" w:rsidRPr="00B07BDE">
        <w:rPr>
          <w:rFonts w:ascii="Times New Roman" w:hAnsi="Times New Roman" w:cs="Times New Roman"/>
          <w:bCs/>
          <w:sz w:val="24"/>
          <w:szCs w:val="24"/>
        </w:rPr>
        <w:t xml:space="preserve">. </w:t>
      </w:r>
      <w:r w:rsidR="006A2C01" w:rsidRPr="00B07BDE">
        <w:rPr>
          <w:rFonts w:ascii="Times New Roman" w:hAnsi="Times New Roman" w:cs="Times New Roman"/>
          <w:bCs/>
          <w:sz w:val="24"/>
          <w:szCs w:val="24"/>
        </w:rPr>
        <w:tab/>
        <w:t>V § 9 odst. 1 se slova „a správní orgány příslušné podle jiných právních předpisů jsou povinny“ nahrazují slovy „je povinen“.</w:t>
      </w:r>
    </w:p>
    <w:p w14:paraId="234BF0DA" w14:textId="670AE906" w:rsidR="009424C2" w:rsidRPr="00B07BDE" w:rsidRDefault="006A2C01"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 xml:space="preserve">9. </w:t>
      </w:r>
      <w:r w:rsidRPr="00B07BDE">
        <w:rPr>
          <w:rFonts w:ascii="Times New Roman" w:hAnsi="Times New Roman" w:cs="Times New Roman"/>
          <w:bCs/>
          <w:sz w:val="24"/>
          <w:szCs w:val="24"/>
        </w:rPr>
        <w:tab/>
        <w:t>V § 10 odst. 1 se za slova „jednotné environmentální stanovisko“ vkládají slova</w:t>
      </w:r>
      <w:r w:rsidR="009424C2" w:rsidRPr="00B07BDE">
        <w:rPr>
          <w:rFonts w:ascii="Times New Roman" w:hAnsi="Times New Roman" w:cs="Times New Roman"/>
          <w:bCs/>
          <w:sz w:val="24"/>
          <w:szCs w:val="24"/>
        </w:rPr>
        <w:t xml:space="preserve"> „</w:t>
      </w:r>
      <w:r w:rsidRPr="00B07BDE">
        <w:rPr>
          <w:rFonts w:ascii="Times New Roman" w:hAnsi="Times New Roman" w:cs="Times New Roman"/>
          <w:bCs/>
          <w:sz w:val="24"/>
          <w:szCs w:val="24"/>
        </w:rPr>
        <w:t>, včetně jeho změny nebo prodloužení jeho platnosti</w:t>
      </w:r>
      <w:r w:rsidR="009424C2" w:rsidRPr="00B07BDE">
        <w:rPr>
          <w:rFonts w:ascii="Times New Roman" w:hAnsi="Times New Roman" w:cs="Times New Roman"/>
          <w:bCs/>
          <w:sz w:val="24"/>
          <w:szCs w:val="24"/>
        </w:rPr>
        <w:t>,</w:t>
      </w:r>
      <w:r w:rsidRPr="00B07BDE">
        <w:rPr>
          <w:rFonts w:ascii="Times New Roman" w:hAnsi="Times New Roman" w:cs="Times New Roman"/>
          <w:bCs/>
          <w:sz w:val="24"/>
          <w:szCs w:val="24"/>
        </w:rPr>
        <w:t>“.</w:t>
      </w:r>
    </w:p>
    <w:p w14:paraId="51A71E3F" w14:textId="504CCD74" w:rsidR="009424C2" w:rsidRPr="00B07BDE" w:rsidRDefault="009424C2"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10.</w:t>
      </w:r>
      <w:r w:rsidRPr="00B07BDE">
        <w:rPr>
          <w:rFonts w:ascii="Times New Roman" w:hAnsi="Times New Roman" w:cs="Times New Roman"/>
          <w:bCs/>
          <w:sz w:val="24"/>
          <w:szCs w:val="24"/>
        </w:rPr>
        <w:tab/>
        <w:t>V § 10 odst. 2 se za slovo „stanoviska“ vkládají slova „, u nichž je žadatelem fyzická osoba, a na jednotná environmentální stanoviska“</w:t>
      </w:r>
      <w:r w:rsidR="00CC16B5">
        <w:rPr>
          <w:rFonts w:ascii="Times New Roman" w:hAnsi="Times New Roman" w:cs="Times New Roman"/>
          <w:bCs/>
          <w:sz w:val="24"/>
          <w:szCs w:val="24"/>
        </w:rPr>
        <w:t>.</w:t>
      </w:r>
    </w:p>
    <w:p w14:paraId="3835A679" w14:textId="63EFDC1E" w:rsidR="006A2C01" w:rsidRPr="00B07BDE" w:rsidRDefault="006A2C01"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1</w:t>
      </w:r>
      <w:r w:rsidR="009424C2" w:rsidRPr="00B07BDE">
        <w:rPr>
          <w:rFonts w:ascii="Times New Roman" w:hAnsi="Times New Roman" w:cs="Times New Roman"/>
          <w:bCs/>
          <w:sz w:val="24"/>
          <w:szCs w:val="24"/>
        </w:rPr>
        <w:t>1</w:t>
      </w:r>
      <w:r w:rsidRPr="00B07BDE">
        <w:rPr>
          <w:rFonts w:ascii="Times New Roman" w:hAnsi="Times New Roman" w:cs="Times New Roman"/>
          <w:bCs/>
          <w:sz w:val="24"/>
          <w:szCs w:val="24"/>
        </w:rPr>
        <w:t xml:space="preserve">. </w:t>
      </w:r>
      <w:r w:rsidRPr="00B07BDE">
        <w:rPr>
          <w:rFonts w:ascii="Times New Roman" w:hAnsi="Times New Roman" w:cs="Times New Roman"/>
          <w:bCs/>
          <w:sz w:val="24"/>
          <w:szCs w:val="24"/>
        </w:rPr>
        <w:tab/>
      </w:r>
      <w:r w:rsidRPr="00B07BDE">
        <w:rPr>
          <w:rFonts w:ascii="Times New Roman" w:hAnsi="Times New Roman" w:cs="Times New Roman"/>
          <w:b/>
          <w:sz w:val="24"/>
          <w:szCs w:val="24"/>
        </w:rPr>
        <w:tab/>
      </w:r>
      <w:r w:rsidRPr="00B07BDE">
        <w:rPr>
          <w:rFonts w:ascii="Times New Roman" w:hAnsi="Times New Roman" w:cs="Times New Roman"/>
          <w:bCs/>
          <w:sz w:val="24"/>
          <w:szCs w:val="24"/>
        </w:rPr>
        <w:t>V § 14 odst. 1 písm. a) bod</w:t>
      </w:r>
      <w:r w:rsidR="00095F7C" w:rsidRPr="00B07BDE">
        <w:rPr>
          <w:rFonts w:ascii="Times New Roman" w:hAnsi="Times New Roman" w:cs="Times New Roman"/>
          <w:bCs/>
          <w:sz w:val="24"/>
          <w:szCs w:val="24"/>
        </w:rPr>
        <w:t>ě</w:t>
      </w:r>
      <w:r w:rsidRPr="00B07BDE">
        <w:rPr>
          <w:rFonts w:ascii="Times New Roman" w:hAnsi="Times New Roman" w:cs="Times New Roman"/>
          <w:bCs/>
          <w:sz w:val="24"/>
          <w:szCs w:val="24"/>
        </w:rPr>
        <w:t xml:space="preserve"> 2 se slova „vyžaduje-li záměr výjimku“ nahrazují slovy „je-li jeho součástí výjimka“.</w:t>
      </w:r>
    </w:p>
    <w:p w14:paraId="7D402FCB" w14:textId="0F2BBCFC" w:rsidR="006A2C01" w:rsidRPr="00B07BDE" w:rsidRDefault="006A2C01"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1</w:t>
      </w:r>
      <w:r w:rsidR="009424C2" w:rsidRPr="00B07BDE">
        <w:rPr>
          <w:rFonts w:ascii="Times New Roman" w:hAnsi="Times New Roman" w:cs="Times New Roman"/>
          <w:bCs/>
          <w:sz w:val="24"/>
          <w:szCs w:val="24"/>
        </w:rPr>
        <w:t>2</w:t>
      </w:r>
      <w:r w:rsidRPr="00B07BDE">
        <w:rPr>
          <w:rFonts w:ascii="Times New Roman" w:hAnsi="Times New Roman" w:cs="Times New Roman"/>
          <w:bCs/>
          <w:sz w:val="24"/>
          <w:szCs w:val="24"/>
        </w:rPr>
        <w:t xml:space="preserve">. </w:t>
      </w:r>
      <w:r w:rsidRPr="00B07BDE">
        <w:rPr>
          <w:rFonts w:ascii="Times New Roman" w:hAnsi="Times New Roman" w:cs="Times New Roman"/>
          <w:bCs/>
          <w:sz w:val="24"/>
          <w:szCs w:val="24"/>
        </w:rPr>
        <w:tab/>
        <w:t>V § 14 odst. 1 písm. a) bod</w:t>
      </w:r>
      <w:r w:rsidR="00095F7C" w:rsidRPr="00B07BDE">
        <w:rPr>
          <w:rFonts w:ascii="Times New Roman" w:hAnsi="Times New Roman" w:cs="Times New Roman"/>
          <w:bCs/>
          <w:sz w:val="24"/>
          <w:szCs w:val="24"/>
        </w:rPr>
        <w:t>ě</w:t>
      </w:r>
      <w:r w:rsidRPr="00B07BDE">
        <w:rPr>
          <w:rFonts w:ascii="Times New Roman" w:hAnsi="Times New Roman" w:cs="Times New Roman"/>
          <w:bCs/>
          <w:sz w:val="24"/>
          <w:szCs w:val="24"/>
        </w:rPr>
        <w:t xml:space="preserve"> 3 se slova „je-li záměrem dotčen zemědělský půdní fond“ nahrazují slovy „vyžaduje-li záměr odnětí zemědělské půdy ze zemědělského půdního fondu“.</w:t>
      </w:r>
    </w:p>
    <w:p w14:paraId="227675A9" w14:textId="712F8ED9" w:rsidR="006A2C01" w:rsidRPr="00B07BDE" w:rsidRDefault="006A2C01"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1</w:t>
      </w:r>
      <w:r w:rsidR="009424C2" w:rsidRPr="00B07BDE">
        <w:rPr>
          <w:rFonts w:ascii="Times New Roman" w:hAnsi="Times New Roman" w:cs="Times New Roman"/>
          <w:bCs/>
          <w:sz w:val="24"/>
          <w:szCs w:val="24"/>
        </w:rPr>
        <w:t>3</w:t>
      </w:r>
      <w:r w:rsidRPr="00B07BDE">
        <w:rPr>
          <w:rFonts w:ascii="Times New Roman" w:hAnsi="Times New Roman" w:cs="Times New Roman"/>
          <w:bCs/>
          <w:sz w:val="24"/>
          <w:szCs w:val="24"/>
        </w:rPr>
        <w:t xml:space="preserve">. </w:t>
      </w:r>
      <w:r w:rsidRPr="00B07BDE">
        <w:rPr>
          <w:rFonts w:ascii="Times New Roman" w:hAnsi="Times New Roman" w:cs="Times New Roman"/>
          <w:bCs/>
          <w:sz w:val="24"/>
          <w:szCs w:val="24"/>
        </w:rPr>
        <w:tab/>
        <w:t>V § 14 odst. 1 písm. a) bod</w:t>
      </w:r>
      <w:r w:rsidR="00095F7C" w:rsidRPr="00B07BDE">
        <w:rPr>
          <w:rFonts w:ascii="Times New Roman" w:hAnsi="Times New Roman" w:cs="Times New Roman"/>
          <w:bCs/>
          <w:sz w:val="24"/>
          <w:szCs w:val="24"/>
        </w:rPr>
        <w:t>ě</w:t>
      </w:r>
      <w:r w:rsidRPr="00B07BDE">
        <w:rPr>
          <w:rFonts w:ascii="Times New Roman" w:hAnsi="Times New Roman" w:cs="Times New Roman"/>
          <w:bCs/>
          <w:sz w:val="24"/>
          <w:szCs w:val="24"/>
        </w:rPr>
        <w:t xml:space="preserve"> 4 se slova „jsou-li záměrem dotčeny pozemky určené“ nahrazují slovy „vyžaduje-li záměr odnětí pozemků určených“.</w:t>
      </w:r>
    </w:p>
    <w:p w14:paraId="4322E358" w14:textId="42CBD11A" w:rsidR="00971938" w:rsidRPr="00AC3666" w:rsidRDefault="00AC3666" w:rsidP="000424B1">
      <w:pPr>
        <w:spacing w:after="120" w:line="276" w:lineRule="auto"/>
        <w:jc w:val="both"/>
        <w:rPr>
          <w:rFonts w:ascii="Times New Roman" w:hAnsi="Times New Roman" w:cs="Times New Roman"/>
          <w:bCs/>
          <w:sz w:val="24"/>
          <w:szCs w:val="24"/>
        </w:rPr>
      </w:pPr>
      <w:r w:rsidRPr="00AC3666">
        <w:rPr>
          <w:rFonts w:ascii="Times New Roman" w:hAnsi="Times New Roman" w:cs="Times New Roman"/>
          <w:bCs/>
          <w:sz w:val="24"/>
          <w:szCs w:val="24"/>
        </w:rPr>
        <w:t>14</w:t>
      </w:r>
      <w:r w:rsidR="00971938" w:rsidRPr="00AC3666">
        <w:rPr>
          <w:rFonts w:ascii="Times New Roman" w:hAnsi="Times New Roman" w:cs="Times New Roman"/>
          <w:bCs/>
          <w:sz w:val="24"/>
          <w:szCs w:val="24"/>
        </w:rPr>
        <w:t>.</w:t>
      </w:r>
      <w:r w:rsidR="0061138B" w:rsidRPr="00AC3666">
        <w:rPr>
          <w:rFonts w:ascii="Times New Roman" w:hAnsi="Times New Roman" w:cs="Times New Roman"/>
          <w:bCs/>
          <w:sz w:val="24"/>
          <w:szCs w:val="24"/>
        </w:rPr>
        <w:tab/>
      </w:r>
      <w:r w:rsidR="00971938" w:rsidRPr="00AC3666">
        <w:rPr>
          <w:rFonts w:ascii="Times New Roman" w:hAnsi="Times New Roman" w:cs="Times New Roman"/>
          <w:bCs/>
          <w:sz w:val="24"/>
          <w:szCs w:val="24"/>
        </w:rPr>
        <w:t xml:space="preserve">V § 14 odst. 1 písm. a) se na konci bodu 6 slovo „nebo“ zrušuje. </w:t>
      </w:r>
    </w:p>
    <w:p w14:paraId="358C9210" w14:textId="455FCF43" w:rsidR="006A2C01" w:rsidRPr="00B07BDE" w:rsidRDefault="006A2C01" w:rsidP="000424B1">
      <w:pPr>
        <w:spacing w:before="120"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1</w:t>
      </w:r>
      <w:r w:rsidR="00AC3666">
        <w:rPr>
          <w:rFonts w:ascii="Times New Roman" w:hAnsi="Times New Roman" w:cs="Times New Roman"/>
          <w:sz w:val="24"/>
          <w:szCs w:val="24"/>
        </w:rPr>
        <w:t>5</w:t>
      </w:r>
      <w:r w:rsidRPr="00B07BDE">
        <w:rPr>
          <w:rFonts w:ascii="Times New Roman" w:hAnsi="Times New Roman" w:cs="Times New Roman"/>
          <w:sz w:val="24"/>
          <w:szCs w:val="24"/>
        </w:rPr>
        <w:t>.</w:t>
      </w:r>
      <w:r w:rsidRPr="00B07BDE">
        <w:rPr>
          <w:rFonts w:ascii="Times New Roman" w:hAnsi="Times New Roman" w:cs="Times New Roman"/>
          <w:sz w:val="24"/>
          <w:szCs w:val="24"/>
        </w:rPr>
        <w:tab/>
        <w:t>V § 14 odst. 1 písm. a) bod</w:t>
      </w:r>
      <w:r w:rsidR="00D16DFE" w:rsidRPr="00B07BDE">
        <w:rPr>
          <w:rFonts w:ascii="Times New Roman" w:hAnsi="Times New Roman" w:cs="Times New Roman"/>
          <w:sz w:val="24"/>
          <w:szCs w:val="24"/>
        </w:rPr>
        <w:t>ě</w:t>
      </w:r>
      <w:r w:rsidRPr="00B07BDE">
        <w:rPr>
          <w:rFonts w:ascii="Times New Roman" w:hAnsi="Times New Roman" w:cs="Times New Roman"/>
          <w:sz w:val="24"/>
          <w:szCs w:val="24"/>
        </w:rPr>
        <w:t xml:space="preserve"> 7 se slovo „umístěné“ nahrazuje slovem „umístěná“.</w:t>
      </w:r>
    </w:p>
    <w:p w14:paraId="6CCC3618" w14:textId="16DF1024" w:rsidR="006A2C01" w:rsidRPr="00B07BDE" w:rsidRDefault="006A2C01" w:rsidP="000424B1">
      <w:pPr>
        <w:spacing w:after="120" w:line="276" w:lineRule="auto"/>
        <w:ind w:left="705" w:hanging="705"/>
        <w:jc w:val="both"/>
        <w:rPr>
          <w:rFonts w:ascii="Times New Roman" w:hAnsi="Times New Roman" w:cs="Times New Roman"/>
          <w:bCs/>
          <w:sz w:val="24"/>
          <w:szCs w:val="24"/>
        </w:rPr>
      </w:pPr>
      <w:r w:rsidRPr="00B07BDE">
        <w:rPr>
          <w:rFonts w:ascii="Times New Roman" w:hAnsi="Times New Roman" w:cs="Times New Roman"/>
          <w:bCs/>
          <w:sz w:val="24"/>
          <w:szCs w:val="24"/>
        </w:rPr>
        <w:t>1</w:t>
      </w:r>
      <w:r w:rsidR="00AC3666">
        <w:rPr>
          <w:rFonts w:ascii="Times New Roman" w:hAnsi="Times New Roman" w:cs="Times New Roman"/>
          <w:bCs/>
          <w:sz w:val="24"/>
          <w:szCs w:val="24"/>
        </w:rPr>
        <w:t>6</w:t>
      </w:r>
      <w:r w:rsidRPr="00B07BDE">
        <w:rPr>
          <w:rFonts w:ascii="Times New Roman" w:hAnsi="Times New Roman" w:cs="Times New Roman"/>
          <w:bCs/>
          <w:sz w:val="24"/>
          <w:szCs w:val="24"/>
        </w:rPr>
        <w:t xml:space="preserve">. </w:t>
      </w:r>
      <w:r w:rsidRPr="00B07BDE">
        <w:rPr>
          <w:rFonts w:ascii="Times New Roman" w:hAnsi="Times New Roman" w:cs="Times New Roman"/>
          <w:bCs/>
          <w:sz w:val="24"/>
          <w:szCs w:val="24"/>
        </w:rPr>
        <w:tab/>
        <w:t xml:space="preserve">V </w:t>
      </w:r>
      <w:r w:rsidRPr="00B07BDE">
        <w:rPr>
          <w:rFonts w:ascii="Times New Roman" w:hAnsi="Times New Roman" w:cs="Times New Roman"/>
          <w:sz w:val="24"/>
          <w:szCs w:val="24"/>
        </w:rPr>
        <w:t xml:space="preserve">§ 14 odst. </w:t>
      </w:r>
      <w:r w:rsidRPr="00AC3666">
        <w:rPr>
          <w:rFonts w:ascii="Times New Roman" w:hAnsi="Times New Roman" w:cs="Times New Roman"/>
          <w:sz w:val="24"/>
          <w:szCs w:val="24"/>
        </w:rPr>
        <w:t xml:space="preserve">1 </w:t>
      </w:r>
      <w:r w:rsidR="00971938" w:rsidRPr="00AC3666">
        <w:rPr>
          <w:rFonts w:ascii="Times New Roman" w:hAnsi="Times New Roman" w:cs="Times New Roman"/>
          <w:sz w:val="24"/>
          <w:szCs w:val="24"/>
        </w:rPr>
        <w:t xml:space="preserve">písm. a) </w:t>
      </w:r>
      <w:r w:rsidRPr="00AC3666">
        <w:rPr>
          <w:rFonts w:ascii="Times New Roman" w:hAnsi="Times New Roman" w:cs="Times New Roman"/>
          <w:sz w:val="24"/>
          <w:szCs w:val="24"/>
        </w:rPr>
        <w:t xml:space="preserve">se na konci </w:t>
      </w:r>
      <w:r w:rsidR="00971938" w:rsidRPr="00AC3666">
        <w:rPr>
          <w:rFonts w:ascii="Times New Roman" w:hAnsi="Times New Roman" w:cs="Times New Roman"/>
          <w:sz w:val="24"/>
          <w:szCs w:val="24"/>
        </w:rPr>
        <w:t>bodu 7 čárka nahrazuje slovem „, nebo“ a</w:t>
      </w:r>
      <w:r w:rsidRPr="00AC3666">
        <w:rPr>
          <w:rFonts w:ascii="Times New Roman" w:hAnsi="Times New Roman" w:cs="Times New Roman"/>
          <w:sz w:val="24"/>
          <w:szCs w:val="24"/>
        </w:rPr>
        <w:t xml:space="preserve"> doplňuje</w:t>
      </w:r>
      <w:r w:rsidR="00971938" w:rsidRPr="00AC3666">
        <w:rPr>
          <w:rFonts w:ascii="Times New Roman" w:hAnsi="Times New Roman" w:cs="Times New Roman"/>
          <w:sz w:val="24"/>
          <w:szCs w:val="24"/>
        </w:rPr>
        <w:t xml:space="preserve"> se</w:t>
      </w:r>
      <w:r w:rsidRPr="00AC3666">
        <w:rPr>
          <w:rFonts w:ascii="Times New Roman" w:hAnsi="Times New Roman" w:cs="Times New Roman"/>
          <w:sz w:val="24"/>
          <w:szCs w:val="24"/>
        </w:rPr>
        <w:t xml:space="preserve"> bod 8, kter</w:t>
      </w:r>
      <w:r w:rsidRPr="00B07BDE">
        <w:rPr>
          <w:rFonts w:ascii="Times New Roman" w:hAnsi="Times New Roman" w:cs="Times New Roman"/>
          <w:sz w:val="24"/>
          <w:szCs w:val="24"/>
        </w:rPr>
        <w:t>ý zní:</w:t>
      </w:r>
    </w:p>
    <w:p w14:paraId="71441F17" w14:textId="08A24758" w:rsidR="006A2C01" w:rsidRPr="00B07BDE" w:rsidRDefault="006A2C01" w:rsidP="000424B1">
      <w:pPr>
        <w:spacing w:after="120" w:line="276" w:lineRule="auto"/>
        <w:ind w:left="708"/>
        <w:jc w:val="both"/>
        <w:rPr>
          <w:rFonts w:ascii="Times New Roman" w:hAnsi="Times New Roman" w:cs="Times New Roman"/>
          <w:sz w:val="24"/>
          <w:szCs w:val="24"/>
        </w:rPr>
      </w:pPr>
      <w:r w:rsidRPr="00B07BDE">
        <w:rPr>
          <w:rFonts w:ascii="Times New Roman" w:hAnsi="Times New Roman" w:cs="Times New Roman"/>
          <w:sz w:val="24"/>
          <w:szCs w:val="24"/>
        </w:rPr>
        <w:t xml:space="preserve">„8. </w:t>
      </w:r>
      <w:bookmarkStart w:id="48" w:name="_Hlk180058906"/>
      <w:r w:rsidRPr="00B07BDE">
        <w:rPr>
          <w:rFonts w:ascii="Times New Roman" w:hAnsi="Times New Roman" w:cs="Times New Roman"/>
          <w:sz w:val="24"/>
          <w:szCs w:val="24"/>
        </w:rPr>
        <w:t>jedná-li se o záměr pro využití obnovitelného zdroje energie podle zákona o urychlení</w:t>
      </w:r>
      <w:r w:rsidRPr="00AC3666">
        <w:rPr>
          <w:rFonts w:ascii="Times New Roman" w:hAnsi="Times New Roman" w:cs="Times New Roman"/>
          <w:sz w:val="24"/>
          <w:szCs w:val="24"/>
        </w:rPr>
        <w:t xml:space="preserve"> využívání obnovitelných zdrojů energie nacházející se</w:t>
      </w:r>
      <w:r w:rsidR="00EC76C9" w:rsidRPr="00AC3666">
        <w:rPr>
          <w:rFonts w:ascii="Times New Roman" w:hAnsi="Times New Roman" w:cs="Times New Roman"/>
          <w:sz w:val="24"/>
          <w:szCs w:val="24"/>
        </w:rPr>
        <w:t xml:space="preserve"> zcela nebo zčásti</w:t>
      </w:r>
      <w:r w:rsidRPr="00AC3666">
        <w:rPr>
          <w:rFonts w:ascii="Times New Roman" w:hAnsi="Times New Roman" w:cs="Times New Roman"/>
          <w:sz w:val="24"/>
          <w:szCs w:val="24"/>
        </w:rPr>
        <w:t xml:space="preserve"> v</w:t>
      </w:r>
      <w:r w:rsidR="002954EF" w:rsidRPr="00AC3666">
        <w:rPr>
          <w:rFonts w:ascii="Times New Roman" w:hAnsi="Times New Roman" w:cs="Times New Roman"/>
          <w:sz w:val="24"/>
          <w:szCs w:val="24"/>
        </w:rPr>
        <w:t xml:space="preserve"> akcelerační </w:t>
      </w:r>
      <w:r w:rsidRPr="00AC3666">
        <w:rPr>
          <w:rFonts w:ascii="Times New Roman" w:hAnsi="Times New Roman" w:cs="Times New Roman"/>
          <w:sz w:val="24"/>
          <w:szCs w:val="24"/>
        </w:rPr>
        <w:t xml:space="preserve">oblasti </w:t>
      </w:r>
      <w:r w:rsidR="002954EF" w:rsidRPr="00AC3666">
        <w:rPr>
          <w:rFonts w:ascii="Times New Roman" w:hAnsi="Times New Roman" w:cs="Times New Roman"/>
          <w:sz w:val="24"/>
          <w:szCs w:val="24"/>
        </w:rPr>
        <w:t xml:space="preserve">vymezené </w:t>
      </w:r>
      <w:r w:rsidRPr="00AC3666">
        <w:rPr>
          <w:rFonts w:ascii="Times New Roman" w:hAnsi="Times New Roman" w:cs="Times New Roman"/>
          <w:sz w:val="24"/>
          <w:szCs w:val="24"/>
        </w:rPr>
        <w:t>pro u</w:t>
      </w:r>
      <w:r w:rsidRPr="00B07BDE">
        <w:rPr>
          <w:rFonts w:ascii="Times New Roman" w:hAnsi="Times New Roman" w:cs="Times New Roman"/>
          <w:sz w:val="24"/>
          <w:szCs w:val="24"/>
        </w:rPr>
        <w:t>rychlení využívání stejného druhu obnovitelného zdroje energie,</w:t>
      </w:r>
      <w:bookmarkEnd w:id="48"/>
      <w:r w:rsidRPr="00B07BDE">
        <w:rPr>
          <w:rFonts w:ascii="Times New Roman" w:hAnsi="Times New Roman" w:cs="Times New Roman"/>
          <w:sz w:val="24"/>
          <w:szCs w:val="24"/>
        </w:rPr>
        <w:t>“.</w:t>
      </w:r>
    </w:p>
    <w:p w14:paraId="016C577F" w14:textId="7BA8DEC2" w:rsidR="006A2C01" w:rsidRPr="00B07BDE" w:rsidRDefault="006A2C01" w:rsidP="000424B1">
      <w:pPr>
        <w:spacing w:before="240" w:after="120" w:line="276" w:lineRule="auto"/>
        <w:jc w:val="both"/>
        <w:rPr>
          <w:rFonts w:ascii="Times New Roman" w:hAnsi="Times New Roman" w:cs="Times New Roman"/>
          <w:sz w:val="24"/>
          <w:szCs w:val="24"/>
        </w:rPr>
      </w:pPr>
      <w:r w:rsidRPr="00B07BDE">
        <w:rPr>
          <w:rFonts w:ascii="Times New Roman" w:hAnsi="Times New Roman" w:cs="Times New Roman"/>
          <w:sz w:val="24"/>
          <w:szCs w:val="24"/>
        </w:rPr>
        <w:t>1</w:t>
      </w:r>
      <w:r w:rsidR="009424C2" w:rsidRPr="00B07BDE">
        <w:rPr>
          <w:rFonts w:ascii="Times New Roman" w:hAnsi="Times New Roman" w:cs="Times New Roman"/>
          <w:sz w:val="24"/>
          <w:szCs w:val="24"/>
        </w:rPr>
        <w:t>7</w:t>
      </w:r>
      <w:r w:rsidRPr="00B07BDE">
        <w:rPr>
          <w:rFonts w:ascii="Times New Roman" w:hAnsi="Times New Roman" w:cs="Times New Roman"/>
          <w:sz w:val="24"/>
          <w:szCs w:val="24"/>
        </w:rPr>
        <w:t xml:space="preserve">. </w:t>
      </w:r>
      <w:r w:rsidRPr="00B07BDE">
        <w:rPr>
          <w:rFonts w:ascii="Times New Roman" w:hAnsi="Times New Roman" w:cs="Times New Roman"/>
          <w:sz w:val="24"/>
          <w:szCs w:val="24"/>
        </w:rPr>
        <w:tab/>
        <w:t>V § 18 se doplňuje odstavec 3, který zní:</w:t>
      </w:r>
    </w:p>
    <w:p w14:paraId="34654C20" w14:textId="5B469692" w:rsidR="006A2C01" w:rsidRPr="00B07BDE" w:rsidRDefault="006A2C01" w:rsidP="000424B1">
      <w:pPr>
        <w:spacing w:after="120" w:line="276" w:lineRule="auto"/>
        <w:ind w:left="708" w:firstLine="2"/>
        <w:jc w:val="both"/>
        <w:rPr>
          <w:rFonts w:ascii="Times New Roman" w:hAnsi="Times New Roman" w:cs="Times New Roman"/>
          <w:sz w:val="24"/>
          <w:szCs w:val="24"/>
        </w:rPr>
      </w:pPr>
      <w:bookmarkStart w:id="49" w:name="_Hlk180059035"/>
      <w:r w:rsidRPr="00B07BDE">
        <w:rPr>
          <w:rFonts w:ascii="Times New Roman" w:hAnsi="Times New Roman" w:cs="Times New Roman"/>
          <w:sz w:val="24"/>
          <w:szCs w:val="24"/>
        </w:rPr>
        <w:t>„(3) Činnosti podle § 14 odst. 1 a § 15 zajišťují krajské úřady a obecní úřady obcí s rozšířenou působností prostřednictvím úředníka, který prokázal zvláštní odbornou způsobilost podle zákona o úřednících územních samosprávných celků pro výkon alespoň jedné ze správních činností, jejíž náplň zahrnuje vydávání správního úkonu, namísto nějž se pro daný záměr vydává jednotné environmentální stanovisko. Podmínky, za nichž výjimečně může správní činnosti, pro něž je předpokladem prokázání zvláštní odborné způsobilosti, vykonávat i úředník, který nemá zvláštní odbornou způsobilost podle zákona o úřednících územních samosprávných celků</w:t>
      </w:r>
      <w:r w:rsidR="009424C2" w:rsidRPr="00B07BDE">
        <w:rPr>
          <w:rFonts w:ascii="Times New Roman" w:hAnsi="Times New Roman" w:cs="Times New Roman"/>
          <w:sz w:val="24"/>
          <w:szCs w:val="24"/>
        </w:rPr>
        <w:t>,</w:t>
      </w:r>
      <w:r w:rsidRPr="00B07BDE">
        <w:rPr>
          <w:rFonts w:ascii="Times New Roman" w:hAnsi="Times New Roman" w:cs="Times New Roman"/>
          <w:sz w:val="24"/>
          <w:szCs w:val="24"/>
        </w:rPr>
        <w:t xml:space="preserve"> tím nejsou dotčeny.“.</w:t>
      </w:r>
    </w:p>
    <w:bookmarkEnd w:id="49"/>
    <w:p w14:paraId="021980AE" w14:textId="77777777" w:rsidR="00C13B70" w:rsidRDefault="00C13B70" w:rsidP="000424B1">
      <w:pPr>
        <w:spacing w:after="120" w:line="276" w:lineRule="auto"/>
        <w:jc w:val="center"/>
        <w:rPr>
          <w:rFonts w:ascii="Times New Roman" w:hAnsi="Times New Roman" w:cs="Times New Roman"/>
          <w:sz w:val="24"/>
          <w:szCs w:val="24"/>
        </w:rPr>
      </w:pPr>
    </w:p>
    <w:p w14:paraId="33F5964D" w14:textId="77777777" w:rsidR="00C13B70" w:rsidRDefault="00C13B70" w:rsidP="000424B1">
      <w:pPr>
        <w:spacing w:after="120" w:line="276" w:lineRule="auto"/>
        <w:jc w:val="center"/>
        <w:rPr>
          <w:rFonts w:ascii="Times New Roman" w:hAnsi="Times New Roman" w:cs="Times New Roman"/>
          <w:sz w:val="24"/>
          <w:szCs w:val="24"/>
        </w:rPr>
      </w:pPr>
    </w:p>
    <w:p w14:paraId="16E3624C" w14:textId="276A4C15" w:rsidR="002E5725" w:rsidRPr="00B07BDE" w:rsidRDefault="002E5725"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lastRenderedPageBreak/>
        <w:t xml:space="preserve">ČÁST </w:t>
      </w:r>
      <w:r w:rsidR="00834476">
        <w:rPr>
          <w:rFonts w:ascii="Times New Roman" w:hAnsi="Times New Roman" w:cs="Times New Roman"/>
          <w:sz w:val="24"/>
          <w:szCs w:val="24"/>
        </w:rPr>
        <w:t>ŠES</w:t>
      </w:r>
      <w:r w:rsidR="00AC5946" w:rsidRPr="00B07BDE">
        <w:rPr>
          <w:rFonts w:ascii="Times New Roman" w:hAnsi="Times New Roman" w:cs="Times New Roman"/>
          <w:sz w:val="24"/>
          <w:szCs w:val="24"/>
        </w:rPr>
        <w:t>TÁ</w:t>
      </w:r>
    </w:p>
    <w:p w14:paraId="6CE8831E" w14:textId="78B35A15" w:rsidR="002E5725" w:rsidRDefault="005243B2" w:rsidP="000424B1">
      <w:pPr>
        <w:spacing w:after="120" w:line="276" w:lineRule="auto"/>
        <w:jc w:val="center"/>
        <w:rPr>
          <w:rFonts w:ascii="Times New Roman" w:hAnsi="Times New Roman" w:cs="Times New Roman"/>
          <w:b/>
          <w:sz w:val="24"/>
          <w:szCs w:val="24"/>
        </w:rPr>
      </w:pPr>
      <w:r w:rsidRPr="00AC3666">
        <w:rPr>
          <w:rFonts w:ascii="Times New Roman" w:hAnsi="Times New Roman" w:cs="Times New Roman"/>
          <w:b/>
          <w:sz w:val="24"/>
          <w:szCs w:val="24"/>
        </w:rPr>
        <w:t>ÚČINNOST</w:t>
      </w:r>
    </w:p>
    <w:p w14:paraId="34429617" w14:textId="3C147250" w:rsidR="0034625B" w:rsidRPr="00B07BDE" w:rsidRDefault="00813777" w:rsidP="000424B1">
      <w:pPr>
        <w:spacing w:after="120" w:line="276" w:lineRule="auto"/>
        <w:jc w:val="center"/>
        <w:rPr>
          <w:rFonts w:ascii="Times New Roman" w:hAnsi="Times New Roman" w:cs="Times New Roman"/>
          <w:sz w:val="24"/>
          <w:szCs w:val="24"/>
        </w:rPr>
      </w:pPr>
      <w:r w:rsidRPr="00B07BDE">
        <w:rPr>
          <w:rFonts w:ascii="Times New Roman" w:hAnsi="Times New Roman" w:cs="Times New Roman"/>
          <w:sz w:val="24"/>
          <w:szCs w:val="24"/>
        </w:rPr>
        <w:t xml:space="preserve">§ </w:t>
      </w:r>
      <w:r w:rsidR="00FC70B7">
        <w:rPr>
          <w:rFonts w:ascii="Times New Roman" w:hAnsi="Times New Roman" w:cs="Times New Roman"/>
          <w:sz w:val="24"/>
          <w:szCs w:val="24"/>
        </w:rPr>
        <w:t>42</w:t>
      </w:r>
    </w:p>
    <w:p w14:paraId="15C4482B" w14:textId="718F62EB" w:rsidR="00B46D14" w:rsidRDefault="00BC5B8D" w:rsidP="004B2F11">
      <w:pPr>
        <w:spacing w:after="120" w:line="276" w:lineRule="auto"/>
        <w:ind w:firstLine="708"/>
        <w:rPr>
          <w:rFonts w:ascii="Times New Roman" w:hAnsi="Times New Roman" w:cs="Times New Roman"/>
          <w:sz w:val="24"/>
          <w:szCs w:val="24"/>
        </w:rPr>
      </w:pPr>
      <w:r w:rsidRPr="00B07BDE">
        <w:rPr>
          <w:rFonts w:ascii="Times New Roman" w:hAnsi="Times New Roman" w:cs="Times New Roman"/>
          <w:sz w:val="24"/>
          <w:szCs w:val="24"/>
        </w:rPr>
        <w:t>Tento zákon na</w:t>
      </w:r>
      <w:r w:rsidRPr="00AC3666">
        <w:rPr>
          <w:rFonts w:ascii="Times New Roman" w:hAnsi="Times New Roman" w:cs="Times New Roman"/>
          <w:sz w:val="24"/>
          <w:szCs w:val="24"/>
        </w:rPr>
        <w:t xml:space="preserve">bývá účinnosti </w:t>
      </w:r>
      <w:r w:rsidR="008E5BF3" w:rsidRPr="00AC3666">
        <w:rPr>
          <w:rFonts w:ascii="Times New Roman" w:hAnsi="Times New Roman" w:cs="Times New Roman"/>
          <w:sz w:val="24"/>
          <w:szCs w:val="24"/>
        </w:rPr>
        <w:t xml:space="preserve">prvním </w:t>
      </w:r>
      <w:r w:rsidRPr="00AC3666">
        <w:rPr>
          <w:rFonts w:ascii="Times New Roman" w:hAnsi="Times New Roman" w:cs="Times New Roman"/>
          <w:sz w:val="24"/>
          <w:szCs w:val="24"/>
        </w:rPr>
        <w:t xml:space="preserve">dnem </w:t>
      </w:r>
      <w:r w:rsidR="008E5BF3" w:rsidRPr="00AC3666">
        <w:rPr>
          <w:rFonts w:ascii="Times New Roman" w:hAnsi="Times New Roman" w:cs="Times New Roman"/>
          <w:sz w:val="24"/>
          <w:szCs w:val="24"/>
        </w:rPr>
        <w:t xml:space="preserve">kalendářního měsíce následujícího </w:t>
      </w:r>
      <w:r w:rsidR="000C16DD" w:rsidRPr="00AC3666">
        <w:rPr>
          <w:rFonts w:ascii="Times New Roman" w:hAnsi="Times New Roman" w:cs="Times New Roman"/>
          <w:sz w:val="24"/>
          <w:szCs w:val="24"/>
        </w:rPr>
        <w:t>po dni jeho vyhlášení</w:t>
      </w:r>
      <w:r w:rsidRPr="00AC3666">
        <w:rPr>
          <w:rFonts w:ascii="Times New Roman" w:hAnsi="Times New Roman" w:cs="Times New Roman"/>
          <w:sz w:val="24"/>
          <w:szCs w:val="24"/>
        </w:rPr>
        <w:t>.</w:t>
      </w:r>
    </w:p>
    <w:p w14:paraId="7B25BB4D" w14:textId="6EF4DAD1" w:rsidR="00B46D14" w:rsidRDefault="00B46D14">
      <w:pPr>
        <w:rPr>
          <w:rFonts w:ascii="Times New Roman" w:hAnsi="Times New Roman" w:cs="Times New Roman"/>
          <w:sz w:val="24"/>
          <w:szCs w:val="24"/>
        </w:rPr>
      </w:pPr>
      <w:r>
        <w:rPr>
          <w:rFonts w:ascii="Times New Roman" w:hAnsi="Times New Roman" w:cs="Times New Roman"/>
          <w:sz w:val="24"/>
          <w:szCs w:val="24"/>
        </w:rPr>
        <w:br w:type="page"/>
      </w:r>
    </w:p>
    <w:p w14:paraId="664EAF97" w14:textId="77777777" w:rsidR="00B46D14" w:rsidRPr="000D7699" w:rsidRDefault="00B46D14" w:rsidP="00B46D14">
      <w:pPr>
        <w:spacing w:after="120" w:line="276" w:lineRule="auto"/>
        <w:jc w:val="center"/>
        <w:rPr>
          <w:rFonts w:ascii="Times New Roman" w:eastAsia="Calibri" w:hAnsi="Times New Roman" w:cs="Times New Roman"/>
          <w:b/>
          <w:caps/>
          <w:sz w:val="24"/>
          <w:szCs w:val="24"/>
        </w:rPr>
      </w:pPr>
      <w:r w:rsidRPr="000D7699">
        <w:rPr>
          <w:rFonts w:ascii="Times New Roman" w:eastAsia="Calibri" w:hAnsi="Times New Roman" w:cs="Times New Roman"/>
          <w:b/>
          <w:caps/>
          <w:sz w:val="24"/>
          <w:szCs w:val="24"/>
        </w:rPr>
        <w:lastRenderedPageBreak/>
        <w:t>Důvodová zpráva</w:t>
      </w:r>
    </w:p>
    <w:p w14:paraId="73B3224C" w14:textId="77777777" w:rsidR="00B46D14" w:rsidRPr="000D7699" w:rsidRDefault="00B46D14" w:rsidP="00B46D14">
      <w:pPr>
        <w:spacing w:after="120" w:line="276" w:lineRule="auto"/>
        <w:jc w:val="both"/>
        <w:rPr>
          <w:rFonts w:ascii="Times New Roman" w:hAnsi="Times New Roman" w:cs="Times New Roman"/>
          <w:sz w:val="24"/>
          <w:szCs w:val="24"/>
        </w:rPr>
      </w:pPr>
    </w:p>
    <w:p w14:paraId="3A37B3C6" w14:textId="77777777" w:rsidR="00B46D14" w:rsidRPr="000D7699" w:rsidRDefault="00B46D14" w:rsidP="00B46D14">
      <w:pPr>
        <w:pStyle w:val="Odstavecseseznamem"/>
        <w:numPr>
          <w:ilvl w:val="0"/>
          <w:numId w:val="15"/>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OBECNÁ ČÁST</w:t>
      </w:r>
    </w:p>
    <w:p w14:paraId="05F877A5"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platného právního stavu, včetně zhodnocení současného stavu ve vztahu k zákazu diskriminace a ve vztahu k rovnosti žen a mužů</w:t>
      </w:r>
    </w:p>
    <w:p w14:paraId="281297B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Návrh zákona o urychlení využívání některých obnovitelných zdrojů energie a o změně souvisejících zákonů (zákon o urychlení využívání obnovitelných zdrojů energie, dále jen „</w:t>
      </w:r>
      <w:r w:rsidRPr="000D7699">
        <w:rPr>
          <w:rFonts w:ascii="Times New Roman" w:hAnsi="Times New Roman" w:cs="Times New Roman"/>
          <w:b/>
          <w:sz w:val="24"/>
          <w:szCs w:val="24"/>
        </w:rPr>
        <w:t>ZOZE</w:t>
      </w:r>
      <w:r w:rsidRPr="000D7699">
        <w:rPr>
          <w:rFonts w:ascii="Times New Roman" w:hAnsi="Times New Roman" w:cs="Times New Roman"/>
          <w:sz w:val="24"/>
          <w:szCs w:val="24"/>
        </w:rPr>
        <w:t xml:space="preserve">“) zajišťuje transpozici vybraných ustanovení směrnice Evropského parlamentu a Rady (EU) 2023/2413 ze dne 18. října 2023, </w:t>
      </w:r>
      <w:r w:rsidRPr="000D7699">
        <w:rPr>
          <w:rFonts w:ascii="Times New Roman" w:hAnsi="Times New Roman" w:cs="Times New Roman"/>
          <w:bCs/>
          <w:sz w:val="24"/>
          <w:szCs w:val="24"/>
        </w:rPr>
        <w:t xml:space="preserve">kterou se mění směrnice (EU) 2018/2001, nařízení (EU) 2018/1999 a směrnice 98/70/ES, pokud jde o podporu energie z obnovitelných zdrojů, a zrušuje směrnice Rady (EU) 2015/652. Tato směrnice vstoupila </w:t>
      </w:r>
      <w:r w:rsidRPr="000D7699">
        <w:rPr>
          <w:rFonts w:ascii="Times New Roman" w:hAnsi="Times New Roman" w:cs="Times New Roman"/>
          <w:sz w:val="24"/>
          <w:szCs w:val="24"/>
        </w:rPr>
        <w:t xml:space="preserve">v platnost 20. listopadu 2023. </w:t>
      </w:r>
    </w:p>
    <w:p w14:paraId="6C52DF6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Transponována jsou některá nová ustanovení </w:t>
      </w:r>
      <w:r w:rsidRPr="000D7699">
        <w:rPr>
          <w:rFonts w:ascii="Times New Roman" w:hAnsi="Times New Roman" w:cs="Times New Roman"/>
          <w:color w:val="000000"/>
          <w:sz w:val="24"/>
          <w:szCs w:val="24"/>
        </w:rPr>
        <w:t>směrnice Evropského parlamentu a Rady (EU) 2018/2001 ze dne 11. prosince 2018 o podpoře využívání energie z obnovitelných zdrojů, ve znění směrnice 2023/2413 (dále jen „</w:t>
      </w:r>
      <w:r w:rsidRPr="000D7699">
        <w:rPr>
          <w:rFonts w:ascii="Times New Roman" w:hAnsi="Times New Roman" w:cs="Times New Roman"/>
          <w:b/>
          <w:color w:val="000000"/>
          <w:sz w:val="24"/>
          <w:szCs w:val="24"/>
        </w:rPr>
        <w:t>směrnice RED III</w:t>
      </w:r>
      <w:r w:rsidRPr="000D7699">
        <w:rPr>
          <w:rFonts w:ascii="Times New Roman" w:hAnsi="Times New Roman" w:cs="Times New Roman"/>
          <w:color w:val="000000"/>
          <w:sz w:val="24"/>
          <w:szCs w:val="24"/>
        </w:rPr>
        <w:t xml:space="preserve">“), která </w:t>
      </w:r>
      <w:r w:rsidRPr="000D7699">
        <w:rPr>
          <w:rFonts w:ascii="Times New Roman" w:hAnsi="Times New Roman" w:cs="Times New Roman"/>
          <w:sz w:val="24"/>
          <w:szCs w:val="24"/>
        </w:rPr>
        <w:t>mají za cíl urychlit využití obnovitelných zdrojů energie (dále jen „</w:t>
      </w:r>
      <w:r w:rsidRPr="000D7699">
        <w:rPr>
          <w:rFonts w:ascii="Times New Roman" w:hAnsi="Times New Roman" w:cs="Times New Roman"/>
          <w:b/>
          <w:sz w:val="24"/>
          <w:szCs w:val="24"/>
        </w:rPr>
        <w:t>OZE</w:t>
      </w:r>
      <w:r w:rsidRPr="000D7699">
        <w:rPr>
          <w:rFonts w:ascii="Times New Roman" w:hAnsi="Times New Roman" w:cs="Times New Roman"/>
          <w:sz w:val="24"/>
          <w:szCs w:val="24"/>
        </w:rPr>
        <w:t>“) v členských státech EU.</w:t>
      </w:r>
    </w:p>
    <w:p w14:paraId="42508A4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Snahy o urychlení využívání OZE se v posledních letech začaly promítat do změn některých dalších právních předpisů. Zejména novela energetického zákona a souvisejících předpisů, realizovaná zákonem č. 19/2023 Sb. a označovaná jako LEX OZE I, která nabyla účinnosti dne 24. ledna 2023, přinesla následující důležité změny:</w:t>
      </w:r>
    </w:p>
    <w:p w14:paraId="26D540A0"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Dle § 2 odst. 2 písm. a) bodu 18 energetického zákona bylo stanoveno, že výrobny elektřiny z OZE o celkovém instalovaném elektrickém výkonu 1 MW a více jsou zřizovány a provozovány ve veřejném zájmu.</w:t>
      </w:r>
    </w:p>
    <w:p w14:paraId="5E1CFF82"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lang w:eastAsia="cs-CZ"/>
        </w:rPr>
        <w:t xml:space="preserve">V § 2 odst. 1 písm. m) bodu 2 zákona č. 183/2006 Sb., o územním plánování a stavebním řádu (stavebního zákona účinného do 1. 1. 2024) došlo k úpravě definice technické infrastruktury, aby zahrnovala také výrobny elektřiny z obnovitelných zdrojů; obdobně také zákon č. 283/2021 Sb., stavební zákon (který ke dni 1. 1. 2024 nahradil zákon </w:t>
      </w:r>
      <w:r>
        <w:rPr>
          <w:rFonts w:ascii="Times New Roman" w:hAnsi="Times New Roman"/>
          <w:szCs w:val="24"/>
          <w:lang w:eastAsia="cs-CZ"/>
        </w:rPr>
        <w:br/>
      </w:r>
      <w:r w:rsidRPr="000D7699">
        <w:rPr>
          <w:rFonts w:ascii="Times New Roman" w:hAnsi="Times New Roman" w:cs="Times New Roman"/>
          <w:sz w:val="24"/>
          <w:szCs w:val="24"/>
          <w:lang w:eastAsia="cs-CZ"/>
        </w:rPr>
        <w:t>č. 183/2006 Sb.) v § 10 odst. 1 písm. b) stanoví, že výrobny energie jsou technickou infrastrukturou).</w:t>
      </w:r>
    </w:p>
    <w:p w14:paraId="1982FFB6"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lang w:eastAsia="cs-CZ"/>
        </w:rPr>
        <w:t xml:space="preserve">V důsledku uvedených změn se výrobny elektřiny z OZE s celkovým instalovaným výkonem 1 MW a více považují za veřejnou technickou infrastrukturu, kterou lze za podmínek stanovených v § 122 zákona č. 283/2021 Sb., stavebního zákona povolovat v nezastavěném území, tj. pokud jsou v souladu s charakterem území a územně plánovací dokumentace je nevylučuje. To umožňuje na velké části území ČR instalaci </w:t>
      </w:r>
      <w:r w:rsidRPr="000D7699">
        <w:rPr>
          <w:rFonts w:ascii="Times New Roman" w:hAnsi="Times New Roman" w:cs="Times New Roman"/>
          <w:sz w:val="24"/>
          <w:szCs w:val="24"/>
        </w:rPr>
        <w:t xml:space="preserve">výroben elektřiny z OZE o výkonu 1 MW a více </w:t>
      </w:r>
      <w:r w:rsidRPr="000D7699">
        <w:rPr>
          <w:rFonts w:ascii="Times New Roman" w:hAnsi="Times New Roman" w:cs="Times New Roman"/>
          <w:sz w:val="24"/>
          <w:szCs w:val="24"/>
          <w:lang w:eastAsia="cs-CZ"/>
        </w:rPr>
        <w:t>bez nutnosti předchozí změny územně plánovací dokumentace.</w:t>
      </w:r>
    </w:p>
    <w:p w14:paraId="5198A8A8"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Došlo také ke změnám v zákoně č. 183/2006 Sb. (stavební zákon účinný do 1. 1. 2024), které se týkaly instalací výroben elektřiny z OZE:</w:t>
      </w:r>
    </w:p>
    <w:p w14:paraId="688B1011" w14:textId="77777777" w:rsidR="00B46D14" w:rsidRPr="000D7699" w:rsidRDefault="00B46D14" w:rsidP="00B46D14">
      <w:pPr>
        <w:numPr>
          <w:ilvl w:val="0"/>
          <w:numId w:val="16"/>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Stavby výroben elektřiny z OZE s výkonem do 50 kW nevyžadují územní rozhodnutí ani souhlas bez ohledu na to, zda je zařízení umístěno na budově či pozemku.</w:t>
      </w:r>
    </w:p>
    <w:p w14:paraId="39F4509D" w14:textId="77777777" w:rsidR="00B46D14" w:rsidRPr="000D7699" w:rsidRDefault="00B46D14" w:rsidP="00B46D14">
      <w:pPr>
        <w:numPr>
          <w:ilvl w:val="0"/>
          <w:numId w:val="16"/>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lastRenderedPageBreak/>
        <w:t>Stavby</w:t>
      </w:r>
      <w:r w:rsidRPr="000D7699">
        <w:rPr>
          <w:rFonts w:ascii="Times New Roman" w:hAnsi="Times New Roman" w:cs="Times New Roman"/>
          <w:sz w:val="24"/>
          <w:szCs w:val="24"/>
        </w:rPr>
        <w:t xml:space="preserve"> výroben elektřiny z energie slunečního záření (dále jen „</w:t>
      </w:r>
      <w:r w:rsidRPr="000D7699">
        <w:rPr>
          <w:rFonts w:ascii="Times New Roman" w:hAnsi="Times New Roman" w:cs="Times New Roman"/>
          <w:b/>
          <w:bCs/>
          <w:sz w:val="24"/>
          <w:szCs w:val="24"/>
        </w:rPr>
        <w:t>FVE</w:t>
      </w:r>
      <w:r w:rsidRPr="000D7699">
        <w:rPr>
          <w:rFonts w:ascii="Times New Roman" w:hAnsi="Times New Roman" w:cs="Times New Roman"/>
          <w:sz w:val="24"/>
          <w:szCs w:val="24"/>
        </w:rPr>
        <w:t xml:space="preserve">“) </w:t>
      </w:r>
      <w:r w:rsidRPr="000D7699">
        <w:rPr>
          <w:rFonts w:ascii="Times New Roman" w:hAnsi="Times New Roman" w:cs="Times New Roman"/>
          <w:sz w:val="24"/>
          <w:szCs w:val="24"/>
          <w:lang w:eastAsia="cs-CZ"/>
        </w:rPr>
        <w:t>na volné ploše vyžadují vymezení plochy v územním plánu obce. Nesmí jít o vodní dílo a nesmí být situovány na kulturní památce, v památkové rezervaci, zóně nebo ve zvláště chráněném území. Z důvodu obrany a bezpečnosti státu nesmí být situovány v některých vymezených území Ministerstva vnitra a Ministerstva obrany.</w:t>
      </w:r>
    </w:p>
    <w:p w14:paraId="6CC57B36" w14:textId="77777777" w:rsidR="00B46D14" w:rsidRPr="000D7699" w:rsidRDefault="00B46D14" w:rsidP="00B46D14">
      <w:pPr>
        <w:numPr>
          <w:ilvl w:val="0"/>
          <w:numId w:val="16"/>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Stavební úpravy pro instalaci zařízení pro výrobu elektřiny z OZE do 50 kW na střeše budovy mohou být provedeny bez ohlášení a stavebního povolení, pokud instalace nezasahuje do nosných konstrukcí stavby, nemění se způsob užívání stavby, nevyžaduje se posouzení vlivů na životní prostředí a jsou splněny požadavky požární bezpečnosti. Instalace nesmí být realizována na kulturní památce.</w:t>
      </w:r>
    </w:p>
    <w:p w14:paraId="6F14C133"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Tyto změny se promítly také do zákona č. 283/2021 Sb., stavebního zákona (účinného od 1. 1. 2024):</w:t>
      </w:r>
    </w:p>
    <w:p w14:paraId="0A44A1AA" w14:textId="77777777" w:rsidR="00B46D14" w:rsidRPr="000D7699" w:rsidRDefault="00B46D14" w:rsidP="00B46D14">
      <w:pPr>
        <w:numPr>
          <w:ilvl w:val="0"/>
          <w:numId w:val="18"/>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Stavby výroben elektřiny z OZE s výkonem do 50 kW nevyžadují povolení podle stavebního zákona.</w:t>
      </w:r>
    </w:p>
    <w:p w14:paraId="05FAAC09" w14:textId="77777777" w:rsidR="00B46D14" w:rsidRPr="000D7699" w:rsidRDefault="00B46D14" w:rsidP="00B46D14">
      <w:pPr>
        <w:numPr>
          <w:ilvl w:val="0"/>
          <w:numId w:val="18"/>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Stavby FVE na volné ploše vyžadují vymezení plochy v územním plánu obce. Nesmí jít o vodní dílo a nesmí být situovány na kulturní památce, v památkové rezervaci, zóně nebo ve zvláště chráněném území. Z důvodu obrany a bezpečnosti státu nesmí být situovány v některých vymezených územích Ministerstva vnitra a Ministerstva obrany.</w:t>
      </w:r>
    </w:p>
    <w:p w14:paraId="7CA68E5D" w14:textId="77777777" w:rsidR="00B46D14" w:rsidRPr="000D7699" w:rsidRDefault="00B46D14" w:rsidP="00B46D14">
      <w:pPr>
        <w:numPr>
          <w:ilvl w:val="0"/>
          <w:numId w:val="18"/>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Stavební úpravy pro instalaci zařízení pro výrobu elektřiny z OZE do 50 kW na střeše budovy mohou být provedeny bez povolení stavebního úřadu, pokud instalace nezasahuje do nosných konstrukcí stavby, nemění se způsob užívání stavby, nevyžaduje se posouzení vlivů na životní prostředí a jsou splněny požadavky požární bezpečnosti. Instalace nesmí být realizována na kulturní památce. </w:t>
      </w:r>
    </w:p>
    <w:p w14:paraId="1CB06F5D" w14:textId="77777777" w:rsidR="00B46D14" w:rsidRPr="000D7699" w:rsidRDefault="00B46D14" w:rsidP="00B46D14">
      <w:pPr>
        <w:numPr>
          <w:ilvl w:val="0"/>
          <w:numId w:val="18"/>
        </w:numPr>
        <w:spacing w:after="120" w:line="276" w:lineRule="auto"/>
        <w:ind w:left="714" w:hanging="357"/>
        <w:jc w:val="both"/>
        <w:rPr>
          <w:rFonts w:ascii="Times New Roman" w:hAnsi="Times New Roman" w:cs="Times New Roman"/>
          <w:sz w:val="24"/>
          <w:szCs w:val="24"/>
          <w:lang w:eastAsia="cs-CZ"/>
        </w:rPr>
      </w:pPr>
      <w:r w:rsidRPr="000D7699">
        <w:rPr>
          <w:rFonts w:ascii="Times New Roman" w:hAnsi="Times New Roman" w:cs="Times New Roman"/>
          <w:sz w:val="24"/>
          <w:szCs w:val="24"/>
        </w:rPr>
        <w:t>Nový stavební zákon také zakotvil některé procesní a institucionální změny směřující k rychlejšímu rozvoji staveb pro výrobu elektřiny z OZE. Jde zejména o zkrácení lhůt pro povolení stavby na 60 dnů s možností prodloužení v zákonem stanovených případech a dále rozdělení kompetence povolování výroben elektřiny z OZE mezi krajské stavební úřady (krajský úřad) a Dopravní a energetický stavební úřad pro velké záměry výroben od stanoveného limitu.</w:t>
      </w:r>
    </w:p>
    <w:p w14:paraId="37ACF3B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Dne 31. prosince 2023 nabyl účinnosti také zákon č. 469/2023 Sb., tzv. LEX OZE II, který do českého právního řádu zavádí institut energetických společenství a společenství pro obnovitelné zdroje energie. Mimo jiné definuje pravidla, jakým způsobem lze řešit sdílení elektřiny vyrobené ve společenství tak, aby bylo respektováno stávající fungování trhu </w:t>
      </w:r>
      <w:r>
        <w:rPr>
          <w:rFonts w:ascii="Times New Roman" w:hAnsi="Times New Roman"/>
          <w:szCs w:val="24"/>
        </w:rPr>
        <w:br/>
      </w:r>
      <w:r w:rsidRPr="000D7699">
        <w:rPr>
          <w:rFonts w:ascii="Times New Roman" w:hAnsi="Times New Roman" w:cs="Times New Roman"/>
          <w:sz w:val="24"/>
          <w:szCs w:val="24"/>
        </w:rPr>
        <w:t>s elektřinou.</w:t>
      </w:r>
    </w:p>
    <w:p w14:paraId="010E7E6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Zákonem č. 465/2023 Sb. byl k 1. lednu 2024 dále novelizován také zákon č. 100/2001 Sb., o posuzování vlivů na životní prostředí tak, že došlo k omezení povinnosti posuzování podle tohoto zákona pro větrné elektrárny se stožárem ve výšce od 50 metrů výše pouze pro větrné elektrárny se 4 stožáry a více (bod 7d přílohy č. 1 zákona), nejsou-li současně splněny i další podmínky v bodech </w:t>
      </w:r>
      <w:proofErr w:type="gramStart"/>
      <w:r w:rsidRPr="000D7699">
        <w:rPr>
          <w:rFonts w:ascii="Times New Roman" w:hAnsi="Times New Roman" w:cs="Times New Roman"/>
          <w:sz w:val="24"/>
          <w:szCs w:val="24"/>
        </w:rPr>
        <w:t>7a</w:t>
      </w:r>
      <w:proofErr w:type="gramEnd"/>
      <w:r w:rsidRPr="000D7699">
        <w:rPr>
          <w:rFonts w:ascii="Times New Roman" w:hAnsi="Times New Roman" w:cs="Times New Roman"/>
          <w:sz w:val="24"/>
          <w:szCs w:val="24"/>
        </w:rPr>
        <w:t>-c přílohy č. 1 zákona (především vzdálenost k nejbližšímu chráněnému prostoru staveb, ad.).</w:t>
      </w:r>
    </w:p>
    <w:p w14:paraId="24144E3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Další transpoziční novela energetického zákona, tzv. LEX OZE III, pak obsahuje právní úpravu tří hlavních právních institutů, kterými jsou ukládání energie v elektrizační soustavě, agregace a flexibilita, tj. zaměřuje se na:</w:t>
      </w:r>
    </w:p>
    <w:p w14:paraId="3A08BC04"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právní pravidla pro ukládání elektřiny (respektive energie) v elektrizační soustavě (akumulace);</w:t>
      </w:r>
    </w:p>
    <w:p w14:paraId="7C21C159"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nový druh obchodování založený na slučování nabídky a poptávky po elektřině od více zákazníků pro potřeby provozu elektroenergetické sítě (agregace); </w:t>
      </w:r>
    </w:p>
    <w:p w14:paraId="36037E66"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oprávnění menších zákazníků zapojit se do potřeb provozu (výkonové rovnováhy) elektrizační soustavy nabízením dodávky nebo odběru elektřiny (flexibilita);</w:t>
      </w:r>
    </w:p>
    <w:p w14:paraId="3F14EDB1"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další změny v oblasti právní úpravy ochrany spotřebitele související s důrazem na svobodnou volbu </w:t>
      </w:r>
      <w:proofErr w:type="spellStart"/>
      <w:r w:rsidRPr="000D7699">
        <w:rPr>
          <w:rFonts w:ascii="Times New Roman" w:hAnsi="Times New Roman" w:cs="Times New Roman"/>
          <w:sz w:val="24"/>
          <w:szCs w:val="24"/>
        </w:rPr>
        <w:t>agregátora</w:t>
      </w:r>
      <w:proofErr w:type="spellEnd"/>
      <w:r w:rsidRPr="000D7699">
        <w:rPr>
          <w:rFonts w:ascii="Times New Roman" w:hAnsi="Times New Roman" w:cs="Times New Roman"/>
          <w:sz w:val="24"/>
          <w:szCs w:val="24"/>
        </w:rPr>
        <w:t xml:space="preserve">, právo na jeho změnu, právní zakotvení nástroje pro porovnávání nabídek dodavatelů a pravidla pro sjednávání smluv včetně smluv </w:t>
      </w:r>
      <w:r>
        <w:rPr>
          <w:rFonts w:ascii="Times New Roman" w:hAnsi="Times New Roman"/>
          <w:szCs w:val="24"/>
        </w:rPr>
        <w:br/>
      </w:r>
      <w:r w:rsidRPr="000D7699">
        <w:rPr>
          <w:rFonts w:ascii="Times New Roman" w:hAnsi="Times New Roman" w:cs="Times New Roman"/>
          <w:sz w:val="24"/>
          <w:szCs w:val="24"/>
        </w:rPr>
        <w:t>s dynamickou cenou;</w:t>
      </w:r>
    </w:p>
    <w:p w14:paraId="20EF6297"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v návaznosti na to novela dále doplňuje předchozí novelu energetického zákona (LEX OZE II) v oblasti aktivního zákazníka, energetických společenství a datového centra, neboť na všechny uvedené subjekty má akumulace, agregace a flexibilita přímý dopad.</w:t>
      </w:r>
    </w:p>
    <w:p w14:paraId="1AA5F2AE"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ZOZE doplňuje výše uvedené změny související právní úpravy o další nezbytné změny vedoucí k urychlení využívání OZE, a to v návaznosti na požadavky směrnice RED III.</w:t>
      </w:r>
    </w:p>
    <w:p w14:paraId="6B5BBD0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Ve vztahu k zákazu diskriminace a ve vztahu k rovnosti žen a mužů nezakládá navrhovaná právní úprava s ohledem na svůj předmět žádné rozdíly. </w:t>
      </w:r>
    </w:p>
    <w:p w14:paraId="39706C45"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Odůvodnění hlavních principů navrhované právní úpravy, včetně dopadů navrhovaného řešení ve vztahu k zákazu diskriminace a ve vztahu k rovnosti žen a mužů</w:t>
      </w:r>
    </w:p>
    <w:p w14:paraId="28F6771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Hlavním smyslem předkládaného návrhu zákona je transpozice požadavků směrnice RED III směřujících k urychlení využívání energie z OZE, zejména prostřednictvím vymezení tzv. akceleračních oblastí (tj. oblastí, ve kterých má být urychleno obnovitelných zdrojů energie). Principy nové právní úpravy vycházejí z transponované směrnice RED III, platných zákonů </w:t>
      </w:r>
      <w:r>
        <w:rPr>
          <w:rFonts w:ascii="Times New Roman" w:hAnsi="Times New Roman"/>
          <w:szCs w:val="24"/>
        </w:rPr>
        <w:br/>
      </w:r>
      <w:r w:rsidRPr="000D7699">
        <w:rPr>
          <w:rFonts w:ascii="Times New Roman" w:hAnsi="Times New Roman" w:cs="Times New Roman"/>
          <w:sz w:val="24"/>
          <w:szCs w:val="24"/>
        </w:rPr>
        <w:t>a také ze strategických dokumentů České republiky (dále jen „</w:t>
      </w:r>
      <w:r w:rsidRPr="000D7699">
        <w:rPr>
          <w:rFonts w:ascii="Times New Roman" w:hAnsi="Times New Roman" w:cs="Times New Roman"/>
          <w:b/>
          <w:sz w:val="24"/>
          <w:szCs w:val="24"/>
        </w:rPr>
        <w:t>ČR</w:t>
      </w:r>
      <w:r w:rsidRPr="000D7699">
        <w:rPr>
          <w:rFonts w:ascii="Times New Roman" w:hAnsi="Times New Roman" w:cs="Times New Roman"/>
          <w:sz w:val="24"/>
          <w:szCs w:val="24"/>
        </w:rPr>
        <w:t>“), ze kterých vyplývá nezbytnost snížit podíl využívání energie z fosilních zdrojů v co nejkratším čase. Patří mezi ně:</w:t>
      </w:r>
    </w:p>
    <w:p w14:paraId="1243C05E"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princip „významně neškodit“ (do no </w:t>
      </w:r>
      <w:proofErr w:type="spellStart"/>
      <w:r w:rsidRPr="000D7699">
        <w:rPr>
          <w:rFonts w:ascii="Times New Roman" w:hAnsi="Times New Roman" w:cs="Times New Roman"/>
          <w:sz w:val="24"/>
          <w:szCs w:val="24"/>
        </w:rPr>
        <w:t>significant</w:t>
      </w:r>
      <w:proofErr w:type="spellEnd"/>
      <w:r w:rsidRPr="000D7699">
        <w:rPr>
          <w:rFonts w:ascii="Times New Roman" w:hAnsi="Times New Roman" w:cs="Times New Roman"/>
          <w:sz w:val="24"/>
          <w:szCs w:val="24"/>
        </w:rPr>
        <w:t xml:space="preserve"> </w:t>
      </w:r>
      <w:proofErr w:type="spellStart"/>
      <w:r w:rsidRPr="000D7699">
        <w:rPr>
          <w:rFonts w:ascii="Times New Roman" w:hAnsi="Times New Roman" w:cs="Times New Roman"/>
          <w:sz w:val="24"/>
          <w:szCs w:val="24"/>
        </w:rPr>
        <w:t>harm</w:t>
      </w:r>
      <w:proofErr w:type="spellEnd"/>
      <w:r w:rsidRPr="000D7699">
        <w:rPr>
          <w:rFonts w:ascii="Times New Roman" w:hAnsi="Times New Roman" w:cs="Times New Roman"/>
          <w:sz w:val="24"/>
          <w:szCs w:val="24"/>
        </w:rPr>
        <w:t>): je nezbytné, aby urychlení využívání OZE nemělo významné negativní vlivy na životní prostředí ani na ostatní veřejné zájmy, včetně zájmu na obraně a bezpečnosti státu ad.,</w:t>
      </w:r>
    </w:p>
    <w:p w14:paraId="4C379829"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princip subsidiarity územního plánování: je nezbytné, aby k rozhodování o využití ploch a koridorů docházelo co možná nejblíže k těmto plochám a koridorům při zohlednění jejich místního, nadmístního nebo celostátního významu,</w:t>
      </w:r>
    </w:p>
    <w:p w14:paraId="0BD537B6" w14:textId="77777777" w:rsidR="00B46D14" w:rsidRPr="000D7699" w:rsidRDefault="00B46D14" w:rsidP="00B46D14">
      <w:pPr>
        <w:pStyle w:val="Odstavecseseznamem"/>
        <w:numPr>
          <w:ilvl w:val="0"/>
          <w:numId w:val="16"/>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princip dobré veřejné správy: transpozice směrnice RED III je provedena s využitím nejlepších dostupných prostorových dat a počítá se s komunikací směrem k veřejnosti </w:t>
      </w:r>
      <w:r>
        <w:rPr>
          <w:rFonts w:ascii="Times New Roman" w:hAnsi="Times New Roman"/>
          <w:szCs w:val="24"/>
        </w:rPr>
        <w:br/>
      </w:r>
      <w:r w:rsidRPr="000D7699">
        <w:rPr>
          <w:rFonts w:ascii="Times New Roman" w:hAnsi="Times New Roman" w:cs="Times New Roman"/>
          <w:sz w:val="24"/>
          <w:szCs w:val="24"/>
        </w:rPr>
        <w:t>a jejím zapojením do přípravy strategických koncepcí.</w:t>
      </w:r>
    </w:p>
    <w:p w14:paraId="0DC6FA4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V souladu s požadavky směrnice RED III mají být v členských státech EU zmapovány </w:t>
      </w:r>
      <w:r>
        <w:rPr>
          <w:rFonts w:ascii="Times New Roman" w:hAnsi="Times New Roman"/>
          <w:szCs w:val="24"/>
        </w:rPr>
        <w:br/>
      </w:r>
      <w:r w:rsidRPr="000D7699">
        <w:rPr>
          <w:rFonts w:ascii="Times New Roman" w:hAnsi="Times New Roman" w:cs="Times New Roman"/>
          <w:sz w:val="24"/>
          <w:szCs w:val="24"/>
        </w:rPr>
        <w:t xml:space="preserve">tzv. nezbytné oblasti a v jejich rámci pak vymezeny akcelerační oblasti (čl. </w:t>
      </w:r>
      <w:proofErr w:type="gramStart"/>
      <w:r w:rsidRPr="000D7699">
        <w:rPr>
          <w:rFonts w:ascii="Times New Roman" w:hAnsi="Times New Roman" w:cs="Times New Roman"/>
          <w:sz w:val="24"/>
          <w:szCs w:val="24"/>
        </w:rPr>
        <w:t>15b</w:t>
      </w:r>
      <w:proofErr w:type="gramEnd"/>
      <w:r w:rsidRPr="000D7699">
        <w:rPr>
          <w:rFonts w:ascii="Times New Roman" w:hAnsi="Times New Roman" w:cs="Times New Roman"/>
          <w:sz w:val="24"/>
          <w:szCs w:val="24"/>
        </w:rPr>
        <w:t xml:space="preserve"> a 15c). Nezbytné oblasti mají být zmapovány nejpozději do 21. května 2025. Akcelerační oblasti mají být vymezeny do 21. února 2026 v rozsahu, který je významný z hlediska plnění cílů stanovených ve směrnici RED III, resp. ve Vnitrostátním plánu ČR v oblasti energetiky </w:t>
      </w:r>
      <w:r>
        <w:rPr>
          <w:rFonts w:ascii="Times New Roman" w:hAnsi="Times New Roman"/>
          <w:szCs w:val="24"/>
        </w:rPr>
        <w:br/>
      </w:r>
      <w:r w:rsidRPr="000D7699">
        <w:rPr>
          <w:rFonts w:ascii="Times New Roman" w:hAnsi="Times New Roman" w:cs="Times New Roman"/>
          <w:sz w:val="24"/>
          <w:szCs w:val="24"/>
        </w:rPr>
        <w:t>a klimatu (dále jen „NKEP“). Není vyloučeno vymezování dalších akceleračních oblastí i po tomto termínu.</w:t>
      </w:r>
    </w:p>
    <w:p w14:paraId="257CB31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sz w:val="24"/>
          <w:szCs w:val="24"/>
        </w:rPr>
        <w:t>Mapování nezbytných oblastí</w:t>
      </w:r>
      <w:r w:rsidRPr="000D7699">
        <w:rPr>
          <w:rFonts w:ascii="Times New Roman" w:hAnsi="Times New Roman" w:cs="Times New Roman"/>
          <w:sz w:val="24"/>
          <w:szCs w:val="24"/>
        </w:rPr>
        <w:t xml:space="preserve"> (tj. oblasti, které mají potenciál pro výrobu energie z OZE </w:t>
      </w:r>
      <w:r>
        <w:rPr>
          <w:rFonts w:ascii="Times New Roman" w:hAnsi="Times New Roman"/>
          <w:szCs w:val="24"/>
        </w:rPr>
        <w:br/>
      </w:r>
      <w:r w:rsidRPr="000D7699">
        <w:rPr>
          <w:rFonts w:ascii="Times New Roman" w:hAnsi="Times New Roman" w:cs="Times New Roman"/>
          <w:sz w:val="24"/>
          <w:szCs w:val="24"/>
        </w:rPr>
        <w:t>v rozsahu významném pro splnění vnitrostátních příspěvků České republiky k celkovému cíli EU v oblasti OZE): Nezbytné oblasti byly vymezeny s účinností od 1. března 2025 jako specifické oblasti v Politice územního rozvoje ČR (dále jen „</w:t>
      </w:r>
      <w:r w:rsidRPr="000D7699">
        <w:rPr>
          <w:rFonts w:ascii="Times New Roman" w:hAnsi="Times New Roman" w:cs="Times New Roman"/>
          <w:b/>
          <w:sz w:val="24"/>
          <w:szCs w:val="24"/>
        </w:rPr>
        <w:t>PÚR ČR</w:t>
      </w:r>
      <w:r w:rsidRPr="000D7699">
        <w:rPr>
          <w:rFonts w:ascii="Times New Roman" w:hAnsi="Times New Roman" w:cs="Times New Roman"/>
          <w:sz w:val="24"/>
          <w:szCs w:val="24"/>
        </w:rPr>
        <w:t xml:space="preserve">“). Změna č. 9 PÚR </w:t>
      </w:r>
      <w:proofErr w:type="gramStart"/>
      <w:r w:rsidRPr="000D7699">
        <w:rPr>
          <w:rFonts w:ascii="Times New Roman" w:hAnsi="Times New Roman" w:cs="Times New Roman"/>
          <w:sz w:val="24"/>
          <w:szCs w:val="24"/>
        </w:rPr>
        <w:t>ČR ,</w:t>
      </w:r>
      <w:proofErr w:type="gramEnd"/>
      <w:r w:rsidRPr="000D7699">
        <w:rPr>
          <w:rFonts w:ascii="Times New Roman" w:hAnsi="Times New Roman" w:cs="Times New Roman"/>
          <w:sz w:val="24"/>
          <w:szCs w:val="24"/>
        </w:rPr>
        <w:t xml:space="preserve"> kterou byly tyto oblasti vymezeny, proběhla na základě úkolu uloženého MMR usnesením vlády č. 272, přijatého 24. dubna 2024, které uložilo vymezení nezbytných oblastí FVE a pro výrobny elektřiny z energie větru (dále jen „</w:t>
      </w:r>
      <w:r w:rsidRPr="000D7699">
        <w:rPr>
          <w:rFonts w:ascii="Times New Roman" w:hAnsi="Times New Roman" w:cs="Times New Roman"/>
          <w:b/>
          <w:bCs/>
          <w:sz w:val="24"/>
          <w:szCs w:val="24"/>
        </w:rPr>
        <w:t>VTE</w:t>
      </w:r>
      <w:r w:rsidRPr="000D7699">
        <w:rPr>
          <w:rFonts w:ascii="Times New Roman" w:hAnsi="Times New Roman" w:cs="Times New Roman"/>
          <w:sz w:val="24"/>
          <w:szCs w:val="24"/>
        </w:rPr>
        <w:t>“). Pro tyto dvě technologie, jejichž umístění má plošný charakter, je stanovení nezbytných oblastí a v návaznosti na to pak zejména vymezení akceleračních oblastí vhodným a účinným nástrojem pro zrychlení jejich povolování a dosažení jejich rozvoje v souladu s návrhy Vnitrostátního plánu v oblasti klimatu a energetiky, Státní energetické koncepce a Politiky ochrany klimatu. Změna č. 9 PÚR ČR byla schválena usnesením vlády č. 64, přijatém dne 29. ledna 2025.</w:t>
      </w:r>
    </w:p>
    <w:p w14:paraId="3BEE3FE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sz w:val="24"/>
          <w:szCs w:val="24"/>
        </w:rPr>
        <w:t>Vymezování akceleračních oblastí</w:t>
      </w:r>
      <w:r w:rsidRPr="000D7699">
        <w:rPr>
          <w:rFonts w:ascii="Times New Roman" w:hAnsi="Times New Roman" w:cs="Times New Roman"/>
          <w:sz w:val="24"/>
          <w:szCs w:val="24"/>
        </w:rPr>
        <w:t>: Jednotlivé akcelerační oblasti budou vymezovány v souladu se schválenou aktualizací PÚR ČR pro ty záměry pro využití OZE, pro které byly vymezeny nezbytné oblasti, jejich přímé napojení na distribuční, přenosovou nebo přepravní soustavu, včetně případného zařízení pro ukládání energie v místě zdroje a další související infrastruktury. Akcelerační oblasti budou vymezeny v rámci nezbytných oblastí, a to na základě důkladného koordinovaného mapování území. Nařízení vlády stanoví seznam „červených“ limitů, které brání vymezení akcelerační oblasti na daném území (tj. při střetu s některým z vyjmenovaných limitů nebude možné na daném místě oblast vymezit, což se promítne buď do příslušného mapového podkladu pro vymezení v území, nebo – v případě limitů bodového a liniového charakteru – to bude slovně popsáno v rámci vymezené akcelerační oblasti). Současně ZOZE stanovuje zásadu, podle které je nezbytné upřednostňovat umělé a zastavěné plochy (tj. transpozice požadavků stanovených v článku 15c odst. 1 písm. a) bod i) směrnice RED III).</w:t>
      </w:r>
    </w:p>
    <w:p w14:paraId="3E1691F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Akcelerační oblasti budou vymezovány na třech úrovních za pomoci nástrojů územního plánování tak, aby byla zajištěna koordinace všech veřejných zájmů v území pro jejich vymezení: (1) oblasti místního významu budou vymezeny územními plány, (2) oblasti nadmístního významu budou vymezeny zásadami územního rozvoje, (3) oblasti celostátního významu budou vymezeny územním rozvojovým plánem. Územně plánovací dokumentace vymezí především hranice oblasti a typ záměru pro využití OZE, pro který je oblast vymezena.</w:t>
      </w:r>
    </w:p>
    <w:p w14:paraId="02EB16D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Současně s územně plánovací dokumentací příslušné úrovně bude pro každou akcelerační oblast přijato také územní opatření, ve kterém budou stanoveny podrobné a specifické podmínky pro danou oblast – tj. pravidla a zmírňující opatření odpovídající požadavkům podle článku 15c odst. 1 písm. b) směrnice RED III. Územní opatření bude pracovat s výkresem na </w:t>
      </w:r>
      <w:r w:rsidRPr="000D7699">
        <w:rPr>
          <w:rFonts w:ascii="Times New Roman" w:hAnsi="Times New Roman" w:cs="Times New Roman"/>
          <w:sz w:val="24"/>
          <w:szCs w:val="24"/>
        </w:rPr>
        <w:lastRenderedPageBreak/>
        <w:t xml:space="preserve">podkladě katastrální mapy, přičemž jeho podrobnost bude na všech třech úrovních územně plánovací dokumentace stejná. Územní opatření je vydáváno ve formě opatření obecné povahy, stejně jako územně plánovací dokumentace. Proces pořízení (resp. zpravidla změny) územně plánovací dokumentace bude spojen s procesem pořízení jednotlivých územních opatření. </w:t>
      </w:r>
    </w:p>
    <w:p w14:paraId="0FD7E29E" w14:textId="77777777" w:rsidR="00B46D14" w:rsidRPr="000D7699" w:rsidRDefault="00B46D14" w:rsidP="00B46D14">
      <w:pPr>
        <w:spacing w:after="120" w:line="276" w:lineRule="auto"/>
        <w:jc w:val="both"/>
        <w:rPr>
          <w:rFonts w:ascii="Times New Roman" w:hAnsi="Times New Roman" w:cs="Times New Roman"/>
          <w:sz w:val="24"/>
          <w:szCs w:val="24"/>
          <w:highlight w:val="cyan"/>
        </w:rPr>
      </w:pPr>
      <w:r w:rsidRPr="000D7699">
        <w:rPr>
          <w:rFonts w:ascii="Times New Roman" w:hAnsi="Times New Roman" w:cs="Times New Roman"/>
          <w:sz w:val="24"/>
          <w:szCs w:val="24"/>
        </w:rPr>
        <w:t xml:space="preserve">Současně ZOZE </w:t>
      </w:r>
      <w:r w:rsidRPr="000D7699">
        <w:rPr>
          <w:rFonts w:ascii="Times New Roman" w:hAnsi="Times New Roman" w:cs="Times New Roman"/>
          <w:color w:val="000000"/>
          <w:sz w:val="24"/>
          <w:szCs w:val="24"/>
        </w:rPr>
        <w:t xml:space="preserve">upravuje také možnost samostatného pořízení územního opatření, a to zejména v případě, že bylo původní územní opatření zrušeno v přezkumném řízení nebo soudem (kterým nedošlo současně ke zrušení akcelerační oblasti v územně plánovací dokumentaci) anebo na základě přechodných ustanovení v případě, že územně plánovací dokumentace před účinností zákona již vymezila nebo začala vymezovat plochu pro OZE, která odpovídá požadavkům zákona. Ve výjimečných případech, kdy je akcelerační oblast vymezována v územním plánu </w:t>
      </w:r>
      <w:r>
        <w:rPr>
          <w:rFonts w:ascii="Times New Roman" w:hAnsi="Times New Roman"/>
          <w:color w:val="000000"/>
          <w:szCs w:val="24"/>
        </w:rPr>
        <w:br/>
      </w:r>
      <w:r w:rsidRPr="000D7699">
        <w:rPr>
          <w:rFonts w:ascii="Times New Roman" w:hAnsi="Times New Roman" w:cs="Times New Roman"/>
          <w:color w:val="000000"/>
          <w:sz w:val="24"/>
          <w:szCs w:val="24"/>
        </w:rPr>
        <w:t>a v daném území se nepředpokládá potřeba stanovení specifických podmínek a zmírňujících opatření, by územní opatření nemuselo být pořízeno vůbec.</w:t>
      </w:r>
    </w:p>
    <w:p w14:paraId="681D76D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Pokud jde o environmentální pravidla a zmírňující opatření odpovídající požadavkům podle článku 15c odst. 1 písm. b) směrnice RED III (zejména opatření zajišťující ochranu druhů rostlin a živočichů včetně ptáků podle požadavků unijního práva atd.), jejich návrh bude připraven na základě požadavků stanovených zákonem. Na jejich formulaci v návrhu územního opatření se budou podílet příslušné autorizované osoby, následně je pak přezkoumá a případně upraví příslušný orgán podle zákona č. 148/2023 Sb., o jednotném environmentálním stanovisku (právě ten s nimi totiž bude dále pracovat při povolování záměrů pro využití OZE ve vymezené akcelerační oblasti).</w:t>
      </w:r>
    </w:p>
    <w:p w14:paraId="4D64930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Nepočítá se naproti tomu s transpozicí fakultativní právní úpravy obsažené v článku 15e směrnice RED III, podle které by mohly být vymezeny zvláštní oblasti pro síťovou a skladovací infrastrukturu. Připojení záměrů pro využití OZE do distribuční a přenosové soustavy je řešeno jako součást záměru povolovaného v akcelerační oblasti. Samostatné zvláštní akcelerační oblasti pro související posílení elektrizační soustavy nebo pro samostatná zařízení pro ukládání energie však v tuto chvíli nebudou vymezovány. Pro tyto případy mohou být využity jiné nástroje než stanovení akceleračních oblastí (účinnější pro zrychlení povolování).</w:t>
      </w:r>
    </w:p>
    <w:p w14:paraId="266988F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sz w:val="24"/>
          <w:szCs w:val="24"/>
        </w:rPr>
        <w:t xml:space="preserve">Povolovací postup v akceleračních oblastech: </w:t>
      </w:r>
      <w:r w:rsidRPr="000D7699">
        <w:rPr>
          <w:rFonts w:ascii="Times New Roman" w:hAnsi="Times New Roman" w:cs="Times New Roman"/>
          <w:sz w:val="24"/>
          <w:szCs w:val="24"/>
        </w:rPr>
        <w:t>Žádost o povolení záměru pro využití OZE bude podána příslušnému stavebnímu úřadu, který si vyžádá potřebná závazná stanoviska. Alternativně může žadatel požádat o vydání závazných stanovisek sám předem. Orgánem příslušným pro vydání jednotného environmentálního stanoviska (dále jen „</w:t>
      </w:r>
      <w:r w:rsidRPr="000D7699">
        <w:rPr>
          <w:rFonts w:ascii="Times New Roman" w:hAnsi="Times New Roman" w:cs="Times New Roman"/>
          <w:b/>
          <w:sz w:val="24"/>
          <w:szCs w:val="24"/>
        </w:rPr>
        <w:t>JES</w:t>
      </w:r>
      <w:r w:rsidRPr="000D7699">
        <w:rPr>
          <w:rFonts w:ascii="Times New Roman" w:hAnsi="Times New Roman" w:cs="Times New Roman"/>
          <w:sz w:val="24"/>
          <w:szCs w:val="24"/>
        </w:rPr>
        <w:t>“) pro záměry pro využití OZE v akceleračních oblastech bude vždy krajský úřad. Krajský úřad bude obecně postupovat podle zákona o jednotném environmentálním stanovisku, ovšem s několika odchylkami.</w:t>
      </w:r>
    </w:p>
    <w:p w14:paraId="39B7B37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1. V první řadě bude nutné posoudit soulad záměru pro využití OZE s podmínkami </w:t>
      </w:r>
      <w:r>
        <w:rPr>
          <w:rFonts w:ascii="Times New Roman" w:hAnsi="Times New Roman"/>
          <w:szCs w:val="24"/>
        </w:rPr>
        <w:br/>
      </w:r>
      <w:r w:rsidRPr="000D7699">
        <w:rPr>
          <w:rFonts w:ascii="Times New Roman" w:hAnsi="Times New Roman" w:cs="Times New Roman"/>
          <w:sz w:val="24"/>
          <w:szCs w:val="24"/>
        </w:rPr>
        <w:t>a zmírňujícími opatřeními stanovenými v územním opatření. Územní opatření je pro záměry pro využití OZE povolované v akcelerační oblasti závazné. Pokud by tedy byl záměr v rozporu s podmínkami nebo zmírňujícími opatřeními stanovenými v územním opatření, nebylo by možné vydat souhlasné JES.</w:t>
      </w:r>
    </w:p>
    <w:p w14:paraId="576C7FE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2. Dále je nezbytné rozlišit záměry, které by za normálních okolností podléhaly posuzování vlivů záměru na životní prostředí (EIA), k čemuž může poskytnout součinnost příslušný úřad </w:t>
      </w:r>
      <w:r w:rsidRPr="000D7699">
        <w:rPr>
          <w:rFonts w:ascii="Times New Roman" w:hAnsi="Times New Roman" w:cs="Times New Roman"/>
          <w:sz w:val="24"/>
          <w:szCs w:val="24"/>
        </w:rPr>
        <w:lastRenderedPageBreak/>
        <w:t xml:space="preserve">EIA působící v rámci téhož krajského úřadu. Pokud se nejedná o záměr, který za normálních okolností podléhá EIA, pak lze pokračovat v postupu vedoucím k vydání JES. Pokud by však záměr za normálních okolností podléhal EIA, pak je nutné posoudit následující podmínky pro uplatnění výjimky z EIA vyplývající ze směrnice RED III: (1) zda jsou zapracována pravidla </w:t>
      </w:r>
      <w:r>
        <w:rPr>
          <w:rFonts w:ascii="Times New Roman" w:hAnsi="Times New Roman"/>
          <w:szCs w:val="24"/>
        </w:rPr>
        <w:br/>
      </w:r>
      <w:r w:rsidRPr="000D7699">
        <w:rPr>
          <w:rFonts w:ascii="Times New Roman" w:hAnsi="Times New Roman" w:cs="Times New Roman"/>
          <w:sz w:val="24"/>
          <w:szCs w:val="24"/>
        </w:rPr>
        <w:t>a zmírňující opatření stanovená při vymezení akcelerační oblasti (viz již krok 1), (2) zda projekt nepodléhá mezistátní EIA a (3) zda není vysoce pravděpodobné, že záměr vyvolá významné nepředvídané nepříznivé vlivy na životní prostředí. Také při hodnocení těchto otázek může poskytnout součinnost příslušný úřad EIA působící v rámci téhož krajského úřadu, popř. orgán ochrany veřejného zdraví a orgán ochrany přírody.</w:t>
      </w:r>
    </w:p>
    <w:p w14:paraId="78735FB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Pokud by záměr nesplňoval druhou nebo třetí z podmínek vyplývajících ze směrnice RED III, pak by musel krajský úřad vydat rozhodnutí o tom, že záměr bude podléhat EIA, a to do 45 dní (popř. do 30 dní). Následně by ve lhůtě 6 měsíců (popř. 12 měsíců) proběhla EIA v režimu obligatorní integrace s postupem vedoucím k vydání JES. Pokud záměr splňuje všechny tři podmínky, pak lze bez dalšího pokračovat v postupu vedoucím k vydání JES. </w:t>
      </w:r>
    </w:p>
    <w:p w14:paraId="7D2BBC0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3. Krajský úřad posoudí záměr a, považuje-li záměr za přípustný, pak vydá souhlasné JES </w:t>
      </w:r>
      <w:r>
        <w:rPr>
          <w:rFonts w:ascii="Times New Roman" w:hAnsi="Times New Roman"/>
          <w:szCs w:val="24"/>
        </w:rPr>
        <w:br/>
      </w:r>
      <w:r w:rsidRPr="000D7699">
        <w:rPr>
          <w:rFonts w:ascii="Times New Roman" w:hAnsi="Times New Roman" w:cs="Times New Roman"/>
          <w:sz w:val="24"/>
          <w:szCs w:val="24"/>
        </w:rPr>
        <w:t>a případně závazně stanoví další podmínky pro jeho povolení. Krajský úřad zejména stanoví nové podmínky ve vztahu k aspektům, které nebyly při vymezování akcelerační oblasti řešeny (a nebyly pro ně tedy při vymezení oblasti stanoveny podmínky). Proces vydání JES ve vztahu k ostatním správním úkonům, namísto nichž se vydává a které nebyly při vymezování oblastí řešeny, proběhne v plném rozsahu podle zákona č. 148/2023 Sb., o jednotném environmentálním stanovisku. JES musí být vydáno ve lhůtě 60 dní (popř. prodloužené o 30 dní) od podání úplné žádosti.</w:t>
      </w:r>
    </w:p>
    <w:p w14:paraId="11DA578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Stejný režim se bude vztahovat také na související infrastrukturu, zejména na zařízení pro ukládání energie na stejném místě a na zařízení pro připojení záměrů pro využití OZE </w:t>
      </w:r>
      <w:r>
        <w:rPr>
          <w:rFonts w:ascii="Times New Roman" w:hAnsi="Times New Roman"/>
          <w:szCs w:val="24"/>
        </w:rPr>
        <w:br/>
      </w:r>
      <w:r w:rsidRPr="000D7699">
        <w:rPr>
          <w:rFonts w:ascii="Times New Roman" w:hAnsi="Times New Roman" w:cs="Times New Roman"/>
          <w:sz w:val="24"/>
          <w:szCs w:val="24"/>
        </w:rPr>
        <w:t>k soustavě.</w:t>
      </w:r>
    </w:p>
    <w:p w14:paraId="005BB16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sz w:val="24"/>
          <w:szCs w:val="24"/>
        </w:rPr>
        <w:t xml:space="preserve">Povolovací postup mimo akcelerační oblasti: </w:t>
      </w:r>
      <w:r w:rsidRPr="000D7699">
        <w:rPr>
          <w:rFonts w:ascii="Times New Roman" w:hAnsi="Times New Roman" w:cs="Times New Roman"/>
          <w:sz w:val="24"/>
          <w:szCs w:val="24"/>
        </w:rPr>
        <w:t xml:space="preserve">Základní opatření pro to, aby byly dodržovány lhůty stanovené směrnicí RED III (tj. povolovací postup v délce 2 let s možností prodloužení </w:t>
      </w:r>
      <w:r>
        <w:rPr>
          <w:rFonts w:ascii="Times New Roman" w:hAnsi="Times New Roman"/>
          <w:szCs w:val="24"/>
        </w:rPr>
        <w:br/>
      </w:r>
      <w:r w:rsidRPr="000D7699">
        <w:rPr>
          <w:rFonts w:ascii="Times New Roman" w:hAnsi="Times New Roman" w:cs="Times New Roman"/>
          <w:sz w:val="24"/>
          <w:szCs w:val="24"/>
        </w:rPr>
        <w:t xml:space="preserve">o 6 měsíců) jsou již účinná a vyplývají zejména ze změn právní úpravy jmenovaných v části A obecné části důvodové zprávy a dále obecně z nové právní úpravy v oblasti stavebního práva (zákon č. 283/2021 Sb., stavební zákon) a v oblasti životního prostředí (zákon č. 148/2023 Sb., o jednotném environmentálním stanovisku) – oba tyto právní předpisy obsahují lhůty, na jejichž základě by měly být uvedené lhůty dodrženy. ZOZE proto obsahuje pouze dílčí právní úpravu, kterou dochází k transpozici navazujících požadavků směrnice RED III týkající se ochrany </w:t>
      </w:r>
      <w:proofErr w:type="gramStart"/>
      <w:r w:rsidRPr="000D7699">
        <w:rPr>
          <w:rFonts w:ascii="Times New Roman" w:hAnsi="Times New Roman" w:cs="Times New Roman"/>
          <w:sz w:val="24"/>
          <w:szCs w:val="24"/>
        </w:rPr>
        <w:t>ptáků</w:t>
      </w:r>
      <w:proofErr w:type="gramEnd"/>
      <w:r w:rsidRPr="000D7699">
        <w:rPr>
          <w:rFonts w:ascii="Times New Roman" w:hAnsi="Times New Roman" w:cs="Times New Roman"/>
          <w:sz w:val="24"/>
          <w:szCs w:val="24"/>
        </w:rPr>
        <w:t xml:space="preserve"> a zvláště chráněných druhů rostlin a živočichů.</w:t>
      </w:r>
    </w:p>
    <w:p w14:paraId="58B279F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Ve vztahu k zákazu diskriminace a ve vztahu k rovnosti žen a mužů nezakládá navrhovaná právní úprava s ohledem na svůj věcný charakter žádné rozdíly. </w:t>
      </w:r>
    </w:p>
    <w:p w14:paraId="51FDCAA1"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Vysvětlení nezbytnosti navrhované právní úpravy v jejím celku</w:t>
      </w:r>
      <w:r w:rsidRPr="000D7699">
        <w:rPr>
          <w:rFonts w:ascii="Times New Roman" w:hAnsi="Times New Roman" w:cs="Times New Roman"/>
          <w:b/>
          <w:sz w:val="24"/>
          <w:szCs w:val="24"/>
        </w:rPr>
        <w:tab/>
      </w:r>
    </w:p>
    <w:p w14:paraId="105358C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Předkládaným návrhem zákona se transponuje směrnice Evropského parlamentu a Rady 2023/2413, kterou se mění směrnice (EU) 2018/2001, nařízení (EU) 2018/1999 a směrnice 98/70/ES, pokud jde o podporu energie z obnovitelných zdrojů, a zrušuje směrnice Rady (EU) 2015/652. Tato směrnice byla schválena 18. října 2023 a nabyla účinnosti 20. listopadu 2023. </w:t>
      </w:r>
      <w:r w:rsidRPr="000D7699">
        <w:rPr>
          <w:rFonts w:ascii="Times New Roman" w:hAnsi="Times New Roman" w:cs="Times New Roman"/>
          <w:sz w:val="24"/>
          <w:szCs w:val="24"/>
        </w:rPr>
        <w:lastRenderedPageBreak/>
        <w:t xml:space="preserve">Transpoziční lhůta směrnice je 21. května 2025 s výjimkou některých ustanovení (např. povolovací postupy mimo akcelerační oblasti), kdy lhůta končí 1. červencem 2024. </w:t>
      </w:r>
    </w:p>
    <w:p w14:paraId="6882BA4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Důsledky ruské invaze na Ukrajinu a doznívající dopady pandemie COVID-19 vedla </w:t>
      </w:r>
      <w:r>
        <w:rPr>
          <w:rFonts w:ascii="Times New Roman" w:hAnsi="Times New Roman"/>
          <w:szCs w:val="24"/>
        </w:rPr>
        <w:br/>
      </w:r>
      <w:r w:rsidRPr="000D7699">
        <w:rPr>
          <w:rFonts w:ascii="Times New Roman" w:hAnsi="Times New Roman" w:cs="Times New Roman"/>
          <w:sz w:val="24"/>
          <w:szCs w:val="24"/>
        </w:rPr>
        <w:t xml:space="preserve">k prudkému nárůstu cen energie v celé EU, což podpořilo nutnost zvýšit využívání energie z OZE na úkor využívání fosilních paliv. V této souvislosti Evropská komise v červenci 2021 navrhla zdvojnásobit podíl energie z OZE v roce 2030 ve srovnání s rokem 2020 s cílem dosáhnout alespoň 40 % podílu OZE na celkové skladbě energie. Cílem plánu </w:t>
      </w:r>
      <w:proofErr w:type="spellStart"/>
      <w:r w:rsidRPr="000D7699">
        <w:rPr>
          <w:rFonts w:ascii="Times New Roman" w:hAnsi="Times New Roman" w:cs="Times New Roman"/>
          <w:sz w:val="24"/>
          <w:szCs w:val="24"/>
        </w:rPr>
        <w:t>REPowerEU</w:t>
      </w:r>
      <w:proofErr w:type="spellEnd"/>
      <w:r w:rsidRPr="000D7699">
        <w:rPr>
          <w:rFonts w:ascii="Times New Roman" w:hAnsi="Times New Roman" w:cs="Times New Roman"/>
          <w:sz w:val="24"/>
          <w:szCs w:val="24"/>
        </w:rPr>
        <w:t xml:space="preserve"> stanoveného ve sdělení Komise ze dne 18. května 2022 je posílit energetickou bezpečnost EU a učinit ji nezávislou na ruských fosilních palivech s dostatečným předstihem před rokem 2030 a ve sdělení Evropská komise vyzvala, aby bylo zváženo stanovení vyššího nebo dřívějšího cíle pro zvýšení podílu energie z OZE ve skladbě zdrojů energie. </w:t>
      </w:r>
    </w:p>
    <w:p w14:paraId="7A309DF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Dne 22. prosince 2022 bylo přijato mimořádné nařízení Rady (EU) 2022/2577, kterým se stanoví rámec pro urychlení zavádění energie z obnovitelných zdrojů. Mimořádné nařízení Rady zakotvuje časově omezený režim nařízení, aby umožnilo následný „náběh“ postupu podle směrnice RED III. </w:t>
      </w:r>
    </w:p>
    <w:p w14:paraId="3628EFB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ČR jsou výše uvedené změny podmíněny následujícími koncepčními dokumenty:</w:t>
      </w:r>
    </w:p>
    <w:p w14:paraId="5B80F10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color w:val="000000" w:themeColor="text1"/>
          <w:sz w:val="24"/>
          <w:szCs w:val="24"/>
          <w:lang w:eastAsia="cs-CZ"/>
        </w:rPr>
        <w:t>Vnitrostátní plán České republiky v oblasti energetiky a klimatu</w:t>
      </w:r>
      <w:r w:rsidRPr="000D7699">
        <w:rPr>
          <w:rFonts w:ascii="Times New Roman" w:hAnsi="Times New Roman" w:cs="Times New Roman"/>
          <w:color w:val="000000" w:themeColor="text1"/>
          <w:sz w:val="24"/>
          <w:szCs w:val="24"/>
          <w:lang w:eastAsia="cs-CZ"/>
        </w:rPr>
        <w:t xml:space="preserve"> (NKEP) byl schválen usnesením vlády ČR č. 690 dne 18. prosince 2024. Tento plán je základním strategickým dokumentem, který definuje cíle ČR v oblasti energetiky a klimatu na období do roku 2030 s výhledem do roku 2040. </w:t>
      </w:r>
      <w:r w:rsidRPr="000D7699">
        <w:rPr>
          <w:rFonts w:ascii="Times New Roman" w:hAnsi="Times New Roman" w:cs="Times New Roman"/>
          <w:sz w:val="24"/>
          <w:szCs w:val="24"/>
        </w:rPr>
        <w:t xml:space="preserve">Návrh aktualizace NKEP byl zpracován na základě požadavku nařízení Evropského parlamentu a Rady (EU) 2018/1999 o správě energetické unie a opatření v oblasti klimatu a obsahuje cíle a politiky ve všech pěti rozměrech energetické unie na období 2021-2030 s výhledem do roku 2050. Aktualizace Vnitrostátního plánu České republiky </w:t>
      </w:r>
      <w:r>
        <w:rPr>
          <w:rFonts w:ascii="Times New Roman" w:hAnsi="Times New Roman"/>
          <w:szCs w:val="24"/>
        </w:rPr>
        <w:br/>
      </w:r>
      <w:r w:rsidRPr="000D7699">
        <w:rPr>
          <w:rFonts w:ascii="Times New Roman" w:hAnsi="Times New Roman" w:cs="Times New Roman"/>
          <w:sz w:val="24"/>
          <w:szCs w:val="24"/>
        </w:rPr>
        <w:t>v oblasti energetiky a klimatu se v oblasti OZE specificky zaměřuje na rozšíření výroby elektřiny z těchto zdrojů v reakci na narůstající elektrifikaci. Ačkoliv rozvoj FVE již zaznamenává vzestup, primární důraz je kladen na podporu VTE, což vyžaduje zrychlení povolovacích procesů. Součástí tohoto úsilí je také klíčová komunikace s místními komunitami, aby bylo zajištěno jejich porozumění a podpora. Podle plánů by do roku 2030 měl být do distribuční sítě integrován instalovaný výkon 10,1 GW z FVE a 1,5 GW z VTE.</w:t>
      </w:r>
    </w:p>
    <w:p w14:paraId="7CAAB609" w14:textId="77777777" w:rsidR="00B46D14" w:rsidRPr="000D7699" w:rsidRDefault="00B46D14" w:rsidP="00B46D14">
      <w:pPr>
        <w:spacing w:after="120" w:line="276" w:lineRule="auto"/>
        <w:jc w:val="both"/>
        <w:rPr>
          <w:rFonts w:ascii="Times New Roman" w:hAnsi="Times New Roman" w:cs="Times New Roman"/>
          <w:b/>
          <w:bCs/>
          <w:sz w:val="24"/>
          <w:szCs w:val="24"/>
          <w:lang w:eastAsia="cs-CZ"/>
        </w:rPr>
      </w:pPr>
      <w:r w:rsidRPr="000D7699">
        <w:rPr>
          <w:rFonts w:ascii="Times New Roman" w:hAnsi="Times New Roman" w:cs="Times New Roman"/>
          <w:b/>
          <w:sz w:val="24"/>
          <w:szCs w:val="24"/>
          <w:lang w:eastAsia="cs-CZ"/>
        </w:rPr>
        <w:t>Státní energetická koncepce České republiky</w:t>
      </w:r>
      <w:r w:rsidRPr="000D7699">
        <w:rPr>
          <w:rFonts w:ascii="Times New Roman" w:hAnsi="Times New Roman" w:cs="Times New Roman"/>
          <w:sz w:val="24"/>
          <w:szCs w:val="24"/>
          <w:lang w:eastAsia="cs-CZ"/>
        </w:rPr>
        <w:t xml:space="preserve">, která byla naposledy aktualizována </w:t>
      </w:r>
      <w:r>
        <w:rPr>
          <w:rFonts w:ascii="Times New Roman" w:hAnsi="Times New Roman"/>
          <w:szCs w:val="24"/>
          <w:lang w:eastAsia="cs-CZ"/>
        </w:rPr>
        <w:br/>
      </w:r>
      <w:r w:rsidRPr="000D7699">
        <w:rPr>
          <w:rFonts w:ascii="Times New Roman" w:hAnsi="Times New Roman" w:cs="Times New Roman"/>
          <w:sz w:val="24"/>
          <w:szCs w:val="24"/>
          <w:lang w:eastAsia="cs-CZ"/>
        </w:rPr>
        <w:t xml:space="preserve">a schválena usnesením vlády ČR č. 148 ze dne 20. května 2015 definuje hlavní směry české energetické politiky do roku 2040. Zabývá se klíčovými výzvami, jakými jsou dekarbonizace české energetiky, zachování energetické bezpečnosti a udržení konkurenceschopnosti. </w:t>
      </w:r>
      <w:r>
        <w:rPr>
          <w:rFonts w:ascii="Times New Roman" w:hAnsi="Times New Roman"/>
          <w:szCs w:val="24"/>
          <w:lang w:eastAsia="cs-CZ"/>
        </w:rPr>
        <w:br/>
      </w:r>
      <w:r w:rsidRPr="000D7699">
        <w:rPr>
          <w:rFonts w:ascii="Times New Roman" w:hAnsi="Times New Roman" w:cs="Times New Roman"/>
          <w:sz w:val="24"/>
          <w:szCs w:val="24"/>
          <w:lang w:eastAsia="cs-CZ"/>
        </w:rPr>
        <w:t xml:space="preserve">V krátkodobém horizontu se primárně zaměřuje na bezpečný a sociálně přijatelný odchod od uhlí. Jejím účelem je modelování vývoje energetického mixu tak, aby odpovídal cílům koncepce a definování nástrojů, které umožní realizaci těchto změn. Tento zásadní dokument poskytuje jasné směřování a vizi státu v oblasti energetiky, představuje plán jednotlivých opatření a podpůrných schémat, čímž vytváří příznivé podmínky pro investice do energetických zdrojů. Podle návrhu aktualizace Státní energetické koncepce se očekává postupný rozvoj OZE, zejména v elektroenergetice, ale také v dopravě a sektoru vytápění a chlazení. Hlavním cílem je zvýšit podíl těchto zdrojů z aktuální úrovně přibližně 13 % (rok 2022) na 23 % do roku 2030, na 26 % do roku 2040 a na 41 % do roku 2050, což reflektuje pokračující důraz na využívání </w:t>
      </w:r>
      <w:r w:rsidRPr="000D7699">
        <w:rPr>
          <w:rFonts w:ascii="Times New Roman" w:hAnsi="Times New Roman" w:cs="Times New Roman"/>
          <w:sz w:val="24"/>
          <w:szCs w:val="24"/>
          <w:lang w:eastAsia="cs-CZ"/>
        </w:rPr>
        <w:lastRenderedPageBreak/>
        <w:t xml:space="preserve">nízkoemisních zdrojů energie. Tento vývoj je spojen se zvýšením energetické efektivity a změnou struktury zdrojů. </w:t>
      </w:r>
    </w:p>
    <w:p w14:paraId="3C166F1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b/>
          <w:sz w:val="24"/>
          <w:szCs w:val="24"/>
          <w:lang w:eastAsia="cs-CZ"/>
        </w:rPr>
        <w:t>Politika ochrany klimatu v ČR</w:t>
      </w:r>
      <w:r w:rsidRPr="000D7699">
        <w:rPr>
          <w:rFonts w:ascii="Times New Roman" w:hAnsi="Times New Roman" w:cs="Times New Roman"/>
          <w:sz w:val="24"/>
          <w:szCs w:val="24"/>
          <w:lang w:eastAsia="cs-CZ"/>
        </w:rPr>
        <w:t xml:space="preserve">, která byla naposledy aktualizována a schválena usnesením vlády ČR č. 207 ze dne 22. března 2017, </w:t>
      </w:r>
      <w:r w:rsidRPr="000D7699">
        <w:rPr>
          <w:rFonts w:ascii="Times New Roman" w:hAnsi="Times New Roman" w:cs="Times New Roman"/>
          <w:sz w:val="24"/>
          <w:szCs w:val="24"/>
        </w:rPr>
        <w:t xml:space="preserve">nahrazuje Národní program na zmírnění dopadů změny klimatu v ČR z roku 2004. Definuje hlavní cíle a opatření v oblasti ochrany klimatu na národní úrovni tak, aby zajišťovala splnění cílů snižování emisí skleníkových plynů v návaznosti na povinnosti vyplývající z mezinárodních dohod (Rámcová úmluva OSN o změně klimatu a její Kjótský protokol, Pařížská dohoda a závazky vyplývající z legislativy Evropské unie). Tato strategie v oblasti ochrany klimatu se zaměřuje na období 2017 až 2030, s výhledem do roku 2050, a měla by tak přispět k dlouhodobému přechodu na udržitelné nízko-emisní hospodářství ČR. Vyhodnocení Politiky ochrany klimatu v ČR bylo zpracováno a předloženo vládě v roce 2021 a aktualizace Politiky ochrany klimatu v ČR byla v návaznosti na přezkum závazků </w:t>
      </w:r>
      <w:r>
        <w:rPr>
          <w:rFonts w:ascii="Times New Roman" w:hAnsi="Times New Roman"/>
          <w:szCs w:val="24"/>
        </w:rPr>
        <w:br/>
      </w:r>
      <w:r w:rsidRPr="000D7699">
        <w:rPr>
          <w:rFonts w:ascii="Times New Roman" w:hAnsi="Times New Roman" w:cs="Times New Roman"/>
          <w:sz w:val="24"/>
          <w:szCs w:val="24"/>
        </w:rPr>
        <w:t xml:space="preserve">v rámci Pařížské dohody naplánována k roku 2023. </w:t>
      </w:r>
    </w:p>
    <w:p w14:paraId="43B03D3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Jak politika ochrany klimatu, tak Státní energetická koncepce prošly mezirezortním připomínkovým řízením a byly předloženy vládě ve stejném termínu jako NKEP, nicméně úkoly spojené s jejich předložením byly zrušeny.</w:t>
      </w:r>
    </w:p>
    <w:p w14:paraId="5B283BF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 ohledem na výše uvedené lze konstatovat, že povinnost transponovat směrnici RED III, respektovat cíle výše uvedených strategických dokumentů, zejména v oblasti plnění klimatických závazků ČR, ale i praktická potřeba podpořit nezbytný rozvoje OZE na úkor využívání fosilních paliv, vyvolává potřebu zpracování zákona, který adekvátním způsobem zareaguje na výše uvedenou problematiku.</w:t>
      </w:r>
    </w:p>
    <w:p w14:paraId="31926C25"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souladu navrhované právní úpravy s ústavním pořádkem České republiky</w:t>
      </w:r>
    </w:p>
    <w:p w14:paraId="594B9E5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Navrhovaná právní úprava je v souladu s ústavním pořádkem ČR.</w:t>
      </w:r>
    </w:p>
    <w:p w14:paraId="4506FDD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Navrhovanou právní úpravou dochází zejména k naplňování článku 7 Ústavy ČR, podle kterého stát dbá o šetrné využívání přírodních zdrojů a ochranu přírodního bohatství. Základním cílem ZOZE je zajistit účinnou ochranu životního prostředí, kdy na straně jedné podporuje realizaci záměrů pro využívání OZE (tj. </w:t>
      </w:r>
      <w:proofErr w:type="spellStart"/>
      <w:r w:rsidRPr="000D7699">
        <w:rPr>
          <w:rFonts w:ascii="Times New Roman" w:hAnsi="Times New Roman" w:cs="Times New Roman"/>
          <w:sz w:val="24"/>
          <w:szCs w:val="24"/>
        </w:rPr>
        <w:t>mitigační</w:t>
      </w:r>
      <w:proofErr w:type="spellEnd"/>
      <w:r w:rsidRPr="000D7699">
        <w:rPr>
          <w:rFonts w:ascii="Times New Roman" w:hAnsi="Times New Roman" w:cs="Times New Roman"/>
          <w:sz w:val="24"/>
          <w:szCs w:val="24"/>
        </w:rPr>
        <w:t xml:space="preserve"> opatření sloužící ke snižování emisí skleníkových plynů vznikajících  při spalování fosilních paliv) a na straně druhé zachovává stávající standard ochrany životního prostředí (ochrana jednotlivých složek životního prostředí je zajišťována zejména limity pro vymezení akceleračních oblastí, jejich posouzením již v koncepční fázi při vymezení této oblasti, stanovením podmínek a zmírňujících opatření v územním opatření a poté ověřením a doplněním podmínek v procesu vedoucím k vydání JES).</w:t>
      </w:r>
    </w:p>
    <w:p w14:paraId="384634A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Opatření obsažená v ZOZE nacházejí oporu také v článku 35 odst. 3 Listiny základních práv </w:t>
      </w:r>
      <w:r>
        <w:rPr>
          <w:rFonts w:ascii="Times New Roman" w:hAnsi="Times New Roman"/>
          <w:szCs w:val="24"/>
        </w:rPr>
        <w:br/>
      </w:r>
      <w:r w:rsidRPr="000D7699">
        <w:rPr>
          <w:rFonts w:ascii="Times New Roman" w:hAnsi="Times New Roman" w:cs="Times New Roman"/>
          <w:sz w:val="24"/>
          <w:szCs w:val="24"/>
        </w:rPr>
        <w:t>a svobod, jelikož zde zákon vymezuje limity některých činností v krajině s cílem zamezit ohrožování a poškozování životního prostředí. V této souvislosti je navrhovaná právní úprava v souladu i s článkem 11 odst. 3 Listiny základních práv a svobod, který připouští určitá omezení výkonu vlastnického práva v zájmu ochrany přírody a životního prostředí. ZOZE v tomto ohledu vychází z limitů nastavených již v současnosti jednotlivými složkovými právními předpisy.</w:t>
      </w:r>
    </w:p>
    <w:p w14:paraId="785F6A1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Ustanovení upravující kompetence správních úřadů jsou v souladu s článkem 2 odst. 3 Ústavy, resp. s článkem 2 odst. 2 Listiny základních práv a svobod, podle které lze státní moc uplatňovat jen v případech a v mezích stanovených zákonem, a to způsobem, který zákon stanoví. </w:t>
      </w:r>
    </w:p>
    <w:p w14:paraId="7F76231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Právní úprava obsažená v ZOZE zachovává také ústavní právo na samosprávu obcí a krajů zakotvené v článku 8 Ústavy ČR. Oblasti pro urychlení využívání OZE mohou být vymezovány na třech úrovních za pomoci nástrojů územního plánování: (1) oblasti místního významu budou vymezeny územními plány, které schvalují a vydávají zastupitelstva obcí (tuto kompetenci budou mít i ve vztahu k souvisejícím územním opatřením), (2) oblasti nadmístního významu budou vymezeny zásadami územního rozvoje, které schvalují a vydávají zastupitelstva krajů (tuto kompetenci budou mít i ve vztahu k souvisejícím územním opatřením), (3) oblasti celostátního významu budou vymezeny územním rozvojovým plánem, který schvaluje </w:t>
      </w:r>
      <w:r>
        <w:rPr>
          <w:rFonts w:ascii="Times New Roman" w:hAnsi="Times New Roman"/>
          <w:szCs w:val="24"/>
        </w:rPr>
        <w:br/>
      </w:r>
      <w:r w:rsidRPr="000D7699">
        <w:rPr>
          <w:rFonts w:ascii="Times New Roman" w:hAnsi="Times New Roman" w:cs="Times New Roman"/>
          <w:sz w:val="24"/>
          <w:szCs w:val="24"/>
        </w:rPr>
        <w:t>a vydává vláda ČR (tuto kompetenci bude mít i ve vztahu k souvisejícím územním opatřením). K rozhodování o využití ploch a koridorů bude docházet co možná nejblíže k těmto plochám a koridorům (uplatní se princip subsidiarity) při zohlednění jejich místního, nadmístního nebo celostátního významu.</w:t>
      </w:r>
    </w:p>
    <w:p w14:paraId="722CF34F"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slučitelnosti navrhované právní úpravy s předpisy Evropské Unie, judikaturou soudních orgánů Evropské unie nebo obecnými právními zásadami práva Evropské unie, popřípadě s legislativními záměry a s návrhy předpisů Evropské unie</w:t>
      </w:r>
    </w:p>
    <w:p w14:paraId="417F025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Návrh ZOZE je plně slučitelný s právními předpisy EU, judikaturou soudních orgánů EU, jakož i s obecnými právními zásadami práva EU. </w:t>
      </w:r>
    </w:p>
    <w:p w14:paraId="4089284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Prostřednictvím ZOZE jsou do právního řádu ČR transponovány závazky plynoucí z práva EU, konkrétně ze směrnice RED III. Směrnice Evropského parlamentu a Rady 2023/2413, kterou se mění směrnice (EU) 2018/2001, nařízení (EU) 2018/1999 a směrnice 98/70/ES, pokud jde </w:t>
      </w:r>
      <w:r>
        <w:rPr>
          <w:rFonts w:ascii="Times New Roman" w:hAnsi="Times New Roman"/>
          <w:szCs w:val="24"/>
        </w:rPr>
        <w:br/>
      </w:r>
      <w:r w:rsidRPr="000D7699">
        <w:rPr>
          <w:rFonts w:ascii="Times New Roman" w:hAnsi="Times New Roman" w:cs="Times New Roman"/>
          <w:sz w:val="24"/>
          <w:szCs w:val="24"/>
        </w:rPr>
        <w:t xml:space="preserve">o podporu energie z obnovitelných zdrojů, a zrušuje směrnice Rady (EU) 2015/652 byla schválena 18. října 2023 a nabyla účinnosti 20. listopadu 2023. Předložit návrh transpozičního zákona vládě ČR ukládá MPO ve spolupráci s MŽP a MMR Legislativní plán vlády přijatý usnesením vlády č. 979 ze dne 20. prosince 2023. </w:t>
      </w:r>
    </w:p>
    <w:p w14:paraId="68DA3A5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návaznosti na specifické požadavky směrnice RED III bude navrhovanou právní úpravou dotčena také česká transpoziční úprava následujících unijních směrnic:</w:t>
      </w:r>
    </w:p>
    <w:p w14:paraId="16FD6863"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Směrnice Evropského parlamentu a Rady 2001/42/ES ze dne 27. června 2001 </w:t>
      </w:r>
      <w:r>
        <w:rPr>
          <w:rFonts w:ascii="Times New Roman" w:hAnsi="Times New Roman"/>
          <w:szCs w:val="24"/>
        </w:rPr>
        <w:br/>
      </w:r>
      <w:r w:rsidRPr="000D7699">
        <w:rPr>
          <w:rFonts w:ascii="Times New Roman" w:hAnsi="Times New Roman" w:cs="Times New Roman"/>
          <w:sz w:val="24"/>
          <w:szCs w:val="24"/>
        </w:rPr>
        <w:t>o posuzování vlivů některých plánů a programů na životní prostředí (dále také „směrnice SEA“),</w:t>
      </w:r>
    </w:p>
    <w:p w14:paraId="129A61B4"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Směrnice Evropského parlamentu a Rady 2011/92/EU ze dne 13. prosince 2011 </w:t>
      </w:r>
      <w:r>
        <w:rPr>
          <w:rFonts w:ascii="Times New Roman" w:hAnsi="Times New Roman"/>
          <w:szCs w:val="24"/>
        </w:rPr>
        <w:br/>
      </w:r>
      <w:r w:rsidRPr="000D7699">
        <w:rPr>
          <w:rFonts w:ascii="Times New Roman" w:hAnsi="Times New Roman" w:cs="Times New Roman"/>
          <w:sz w:val="24"/>
          <w:szCs w:val="24"/>
        </w:rPr>
        <w:t>o posuzování vlivů některých veřejných a soukromých záměrů na životní prostředí (dále také „směrnice EIA“),</w:t>
      </w:r>
    </w:p>
    <w:p w14:paraId="47A2F1A9"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Směrnice Rady 92/43/EHS ze dne 21. května 1992 o ochraně přírodních stanovišť, volně žijících živočichů a planě rostoucích rostlin (dále také „směrnice o stanovištích“),</w:t>
      </w:r>
    </w:p>
    <w:p w14:paraId="511DADDF"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Směrnice Evropského parlamentu a Rady 2009/147/ES ze dne 30. listopadu 2009 </w:t>
      </w:r>
      <w:r>
        <w:rPr>
          <w:rFonts w:ascii="Times New Roman" w:hAnsi="Times New Roman"/>
          <w:szCs w:val="24"/>
        </w:rPr>
        <w:br/>
      </w:r>
      <w:r w:rsidRPr="000D7699">
        <w:rPr>
          <w:rFonts w:ascii="Times New Roman" w:hAnsi="Times New Roman" w:cs="Times New Roman"/>
          <w:sz w:val="24"/>
          <w:szCs w:val="24"/>
        </w:rPr>
        <w:t>o ochraně volně žijících ptáků (dále také „směrnice o ptácích“),</w:t>
      </w:r>
    </w:p>
    <w:p w14:paraId="7AA416CE"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lastRenderedPageBreak/>
        <w:t>Směrnice Evropského parlamentu a Rady 2000/60/ES ze dne 23. října 2000, kterou se stanoví rámec pro činnost Společenství v oblasti vodní politiky (dále také „rámcová směrnice o vodách“),</w:t>
      </w:r>
    </w:p>
    <w:p w14:paraId="040BD207" w14:textId="77777777" w:rsidR="00B46D14" w:rsidRPr="000D7699" w:rsidRDefault="00B46D14" w:rsidP="00B46D14">
      <w:pPr>
        <w:pStyle w:val="Odstavecseseznamem"/>
        <w:numPr>
          <w:ilvl w:val="0"/>
          <w:numId w:val="17"/>
        </w:numPr>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Rozhodnutí Rady 2005/370/ES ze dne 17. února 2005 o uzavření Úmluvy o přístupu k informacím, účasti veřejnosti na rozhodování a přístupu k právní ochraně </w:t>
      </w:r>
      <w:r>
        <w:rPr>
          <w:rFonts w:ascii="Times New Roman" w:hAnsi="Times New Roman"/>
          <w:szCs w:val="24"/>
        </w:rPr>
        <w:br/>
      </w:r>
      <w:r w:rsidRPr="000D7699">
        <w:rPr>
          <w:rFonts w:ascii="Times New Roman" w:hAnsi="Times New Roman" w:cs="Times New Roman"/>
          <w:sz w:val="24"/>
          <w:szCs w:val="24"/>
        </w:rPr>
        <w:t>v záležitostech životního prostředí jménem Evropského společenství (</w:t>
      </w:r>
      <w:proofErr w:type="spellStart"/>
      <w:r w:rsidRPr="000D7699">
        <w:rPr>
          <w:rFonts w:ascii="Times New Roman" w:hAnsi="Times New Roman" w:cs="Times New Roman"/>
          <w:sz w:val="24"/>
          <w:szCs w:val="24"/>
        </w:rPr>
        <w:t>Aarhuská</w:t>
      </w:r>
      <w:proofErr w:type="spellEnd"/>
      <w:r w:rsidRPr="000D7699">
        <w:rPr>
          <w:rFonts w:ascii="Times New Roman" w:hAnsi="Times New Roman" w:cs="Times New Roman"/>
          <w:sz w:val="24"/>
          <w:szCs w:val="24"/>
        </w:rPr>
        <w:t xml:space="preserve"> úmluva).</w:t>
      </w:r>
    </w:p>
    <w:p w14:paraId="54850D51"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Směrnice RED III obsahuje zvláštní úpravu oproti výše uvedeným směrnicím, stanoví specifické výjimky z jejich požadavků a upravuje zvláštní postupy, které se mají vztáhnout na záměry pro využití OZE v akceleračních oblastech i mimo ně.</w:t>
      </w:r>
    </w:p>
    <w:p w14:paraId="0F5CADC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Navrhovaná právní úprava reaguje rovněž na nový rámec energeticko-klimatických cílů EU, který byl stanoven Evropskou radou a evropským zákonodárcem, tj. Radou a Evropským parlamentem, v návaznosti na </w:t>
      </w:r>
      <w:proofErr w:type="gramStart"/>
      <w:r w:rsidRPr="000D7699">
        <w:rPr>
          <w:rFonts w:ascii="Times New Roman" w:hAnsi="Times New Roman" w:cs="Times New Roman"/>
          <w:sz w:val="24"/>
          <w:szCs w:val="24"/>
          <w:lang w:eastAsia="cs-CZ"/>
        </w:rPr>
        <w:t>Zelenou</w:t>
      </w:r>
      <w:proofErr w:type="gramEnd"/>
      <w:r w:rsidRPr="000D7699">
        <w:rPr>
          <w:rFonts w:ascii="Times New Roman" w:hAnsi="Times New Roman" w:cs="Times New Roman"/>
          <w:sz w:val="24"/>
          <w:szCs w:val="24"/>
          <w:lang w:eastAsia="cs-CZ"/>
        </w:rPr>
        <w:t xml:space="preserve"> dohodu pro Evropu a plán </w:t>
      </w:r>
      <w:proofErr w:type="spellStart"/>
      <w:r w:rsidRPr="000D7699">
        <w:rPr>
          <w:rFonts w:ascii="Times New Roman" w:hAnsi="Times New Roman" w:cs="Times New Roman"/>
          <w:sz w:val="24"/>
          <w:szCs w:val="24"/>
          <w:lang w:eastAsia="cs-CZ"/>
        </w:rPr>
        <w:t>REPowerEU</w:t>
      </w:r>
      <w:proofErr w:type="spellEnd"/>
      <w:r w:rsidRPr="000D7699">
        <w:rPr>
          <w:rFonts w:ascii="Times New Roman" w:hAnsi="Times New Roman" w:cs="Times New Roman"/>
          <w:sz w:val="24"/>
          <w:szCs w:val="24"/>
          <w:lang w:eastAsia="cs-CZ"/>
        </w:rPr>
        <w:t>. Zahrnuje zejména dosažení klimatické neutrality EU do roku 2050, a pokud jde o rok 2030, závazné snížení emisí skleníkových plynů v EU o nejméně 55 % v čistém vyjádření oproti úrovni z roku 1990 a – podle směrnice RED III – dosažení alespoň 42,5% podílu obnovitelných zdrojů na hrubé konečné spotřebě energie v EU, přičemž členské státy mají vyvíjet úsilí o dosažení podílu 45 %.</w:t>
      </w:r>
    </w:p>
    <w:p w14:paraId="71844EFC"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souladu navrhované právní úpravy s mezinárodními smlouvami, jimiž je Česká republika vázána</w:t>
      </w:r>
    </w:p>
    <w:p w14:paraId="7BD71E9E"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Navrhovaná právní úprava přispívá k dosažení cílů stanovených v mezinárodních smlouvách, kterými je ČR vázána v oblasti klimatických změn (Rámcová úmluva OSN o změně klimatu, Pařížská dohoda, Kjótský protokol). Navrhovaná právní úprava současně není v rozporu s dalšími mezinárodními smlouvami, které slouží ochraně jiných složek životního prostředí (např. s mezinárodními smlouvami v oblasti ochrany biodiverzity). Požadavky složkových právních předpisů, ve kterých jsou tyto závazky v současnosti promítnuty, se uplatní buď standardně v postupu vedoucímu k vydání příslušných správních úkonů (resp. JES), nebo již při posouzení návrhu na vymezení akcelerační oblasti (v návrhu územního opatření na základě stanovisek, která k němu budou uplatněna).</w:t>
      </w:r>
    </w:p>
    <w:p w14:paraId="06BE840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Právo na informace o životním prostředí, účast veřejnosti na rozhodování a přístup k právní ochraně ve věcech životního prostředí ve smyslu Úmluvy o přístupu k informacím, účasti veřejnosti na rozhodování a přístupu k právní ochraně v záležitostech životního prostředí (tzv. </w:t>
      </w:r>
      <w:proofErr w:type="spellStart"/>
      <w:r w:rsidRPr="000D7699">
        <w:rPr>
          <w:rFonts w:ascii="Times New Roman" w:hAnsi="Times New Roman" w:cs="Times New Roman"/>
          <w:sz w:val="24"/>
          <w:szCs w:val="24"/>
          <w:lang w:eastAsia="cs-CZ"/>
        </w:rPr>
        <w:t>Aarhuská</w:t>
      </w:r>
      <w:proofErr w:type="spellEnd"/>
      <w:r w:rsidRPr="000D7699">
        <w:rPr>
          <w:rFonts w:ascii="Times New Roman" w:hAnsi="Times New Roman" w:cs="Times New Roman"/>
          <w:sz w:val="24"/>
          <w:szCs w:val="24"/>
          <w:lang w:eastAsia="cs-CZ"/>
        </w:rPr>
        <w:t xml:space="preserve"> úmluva) budou zachovány v plném rozsahu v procesech územního plánování a SEA (tj. při vymezování akceleračních oblastí). V této fázi bude mít veřejnost oproti současné právní úpravě příležitost vyjádřit se navíc i k návrhu konkrétních podmínek a zmírňujících opatření v územním opatření, které budou následně pro záměry OZE povolované v dané akcelerační oblasti závazné. Na projektové úrovni může naproti tomu dojít k určitému zúžení rozsahu účasti veřejnosti na rozhodování v důsledku uplatnění výjimky z EIA pro záměry OZE v akceleračních oblastech podle požadavku směrnice RED III (účast veřejnosti v tzv. „navazujících řízeních“ se totiž týká záměrů, které podléhají posouzení EIA). Toto řešení odpovídá principu vyplývajícího ze směrnice RED III a převzatého do návrhu zákona, podle </w:t>
      </w:r>
      <w:r w:rsidRPr="000D7699">
        <w:rPr>
          <w:rFonts w:ascii="Times New Roman" w:hAnsi="Times New Roman" w:cs="Times New Roman"/>
          <w:sz w:val="24"/>
          <w:szCs w:val="24"/>
          <w:lang w:eastAsia="cs-CZ"/>
        </w:rPr>
        <w:lastRenderedPageBreak/>
        <w:t>kterého se má jádro posuzování ve vztahu k vlivům záměrů OZE na životní prostředí přesunout již na koncepční úroveň (tj. na fázi vymezení akceleračních oblastí) tak, aby bylo poté povolování záměrů v těchto oblastech zjednodušeno.</w:t>
      </w:r>
    </w:p>
    <w:p w14:paraId="55DB6797"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Navrhovaná úprava není v rozporu ani s mezinárodními závazky ČR v oblasti obrany </w:t>
      </w:r>
      <w:r>
        <w:rPr>
          <w:rFonts w:ascii="Times New Roman" w:hAnsi="Times New Roman"/>
          <w:szCs w:val="24"/>
          <w:lang w:eastAsia="cs-CZ"/>
        </w:rPr>
        <w:br/>
      </w:r>
      <w:r w:rsidRPr="000D7699">
        <w:rPr>
          <w:rFonts w:ascii="Times New Roman" w:hAnsi="Times New Roman" w:cs="Times New Roman"/>
          <w:sz w:val="24"/>
          <w:szCs w:val="24"/>
          <w:lang w:eastAsia="cs-CZ"/>
        </w:rPr>
        <w:t xml:space="preserve">a bezpečnosti státu. Česká republika se vstupem do Severoatlantické aliance (NATO) jednak zavázala k obraně svého vlastního území jako integrální součásti prostoru NATO a jednak </w:t>
      </w:r>
      <w:r>
        <w:rPr>
          <w:rFonts w:ascii="Times New Roman" w:hAnsi="Times New Roman"/>
          <w:szCs w:val="24"/>
          <w:lang w:eastAsia="cs-CZ"/>
        </w:rPr>
        <w:br/>
      </w:r>
      <w:r w:rsidRPr="000D7699">
        <w:rPr>
          <w:rFonts w:ascii="Times New Roman" w:hAnsi="Times New Roman" w:cs="Times New Roman"/>
          <w:sz w:val="24"/>
          <w:szCs w:val="24"/>
          <w:lang w:eastAsia="cs-CZ"/>
        </w:rPr>
        <w:t>k vyčleňování sil a prostředků k ochraně společného prostoru. Spolupráce v rámci NATO je mimo jiné harmonizována standardizačními dohodami, které jsou v režimu ochrany utajovaných informací. Cílem je zajištění nedotknutelnosti území ČR, včetně vzdušného prostoru, i plnění závazků dálkového monitoringu a identifikace hrozeb – s důrazem na schopnost likvidace jakéhokoliv vzdušného útoku, nejen na území ČR, ale i na území jiných států NATO. S ohledem na tyto závazky jsou v ZOZE promítnuty nástroje blíže popsané v části K obecné části důvodové zprávy, které zajišťují adekvátní důraz a nároky na posuzování veškerých potenciálních překážek pro využívání potřebných technologií, mezi které v tomto smyslu patří rovněž výrobny elektřiny z OZE. Cílem je zajistit bezpečnost ČR, i jako integrální součásti prostoru států NATO, a budovat a udržovat schopnost ochrany vzdušného prostoru, přehledu o vzdušné situaci nad územím ČR všemi silami a prostředky. Stejně tak je nezbytné zachovat dosavadní schopnost monitoringu rádiového spektra a rádiového průzkumu prostředky umístěnými na území ČR i na základě plnění dohod v rámci NATO.</w:t>
      </w:r>
    </w:p>
    <w:p w14:paraId="5D21F966"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Předpokládaný hospodářský a finanční dosah navrhované právní úpravy na státní rozpočet, ostatní veřejné rozpočty a na podnikatelské prostředí České republiky</w:t>
      </w:r>
    </w:p>
    <w:p w14:paraId="7B69AD52"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 xml:space="preserve">Podnikatelské prostředí by mělo být přijetím zákona pozitivně ovlivněno, protože dosavadní praktické zkušenosti ukazují, že rozvoj OZE (zejména větrné energetiky) naráží na zdlouhavé, nákladné a komplikované povolovací procesy trvající 5 i více let. Jednou z příčin s tím souvisejících problémů bývá v některých případech i nevhodný výběr umístění záměrů pro </w:t>
      </w:r>
      <w:proofErr w:type="spellStart"/>
      <w:r w:rsidRPr="000D7699">
        <w:rPr>
          <w:rFonts w:eastAsiaTheme="minorHAnsi"/>
          <w:lang w:eastAsia="en-US"/>
        </w:rPr>
        <w:t>využitíOZE</w:t>
      </w:r>
      <w:proofErr w:type="spellEnd"/>
      <w:r w:rsidRPr="000D7699">
        <w:rPr>
          <w:rFonts w:eastAsiaTheme="minorHAnsi"/>
          <w:lang w:eastAsia="en-US"/>
        </w:rPr>
        <w:t xml:space="preserve">, který objektivně naráží na ochranu jiných veřejných zájmů, než je veřejný zájem dekarbonizace, což je problém, který by vymezení akceleračních oblastí mělo eliminovat (jedná se o oblasti, které musí být z pohledu ochrany jiných veřejných zájmů co nejméně konfliktní). </w:t>
      </w:r>
    </w:p>
    <w:p w14:paraId="202B18E1"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 xml:space="preserve">Významnou výhodou pro podnikatelský sektor jsou požadavky vyplývající z transponované směrnice RED III. Uvnitř akceleračních oblastí má být významným krokem ke snížení nákladů a zkrácení celkového povolovacího procesu výjimka z posouzení vlivů záměrů na životní prostředí (EIA) i pro ty záměry, které mimo tyto oblasti budou EIA nadále podléhat. Zjednodušení po obsahové stránce pak slouží především již zmíněný princip výběru </w:t>
      </w:r>
      <w:r>
        <w:rPr>
          <w:rFonts w:eastAsiaTheme="minorHAnsi"/>
          <w:lang w:eastAsia="en-US"/>
        </w:rPr>
        <w:br/>
      </w:r>
      <w:r w:rsidRPr="000D7699">
        <w:rPr>
          <w:rFonts w:eastAsiaTheme="minorHAnsi"/>
          <w:lang w:eastAsia="en-US"/>
        </w:rPr>
        <w:t xml:space="preserve">a následného vymezování akceleračních oblastí na základě porovnání limitů vyplývajících </w:t>
      </w:r>
      <w:r>
        <w:rPr>
          <w:rFonts w:eastAsiaTheme="minorHAnsi"/>
          <w:lang w:eastAsia="en-US"/>
        </w:rPr>
        <w:br/>
      </w:r>
      <w:r w:rsidRPr="000D7699">
        <w:rPr>
          <w:rFonts w:eastAsiaTheme="minorHAnsi"/>
          <w:lang w:eastAsia="en-US"/>
        </w:rPr>
        <w:t xml:space="preserve">z potřeby ochrany jiných veřejných zájmů (tj. vyhledání nejméně konfliktních lokalit). Při vymezení akcelerační oblasti musí být předem stanoveny i některé podmínky, které by byly za normálních okolností řešeny až na projektové úrovni, tj. přibude předem známých podmínek </w:t>
      </w:r>
      <w:r>
        <w:rPr>
          <w:rFonts w:eastAsiaTheme="minorHAnsi"/>
          <w:lang w:eastAsia="en-US"/>
        </w:rPr>
        <w:br/>
      </w:r>
      <w:r w:rsidRPr="000D7699">
        <w:rPr>
          <w:rFonts w:eastAsiaTheme="minorHAnsi"/>
          <w:lang w:eastAsia="en-US"/>
        </w:rPr>
        <w:t>a tím se oproti současnému stavu rozšíří okruh otázek, které byly vyřešeny již ve fázi územního plánování (při vymezení oblasti) a není tedy nutné řešit je na projektové úrovni. Povolování by tedy mělo být až na výjimečné případy podstatně jednodušší.</w:t>
      </w:r>
    </w:p>
    <w:p w14:paraId="30662D68"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 xml:space="preserve">Plánovaný rozvoj využívání OZE v rozsahu stanoveném příslušnými strategickými dokumenty vlády ČR (NKEP, SEK, POK) zajistí část výroby energie z OZE a tím i pokles využívání </w:t>
      </w:r>
      <w:r w:rsidRPr="000D7699">
        <w:rPr>
          <w:rFonts w:eastAsiaTheme="minorHAnsi"/>
          <w:lang w:eastAsia="en-US"/>
        </w:rPr>
        <w:lastRenderedPageBreak/>
        <w:t xml:space="preserve">fosilních zdrojů se všemi z toho vyplývajícími klimatickými, environmentálními, bezpečnostními i ekonomickými aspekty. Jedná se také o ekonomicky pozitivní rozvoj výroby příslušných technologií v ČR, rozvoj firem, zabývajících se vývojem, výrobou a instalací technologií OZE, ale také dalších souvisejících aspektů týkajících se dodavatelských řetězců. Modelování SEEPIA (Centrum socio-ekonomického výzkumu dopadů environmentálních politik), využité pro návrh aktualizace NEKP předložený Evropské komisi na podzim 2023, stejně jako pro SEK a POK, ukazuje, že investice do zelené tranzice budou mít pozitivní dopad na českou ekonomiku. Podle scénáře WAM (NEKP3) se očekává, že HDP ČR vzroste do roku 2030 o 0,3 až </w:t>
      </w:r>
      <w:proofErr w:type="gramStart"/>
      <w:r w:rsidRPr="000D7699">
        <w:rPr>
          <w:rFonts w:eastAsiaTheme="minorHAnsi"/>
          <w:lang w:eastAsia="en-US"/>
        </w:rPr>
        <w:t>2,2 procentního</w:t>
      </w:r>
      <w:proofErr w:type="gramEnd"/>
      <w:r w:rsidRPr="000D7699">
        <w:rPr>
          <w:rFonts w:eastAsiaTheme="minorHAnsi"/>
          <w:lang w:eastAsia="en-US"/>
        </w:rPr>
        <w:t xml:space="preserve"> bodu ve srovnání s referenčním scénářem (WEM). Největší nárůst produkce bude patrný v sektorech přímo souvisejících se zelenou tranzicí, jako jsou stavebnictví, výstavba nových kapacit obnovitelných zdrojů energie a výroba baterií pro elektromobily. Tyto oblasti budou významně těžit z investic a podpory přechodu na udržitelnou ekonomiku. Naopak pokles se očekává v tradičních odvětvích spojených s fosilními palivy, například ve výrobě pohonných hmot, teplárenství, plynárenství a uhelném průmyslu. Tento trend odráží postupný odklon od uhlíkové ekonomiky a proměnu struktury poptávky na trhu.</w:t>
      </w:r>
    </w:p>
    <w:p w14:paraId="5AE8B510"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Po většinu sledovaného období jsou hlavním faktorem ovlivňujícím HDP investice. Mezi významné přispěvatele pozitivních investičních dopadů patří recyklace výnosů z prodeje emisních povolenek, přičemž investice do opatření na zvýšení energetické účinnosti v průmyslu a v domácnostech hrají klíčovou roli.</w:t>
      </w:r>
    </w:p>
    <w:p w14:paraId="2C770F30"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V souvislosti s předkládaným návrhem zákona dojde k navýšení administrativní zátěže orgánů územního plánování, příp. i orgánů z oblasti ochrany životního prostředí na úrovni státu, krajů a obcí, a to zejména v souvislosti s přípravou (změn) příslušné územně plánovací dokumentace (územního rozvojového plánu, zásad územního rozvoje nebo územních plánů) a souvisejících územních opatření pro jednotlivé vymezované akcelerační oblasti. Finanční nároky na zvýšení administrativní zátěže nelze odhadnout, protože se budou odvozovat od rozsahu i načasování vymezování akceleračních oblastí, zejména na úrovni krajů. V rámci rozpočtu komponenty 7.7.2 Národního plánu obnovy „Akcelerační zóny obnovitelných zdrojů energie“ (gesce MŽP) jsou alokovány prostředky na podporu vymezení akceleračních oblastí. V rámci této komponenty se aktuálně předpokládá možnost využití finančních prostředků pro snížení dopadů výše uvedených nákladů, a to následovně: (1) transfer 20 mil. Kč z rozpočtu NPO na MMR pro vytvoření ÚRP pro akcelerační zóny a (2) dotace 120 mil. Kč z rozpočtu NPO pro kraje a obce pro přípravu územních opatření a územně plánovací dokumentace, resp. jejich změn s cílem vymezení akceleračních oblastí.</w:t>
      </w:r>
    </w:p>
    <w:p w14:paraId="6E8E7F40" w14:textId="77777777" w:rsidR="00B46D14" w:rsidRPr="000D7699" w:rsidRDefault="00B46D14" w:rsidP="00B46D14">
      <w:pPr>
        <w:pStyle w:val="Normlnweb"/>
        <w:spacing w:before="0" w:beforeAutospacing="0" w:after="120" w:afterAutospacing="0" w:line="276" w:lineRule="auto"/>
        <w:jc w:val="both"/>
        <w:rPr>
          <w:rFonts w:eastAsiaTheme="minorHAnsi"/>
          <w:lang w:eastAsia="en-US"/>
        </w:rPr>
      </w:pPr>
      <w:r w:rsidRPr="000D7699">
        <w:rPr>
          <w:rFonts w:eastAsiaTheme="minorHAnsi"/>
          <w:lang w:eastAsia="en-US"/>
        </w:rPr>
        <w:t xml:space="preserve">Nevyčíslené výdajové dopady na státní rozpočet související s předloženým návrhem zákona budou hrazeny v rámci stanovených limitů příslušných kapitol státního rozpočtu bez nároků na jejich dodatečné navýšení. Případná personální potřeba bude řešena v rámci stávajících schválených limitů počtu míst a objemu prostředků na platy příslušných kapitol.  </w:t>
      </w:r>
    </w:p>
    <w:p w14:paraId="6BB499C8" w14:textId="77777777" w:rsidR="00B46D14" w:rsidRPr="000D7699" w:rsidRDefault="00B46D14" w:rsidP="00B46D14">
      <w:pPr>
        <w:numPr>
          <w:ilvl w:val="0"/>
          <w:numId w:val="14"/>
        </w:numPr>
        <w:spacing w:after="120" w:line="276" w:lineRule="auto"/>
        <w:jc w:val="both"/>
        <w:rPr>
          <w:rFonts w:ascii="Times New Roman" w:hAnsi="Times New Roman" w:cs="Times New Roman"/>
          <w:sz w:val="24"/>
          <w:szCs w:val="24"/>
        </w:rPr>
      </w:pPr>
      <w:r w:rsidRPr="000D7699">
        <w:rPr>
          <w:rFonts w:ascii="Times New Roman" w:hAnsi="Times New Roman" w:cs="Times New Roman"/>
          <w:b/>
          <w:sz w:val="24"/>
          <w:szCs w:val="24"/>
        </w:rPr>
        <w:t>Zhodnocení sociálních dopadů, včetně dopadů na specifické skupiny obyvatel, zejména osoby sociálně slabé, osoby se zdravotním postižením a národnostní menšiny, dopadů na ochranu práv dětí a dopady na životní prostředí</w:t>
      </w:r>
    </w:p>
    <w:p w14:paraId="0A7C7E4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Navrhovaná právní úprava nebude mít žádné dopady na rodiny ani sociální dopady, včetně dopadů na specifické skupiny obyvatel, zejména osoby sociálně slabé, osoby se zdravotním </w:t>
      </w:r>
      <w:r w:rsidRPr="000D7699">
        <w:rPr>
          <w:rFonts w:ascii="Times New Roman" w:hAnsi="Times New Roman" w:cs="Times New Roman"/>
          <w:sz w:val="24"/>
          <w:szCs w:val="24"/>
        </w:rPr>
        <w:lastRenderedPageBreak/>
        <w:t>postižením a národnostní menšiny. Potenciálně pozitivní dopad může mít urychlení využívání OZE na ekonomický rozvoj regionů, obecně i na ekonomický rozvoj ČR s nepřímým dopadem na zlepšení sociální situace prostřednictvím zvýšení zaměstnanosti, zvýšení přímých výnosů územních samosprávných celků a zvýšení nepřímých výnosů územních samosprávných celků prostřednictvím rozpočtového určení daní zvýšenými příjmy státního rozpočtu.</w:t>
      </w:r>
    </w:p>
    <w:p w14:paraId="65051D9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Principy ZOZE jsou založeny na snadnějším povolování výroben energie z OZE v oblastech, v nichž se s ohledem na limity využití území a druh těchto záměrů neočekává významný dopad těchto záměrů na životní prostředí. Cílem ZOZE je urychlit využívání energie z OZE (a snížit tak na druhé straně emise skleníkových plynů), což je důležitým </w:t>
      </w:r>
      <w:proofErr w:type="spellStart"/>
      <w:r w:rsidRPr="000D7699">
        <w:rPr>
          <w:rFonts w:ascii="Times New Roman" w:hAnsi="Times New Roman" w:cs="Times New Roman"/>
          <w:sz w:val="24"/>
          <w:szCs w:val="24"/>
        </w:rPr>
        <w:t>mitigačním</w:t>
      </w:r>
      <w:proofErr w:type="spellEnd"/>
      <w:r w:rsidRPr="000D7699">
        <w:rPr>
          <w:rFonts w:ascii="Times New Roman" w:hAnsi="Times New Roman" w:cs="Times New Roman"/>
          <w:sz w:val="24"/>
          <w:szCs w:val="24"/>
        </w:rPr>
        <w:t xml:space="preserve"> opatřením potřebným v reakci na klimatické změny, aniž by přitom však došlo ke snížení standardu ochrany jiných složek životního prostředí.</w:t>
      </w:r>
    </w:p>
    <w:p w14:paraId="104C3139"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bookmarkStart w:id="50" w:name="_Hlk181177212"/>
      <w:r w:rsidRPr="000D7699">
        <w:rPr>
          <w:rFonts w:ascii="Times New Roman" w:hAnsi="Times New Roman" w:cs="Times New Roman"/>
          <w:b/>
          <w:sz w:val="24"/>
          <w:szCs w:val="24"/>
        </w:rPr>
        <w:t>Zhodnocení dopadů navrhovaného řešení ve vztahu k ochraně soukromí a osobních údajů</w:t>
      </w:r>
    </w:p>
    <w:p w14:paraId="5609209C" w14:textId="77777777" w:rsidR="00B46D14" w:rsidRPr="000D7699" w:rsidRDefault="00B46D14" w:rsidP="00B46D14">
      <w:pPr>
        <w:spacing w:after="120" w:line="276" w:lineRule="auto"/>
        <w:jc w:val="both"/>
        <w:rPr>
          <w:rFonts w:ascii="Times New Roman" w:hAnsi="Times New Roman" w:cs="Times New Roman"/>
          <w:sz w:val="24"/>
          <w:szCs w:val="24"/>
        </w:rPr>
      </w:pPr>
      <w:bookmarkStart w:id="51" w:name="_Hlk181177278"/>
      <w:bookmarkStart w:id="52" w:name="_Hlk181177234"/>
      <w:bookmarkStart w:id="53" w:name="_Hlk181177263"/>
      <w:r w:rsidRPr="000D7699">
        <w:rPr>
          <w:rFonts w:ascii="Times New Roman" w:hAnsi="Times New Roman" w:cs="Times New Roman"/>
          <w:sz w:val="24"/>
          <w:szCs w:val="24"/>
        </w:rPr>
        <w:t xml:space="preserve">Návrh ZOZE upravuje odchylky od postupů upravených jinými právními předpisy (zákon </w:t>
      </w:r>
      <w:r>
        <w:rPr>
          <w:rFonts w:ascii="Times New Roman" w:hAnsi="Times New Roman"/>
          <w:szCs w:val="24"/>
        </w:rPr>
        <w:br/>
      </w:r>
      <w:r w:rsidRPr="000D7699">
        <w:rPr>
          <w:rFonts w:ascii="Times New Roman" w:hAnsi="Times New Roman" w:cs="Times New Roman"/>
          <w:sz w:val="24"/>
          <w:szCs w:val="24"/>
        </w:rPr>
        <w:t xml:space="preserve">č. 500/2004 Sb., správní řád, zákon č. 283/2021 Sb., stavební zákon, zákon č. 148/2023 Sb., </w:t>
      </w:r>
      <w:r>
        <w:rPr>
          <w:rFonts w:ascii="Times New Roman" w:hAnsi="Times New Roman"/>
          <w:szCs w:val="24"/>
        </w:rPr>
        <w:br/>
      </w:r>
      <w:r w:rsidRPr="000D7699">
        <w:rPr>
          <w:rFonts w:ascii="Times New Roman" w:hAnsi="Times New Roman" w:cs="Times New Roman"/>
          <w:sz w:val="24"/>
          <w:szCs w:val="24"/>
        </w:rPr>
        <w:t>o jednotném environmentálním stanovisku, zákon č. 100/2001 Sb., o posuzování vlivů na životní prostředí), přičemž tyto odchylky samy o sobě nemají vliv na zpracování osobních údajů, protože se jedná o procesní odchylky, které se nijak netýkají údajů, které žadatelé sdělují správním orgánům v procesech vedoucích k vydání závazného stanoviska nebo správního rozhodnutí. Všechny údaje jsou vyžadovány za účelem zajištění průběhu vedeného správního řízení, popř. postupu vedoucího k vydání závazného stanoviska.</w:t>
      </w:r>
      <w:bookmarkEnd w:id="51"/>
      <w:bookmarkEnd w:id="52"/>
    </w:p>
    <w:bookmarkEnd w:id="50"/>
    <w:bookmarkEnd w:id="53"/>
    <w:p w14:paraId="3734F6C2"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korupčních rizik</w:t>
      </w:r>
    </w:p>
    <w:p w14:paraId="05EB548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 navrhovanou právní úpravou nejsou spojená žádná zvýšená korupční rizika. Výkon veškerých rozhodovacích pravomocí probíhá ve standardních správních řízeních, popř. se využívá forma stanoviska, závazného stanoviska nebo vyjádření podle správního řádu.</w:t>
      </w:r>
    </w:p>
    <w:p w14:paraId="3015C58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Lze naopak předpokládat, že použití objektivních podmínek a limitů pro zajištění ochrany jiných veřejných zájmů, které byly použity při přípravě podkladů pro vymezování akceleračních oblastí, snižuje prostor pro korupční jednání, neboť tyto podmínky jsou zřejmé, prokazatelné a informace o podkladech pro vymezování oblastí jsou veřejně dostupné.</w:t>
      </w:r>
    </w:p>
    <w:p w14:paraId="4E46F49A"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dopadů na bezpečnost nebo obranu státu</w:t>
      </w:r>
    </w:p>
    <w:p w14:paraId="132292C3"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Vojenská technika disponuje unikátními schopnostmi detekce široké škály kooperujících i nekooperujících vzdušných cílů včetně </w:t>
      </w:r>
      <w:proofErr w:type="spellStart"/>
      <w:r w:rsidRPr="000D7699">
        <w:rPr>
          <w:rFonts w:ascii="Times New Roman" w:hAnsi="Times New Roman" w:cs="Times New Roman"/>
          <w:sz w:val="24"/>
          <w:szCs w:val="24"/>
          <w:lang w:eastAsia="cs-CZ"/>
        </w:rPr>
        <w:t>malorozměrných</w:t>
      </w:r>
      <w:proofErr w:type="spellEnd"/>
      <w:r w:rsidRPr="000D7699">
        <w:rPr>
          <w:rFonts w:ascii="Times New Roman" w:hAnsi="Times New Roman" w:cs="Times New Roman"/>
          <w:sz w:val="24"/>
          <w:szCs w:val="24"/>
          <w:lang w:eastAsia="cs-CZ"/>
        </w:rPr>
        <w:t xml:space="preserve"> a nízkoletících cílů, mezi něž patří taktéž detekce raketové, dělostřelecké a minometné munice, které musí zůstat zachovány za všech okolností. Další komplexní oblastí spadající do obrany státu i plnění mezinárodních závazků vůči NATO, je monitoring realizovaný speciálními zařízeními využívajícími anténní systémy pro realizaci radiokomunikačního provozu, monitoringu rádiového spektra nebo rádiového průzkumu. </w:t>
      </w:r>
    </w:p>
    <w:p w14:paraId="3064FC03"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Funkčnost těchto zařízení může být v důsledku staveb výroben energie z OZE ohrožena </w:t>
      </w:r>
      <w:r>
        <w:rPr>
          <w:rFonts w:ascii="Times New Roman" w:hAnsi="Times New Roman"/>
          <w:szCs w:val="24"/>
          <w:lang w:eastAsia="cs-CZ"/>
        </w:rPr>
        <w:br/>
      </w:r>
      <w:r w:rsidRPr="000D7699">
        <w:rPr>
          <w:rFonts w:ascii="Times New Roman" w:hAnsi="Times New Roman" w:cs="Times New Roman"/>
          <w:sz w:val="24"/>
          <w:szCs w:val="24"/>
          <w:lang w:eastAsia="cs-CZ"/>
        </w:rPr>
        <w:t xml:space="preserve">z několika důvodů. FVE a VTE nacházející se v blízkosti zařízení, která slouží k zajištění přehledu o situaci ve vzdušném prostoru v rámci České republiky a jejím okolí nebo k zajištění </w:t>
      </w:r>
      <w:r w:rsidRPr="000D7699">
        <w:rPr>
          <w:rFonts w:ascii="Times New Roman" w:hAnsi="Times New Roman" w:cs="Times New Roman"/>
          <w:sz w:val="24"/>
          <w:szCs w:val="24"/>
          <w:lang w:eastAsia="cs-CZ"/>
        </w:rPr>
        <w:lastRenderedPageBreak/>
        <w:t xml:space="preserve">přehledu o situaci v elektromagnetickém spektru, mohou způsobovat jak vyšší úroveň elektromagnetického rušení, tak i zvýšení hodnot šumového pozadí. Dále přítomností více menších zdrojů, a tím i sčítáním jejich vyzařování, může dojít ke kumulovanému efektu nárůstu šumu, který taktéž může vést k zásadnímu ovlivnění speciálních senzorů. Někdy dokonce již pouhá přítomnost tohoto typu infrastruktury i bez aktivního provozování způsobuje ovlivnění zásadních parametrů měřených signálů. Obrana bezpečnostních zájmů ČR a plnění závazků vůči NATO vyžaduje, aby všechna chráněná zařízení fungovala spolehlivě a bezchybně. </w:t>
      </w:r>
    </w:p>
    <w:p w14:paraId="2D24C94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S rozvojem moderních technologií je trendem snižování energetického výkonu za současné snahy udržení stejných nebo dosažení lepších parametrů. Nicméně vzhledem k tomuto trendu je z fyzikálního hlediska jasné, že přijímače jsou a musí být mnohem citlivější, a tudíž veškeré překážky v cestě šíření radiolokačního signálu mnohem více ovlivňují schopnosti radiolokační techniky zejména s ohledem na terénní překážky a fyzikální jevy, které jsou popsány </w:t>
      </w:r>
      <w:r>
        <w:rPr>
          <w:rFonts w:ascii="Times New Roman" w:hAnsi="Times New Roman"/>
          <w:szCs w:val="24"/>
          <w:lang w:eastAsia="cs-CZ"/>
        </w:rPr>
        <w:br/>
      </w:r>
      <w:r w:rsidRPr="000D7699">
        <w:rPr>
          <w:rFonts w:ascii="Times New Roman" w:hAnsi="Times New Roman" w:cs="Times New Roman"/>
          <w:sz w:val="24"/>
          <w:szCs w:val="24"/>
          <w:lang w:eastAsia="cs-CZ"/>
        </w:rPr>
        <w:t xml:space="preserve">v odborných studiích. Tato skutečnost, vzhledem k členitosti a rozmanitosti terénního reliéfu ČR a omezenému počtu stanovišť pro vojenskou techniku, která jsou propsána do vymezených území a ochranných pásem v územně analytických podkladech, klade o to větší důraz a nároky na posuzování veškerých potenciálních překážek, mezi které v tomto smyslu patří rovněž OZE. </w:t>
      </w:r>
    </w:p>
    <w:p w14:paraId="774A2F29"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Proto je v ZOZE výslovně uvedeno, že se akcelerační oblasti vymezují vždy s ohledem na zájmy obrany a bezpečnosti státu. Jako odborný podklad pro jejich vymezování vždy slouží územně analytické podklady. </w:t>
      </w:r>
      <w:r w:rsidRPr="000D7699">
        <w:rPr>
          <w:rFonts w:ascii="Times New Roman" w:hAnsi="Times New Roman" w:cs="Times New Roman"/>
          <w:sz w:val="24"/>
          <w:szCs w:val="24"/>
        </w:rPr>
        <w:t>Vybrané limity z oblasti obrany a bezpečnosti státu budou současně zahrnuty i přímo do nařízení vlády mezi tzv. „červené“ limity zamezující vymezení akcelerační oblasti v dané lokalitě.</w:t>
      </w:r>
      <w:r w:rsidRPr="000D7699">
        <w:rPr>
          <w:rFonts w:ascii="Times New Roman" w:hAnsi="Times New Roman" w:cs="Times New Roman"/>
          <w:sz w:val="24"/>
          <w:szCs w:val="24"/>
          <w:lang w:eastAsia="cs-CZ"/>
        </w:rPr>
        <w:t xml:space="preserve"> </w:t>
      </w:r>
      <w:r w:rsidRPr="000D7699">
        <w:rPr>
          <w:rFonts w:ascii="Times New Roman" w:hAnsi="Times New Roman" w:cs="Times New Roman"/>
          <w:sz w:val="24"/>
          <w:szCs w:val="24"/>
        </w:rPr>
        <w:t xml:space="preserve">Vedle toho mají dotčené orgány (včetně Ministerstva obrany) možnost uplatnit k návrhu územně plánovací dokumentace a územního opatření stanovisko a požadovat za účelem zajištění zájmu na obraně ČR stanovení odpovídajících podmínek v územním opatření nebo případně i nevymezení akcelerační oblasti v dané lokalitě nebo její úpravu. </w:t>
      </w:r>
      <w:r w:rsidRPr="000D7699">
        <w:rPr>
          <w:rFonts w:ascii="Times New Roman" w:hAnsi="Times New Roman" w:cs="Times New Roman"/>
          <w:sz w:val="24"/>
          <w:szCs w:val="24"/>
          <w:lang w:eastAsia="cs-CZ"/>
        </w:rPr>
        <w:t>Při povolování záměru pro využití OZE v akceleračních oblastech (stejně jako mimo ně) není dotčen § 36 stavebního zákona, což je v ZOZE pro vyloučení všech pochybností rovněž výslovně uvedeno. Cílem všech těchto opatření je zajistit bezpečnost ČR, i jako integrální součásti prostoru států NATO, a budovat a udržovat schopnost ochrany vzdušného prostoru, přehledu o vzdušné situaci nad územím ČR všemi silami a prostředky. Stejně tak je nezbytné zachovat dosavadní schopnost monitoringu rádiového spektra a rádiového průzkumu prostředky umístěnými na území ČR i na základě plnění dohod v rámci NATO.</w:t>
      </w:r>
    </w:p>
    <w:p w14:paraId="7400229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Navrhovaná právní úprava současně vede k posílení energetické bezpečnosti ČR zrychleným rozvojem decentralizovaných OZE, které postupně snižují závislost ČR na využívání fosilních zdrojů energie, dostupných aktuálně a v blízké budoucnosti částečně také z bezpečnostně rizikových zemí.</w:t>
      </w:r>
    </w:p>
    <w:p w14:paraId="443BEDDF"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dopadů na rodiny</w:t>
      </w:r>
    </w:p>
    <w:p w14:paraId="4A2156F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Zákon nebude mít přímý ani nepřímý dopad na rodiny.</w:t>
      </w:r>
    </w:p>
    <w:p w14:paraId="7C11D1C3"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územních dopadů, včetně dopadů na územní samosprávné celky</w:t>
      </w:r>
    </w:p>
    <w:p w14:paraId="52A9211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Zákon poskytuje územním samosprávným celkům rámec pro urychlení procesů povolování výroben energie z OZE především v těch územích, v nichž se neočekává významný dopad těchto záměrů na životní prostředí a další chráněné zájmy. </w:t>
      </w:r>
    </w:p>
    <w:p w14:paraId="3D678E4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Současně nijak nenarušuje principy územní samosprávy a ponechává rozhodnutí o vymezování akceleračních oblastí v kompetenci územních samosprávných celků (schvalování zásad územního rozvoje včetně územních opatření na úrovni krajů a územních plánů včetně územních opatření na úrovni obcí). Využití institutu územního rozvojového plánu na úrovni státu bude podléhat stávajícím podmínkám zajištění práv a povinností územních samosprávných celků.</w:t>
      </w:r>
    </w:p>
    <w:p w14:paraId="48CA1D99"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Zhodnocení souladu se zásadami tvorby digitálně přívětivé legislativy</w:t>
      </w:r>
    </w:p>
    <w:p w14:paraId="0CDE4E54" w14:textId="77777777" w:rsidR="00B46D14" w:rsidRPr="000D7699" w:rsidRDefault="00B46D14" w:rsidP="00B46D14">
      <w:pPr>
        <w:spacing w:after="120" w:line="276" w:lineRule="auto"/>
        <w:jc w:val="both"/>
        <w:rPr>
          <w:rFonts w:ascii="Times New Roman" w:hAnsi="Times New Roman" w:cs="Times New Roman"/>
          <w:sz w:val="24"/>
          <w:szCs w:val="24"/>
        </w:rPr>
      </w:pPr>
      <w:bookmarkStart w:id="54" w:name="_Hlk193359960"/>
      <w:r w:rsidRPr="000D7699">
        <w:rPr>
          <w:rFonts w:ascii="Times New Roman" w:hAnsi="Times New Roman" w:cs="Times New Roman"/>
          <w:sz w:val="24"/>
          <w:szCs w:val="24"/>
        </w:rPr>
        <w:t xml:space="preserve">Informace o vymezení akceleračních oblastí, včetně odborných podkladů zpracovaných pro jejich vymezení, budou mimo stávající běžně používané způsoby zveřejňování jednotlivých nástrojů územního plánování zveřejňovány uživatelsky přívětivým způsobem pro všechny klíčové aktéry, včetně veřejnosti. Způsob zveřejnění bude umožňovat interaktivní přístup </w:t>
      </w:r>
      <w:r>
        <w:rPr>
          <w:rFonts w:ascii="Times New Roman" w:hAnsi="Times New Roman"/>
          <w:szCs w:val="24"/>
        </w:rPr>
        <w:br/>
      </w:r>
      <w:r w:rsidRPr="000D7699">
        <w:rPr>
          <w:rFonts w:ascii="Times New Roman" w:hAnsi="Times New Roman" w:cs="Times New Roman"/>
          <w:sz w:val="24"/>
          <w:szCs w:val="24"/>
        </w:rPr>
        <w:t xml:space="preserve">k příslušné územně plánovací dokumentaci s vymezenými akceleračními oblastmi včetně územního opatření obsahujícího podmínky a zmírňující opatření pro povolení, provedení </w:t>
      </w:r>
      <w:r>
        <w:rPr>
          <w:rFonts w:ascii="Times New Roman" w:hAnsi="Times New Roman"/>
          <w:szCs w:val="24"/>
        </w:rPr>
        <w:br/>
      </w:r>
      <w:r w:rsidRPr="000D7699">
        <w:rPr>
          <w:rFonts w:ascii="Times New Roman" w:hAnsi="Times New Roman" w:cs="Times New Roman"/>
          <w:sz w:val="24"/>
          <w:szCs w:val="24"/>
        </w:rPr>
        <w:t>a užívání záměrů pro využití OZE.</w:t>
      </w:r>
      <w:bookmarkEnd w:id="54"/>
    </w:p>
    <w:p w14:paraId="476F9487" w14:textId="77777777" w:rsidR="00B46D14" w:rsidRPr="000D7699" w:rsidRDefault="00B46D14" w:rsidP="00B46D14">
      <w:pPr>
        <w:numPr>
          <w:ilvl w:val="0"/>
          <w:numId w:val="14"/>
        </w:num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Hodnocení dopadů regulace (RIA)</w:t>
      </w:r>
    </w:p>
    <w:p w14:paraId="1EA1D8BC" w14:textId="77777777" w:rsidR="00B46D14" w:rsidRDefault="00B46D14" w:rsidP="00B46D14">
      <w:pPr>
        <w:spacing w:after="120" w:line="276" w:lineRule="auto"/>
        <w:jc w:val="both"/>
        <w:rPr>
          <w:rFonts w:ascii="Times New Roman" w:hAnsi="Times New Roman"/>
          <w:szCs w:val="24"/>
        </w:rPr>
      </w:pPr>
      <w:r w:rsidRPr="000D7699">
        <w:rPr>
          <w:rFonts w:ascii="Times New Roman" w:hAnsi="Times New Roman" w:cs="Times New Roman"/>
          <w:sz w:val="24"/>
          <w:szCs w:val="24"/>
        </w:rPr>
        <w:t>Hodnocení dopadů regulace podle Obecných zásad pro hodnocení dopadů regulace, schválených usnesením vlády ze dne 14. prosince 2011 č. 922, usnesením vlády ze dne 8. ledna 2014 č. 26, usnesením vlády ze dne 3. února 2016 č. 76 a usnesením vlády ze dne 11. ledna 2023 č. 22, není k návrhu zpracováno. Povinnost vypracovat RIA nebyla u tohoto návrhu v Plánu legislativních prací vlády na rok 2024 vyznačena.</w:t>
      </w:r>
    </w:p>
    <w:p w14:paraId="4FB2F667" w14:textId="77777777" w:rsidR="00544831" w:rsidRDefault="00544831" w:rsidP="00544831">
      <w:pPr>
        <w:rPr>
          <w:rFonts w:ascii="Times New Roman" w:hAnsi="Times New Roman"/>
          <w:szCs w:val="24"/>
        </w:rPr>
      </w:pPr>
    </w:p>
    <w:p w14:paraId="3E17DC8A" w14:textId="2BFB1661" w:rsidR="00B46D14" w:rsidRPr="00544831" w:rsidRDefault="00B46D14" w:rsidP="00544831">
      <w:pPr>
        <w:pStyle w:val="Odstavecseseznamem"/>
        <w:numPr>
          <w:ilvl w:val="0"/>
          <w:numId w:val="15"/>
        </w:numPr>
        <w:rPr>
          <w:rFonts w:ascii="Times New Roman" w:hAnsi="Times New Roman" w:cs="Times New Roman"/>
          <w:b/>
          <w:sz w:val="24"/>
          <w:szCs w:val="24"/>
        </w:rPr>
      </w:pPr>
      <w:r w:rsidRPr="00544831">
        <w:rPr>
          <w:rFonts w:ascii="Times New Roman" w:hAnsi="Times New Roman" w:cs="Times New Roman"/>
          <w:b/>
          <w:sz w:val="24"/>
          <w:szCs w:val="24"/>
        </w:rPr>
        <w:t>ZVLÁŠTNÍ ČÁST</w:t>
      </w:r>
    </w:p>
    <w:p w14:paraId="3474679C"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 – Předmět právní úpravy</w:t>
      </w:r>
    </w:p>
    <w:p w14:paraId="70B79E7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ZOZE transponuje vybraná ustanovení směrnice Evropského parlamentu a Rady (EU) 2018/2001 ze dne 11. prosince 2018 o podpoře využívání energie z obnovitelných zdrojů, ve znění směrnice Evropského parlamentu a Rady (EU) 2023/2413 ze dne 18. října 2023, kterou se mění směrnice (EU) 2018/2001, nařízení (EU) 2018/1999 a směrnice 98/70/ES, pokud jde o podporu energie z obnovitelných zdrojů, a zrušuje směrnice Rady (EU) 2015/652 (tj. směrnice RED III). Jedná se o skupinu ustanovení směrnice RED III zaměřených na urychlení využívání OZE zjednodušením postupu povolování zařízení na výrobu energie z OZE.</w:t>
      </w:r>
    </w:p>
    <w:p w14:paraId="4F47306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hlavě I a II zákona jsou transponována ustanovení článků </w:t>
      </w:r>
      <w:proofErr w:type="gramStart"/>
      <w:r w:rsidRPr="000D7699">
        <w:rPr>
          <w:rFonts w:ascii="Times New Roman" w:hAnsi="Times New Roman" w:cs="Times New Roman"/>
          <w:sz w:val="24"/>
          <w:szCs w:val="24"/>
        </w:rPr>
        <w:t>15b</w:t>
      </w:r>
      <w:proofErr w:type="gramEnd"/>
      <w:r w:rsidRPr="000D7699">
        <w:rPr>
          <w:rFonts w:ascii="Times New Roman" w:hAnsi="Times New Roman" w:cs="Times New Roman"/>
          <w:sz w:val="24"/>
          <w:szCs w:val="24"/>
        </w:rPr>
        <w:t xml:space="preserve"> až 15d směrnice RED III, která upravují postup mapování oblastí nezbytných pro vnitrostátní příspěvky k celkovému cíli Unie v oblasti obnovitelných zdrojů energie do roku 2030 (tzv. nezbytné oblasti) a vymezování akceleračních oblastí. Nezbytné oblasti budou vymezovány postupem podle stavebního zákona, transpozice se proto dále soustředí zejména na postup vymezování akceleračních oblastí, které mají být vymezovány v rámci nezbytných oblastí.</w:t>
      </w:r>
    </w:p>
    <w:p w14:paraId="7919560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návaznosti na to je pak v hlavě III zákona transponováno také ustanovení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(ve spojení s článkem 16) směrnice RED III, které upravuje zvláštní povolovací postup pro výstavbu, modernizaci a provoz zařízení na výrobu energie z OZE, jsou-li tyto záměry povolovány v akceleračních oblastech. Tento zvláštní povolovací postup se týká zejména </w:t>
      </w:r>
      <w:r w:rsidRPr="000D7699">
        <w:rPr>
          <w:rFonts w:ascii="Times New Roman" w:hAnsi="Times New Roman" w:cs="Times New Roman"/>
          <w:sz w:val="24"/>
          <w:szCs w:val="24"/>
        </w:rPr>
        <w:lastRenderedPageBreak/>
        <w:t>vydávání závazných stanovisek (závazného stanoviska EIA a JES), která jsou podkladem pro povolení záměru.</w:t>
      </w:r>
    </w:p>
    <w:p w14:paraId="5C055C1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návaznosti na článek 16c směrnice RED III pak hlava IV zákona obsahuje také dílčí zvláštní úpravu týkající se povolovacího postupu mimo akcelerační oblasti. Tato úprava se vztahuje </w:t>
      </w:r>
      <w:r>
        <w:rPr>
          <w:rFonts w:ascii="Times New Roman" w:hAnsi="Times New Roman"/>
          <w:szCs w:val="24"/>
        </w:rPr>
        <w:br/>
      </w:r>
      <w:r w:rsidRPr="000D7699">
        <w:rPr>
          <w:rFonts w:ascii="Times New Roman" w:hAnsi="Times New Roman" w:cs="Times New Roman"/>
          <w:sz w:val="24"/>
          <w:szCs w:val="24"/>
        </w:rPr>
        <w:t xml:space="preserve">k postupům podle zákona o ochraně přírody a krajiny a týká se ochrany </w:t>
      </w:r>
      <w:proofErr w:type="gramStart"/>
      <w:r w:rsidRPr="000D7699">
        <w:rPr>
          <w:rFonts w:ascii="Times New Roman" w:hAnsi="Times New Roman" w:cs="Times New Roman"/>
          <w:sz w:val="24"/>
          <w:szCs w:val="24"/>
        </w:rPr>
        <w:t>ptáků</w:t>
      </w:r>
      <w:proofErr w:type="gramEnd"/>
      <w:r w:rsidRPr="000D7699">
        <w:rPr>
          <w:rFonts w:ascii="Times New Roman" w:hAnsi="Times New Roman" w:cs="Times New Roman"/>
          <w:sz w:val="24"/>
          <w:szCs w:val="24"/>
        </w:rPr>
        <w:t xml:space="preserve"> a zvláště chráněných druhů živočichů a rostlin před usmrcováním a rušením způsobovaným zařízeními na výrobu energie z OZE. </w:t>
      </w:r>
    </w:p>
    <w:p w14:paraId="54AB0F1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Další požadavky směrnice RED III, které se týkají povolování některých záměrů OZE obecně (v akceleračních oblastech i mimo tyto oblasti), jsou pak transponovány v hlavě V zákona, popř. ve změně souvisejících právních předpisů.</w:t>
      </w:r>
    </w:p>
    <w:p w14:paraId="416F91D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 – Vymezení pojmů</w:t>
      </w:r>
    </w:p>
    <w:p w14:paraId="7039E74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Záměr pro využití obnovitelného zdroje energie (záměr pro využití OZE) je v ZOZE definován primárně jako stavba, soubor staveb nebo zařízení pro výrobu energie z OZE nebo stavba, soubor staveb nebo zařízení využívající pro výrobu energie kombinaci různých druhů OZE. Za záměr pro využití OZE se současně považují také změny tohoto záměru, připojení tohoto záměru k distribuční, přenosové nebo přepravní soustavě, stavby nebo zařízení pro ukládání energie sloužící pro ukládání energie vyrobené tímto záměrem nebo skupinou těchto záměrů </w:t>
      </w:r>
      <w:r>
        <w:rPr>
          <w:rFonts w:ascii="Times New Roman" w:hAnsi="Times New Roman"/>
          <w:szCs w:val="24"/>
        </w:rPr>
        <w:br/>
      </w:r>
      <w:r w:rsidRPr="000D7699">
        <w:rPr>
          <w:rFonts w:ascii="Times New Roman" w:hAnsi="Times New Roman" w:cs="Times New Roman"/>
          <w:sz w:val="24"/>
          <w:szCs w:val="24"/>
        </w:rPr>
        <w:t>a připojené ve stejném místě připojení, další technická a dopravní infrastruktura nezbytná pro provoz tohoto záměru (s výjimkou distribuční, přenosové nebo přepravní soustavy – definice se vztahuje pouze na připojení k ní) a stavby, zařízení a jiná opatření sloužící k vyloučení nebo zmírnění nepříznivých dopadů tohoto záměru do území.</w:t>
      </w:r>
    </w:p>
    <w:p w14:paraId="786B4FC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Rozsah definice je odvozen od článku 16 odst. 1 směrnice RED III, který upravuje povolovací postup společně pro zařízení na výrobu energie z obnovitelných zdrojů, včetně těch, jež kombinují různé obnovitelné zdroje energie, tepelných čerpadel a skladování energie na stejném místě, a dále včetně energetických a tepelných zařízení, a zařízení nezbytných pro jejich připojení k soustavě a pro integraci obnovitelných zdrojů energie do sítí vytápění a chlazení.</w:t>
      </w:r>
    </w:p>
    <w:p w14:paraId="47E0B18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Použitá definice navazuje zejména na vymezení pojmu obnovitelného zdroje v § 2 odst. 2 písm. a) zákona č. 165/2012 Sb., o podporovaných zdrojích energie, podle kterého se jedná o obnovitelné nefosilní zdroje energie, jimiž jsou energie větru, energie slunečního záření (termální a fotovoltaická), geotermální energie,  energie okolního prostředí, energie z přílivu nebo vln a jiná energie z  oceánů, energie vody, energie biomasy a paliv z ní vyráběných, energie  skládkového plynu, energie kalového plynu z čistíren odpadních vod a  energie bioplynu.</w:t>
      </w:r>
    </w:p>
    <w:p w14:paraId="12085ED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Pojmy „přenosová soustava“, „distribuční soustava“ a „přepravní soustava“ jsou definovány </w:t>
      </w:r>
      <w:r>
        <w:rPr>
          <w:rFonts w:ascii="Times New Roman" w:hAnsi="Times New Roman"/>
          <w:szCs w:val="24"/>
        </w:rPr>
        <w:br/>
      </w:r>
      <w:r w:rsidRPr="000D7699">
        <w:rPr>
          <w:rFonts w:ascii="Times New Roman" w:hAnsi="Times New Roman" w:cs="Times New Roman"/>
          <w:sz w:val="24"/>
          <w:szCs w:val="24"/>
        </w:rPr>
        <w:t>v § 2 odst. 2 písm. a) bodech 1 a 10 a písm. b) bodu 14 zákona č. 458/2000 Sb., o podmínkách podnikání a o výkonu státní správy v energetických odvětvích a o změně některých zákonů (energetický zákon).</w:t>
      </w:r>
    </w:p>
    <w:p w14:paraId="662B382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Zařízením pro ukládání energie se podle energetického zákona (ve znění novely označované jako LEX OZE 3) rozumí zařízení sloužící pro ukládání energie, včetně všech nezbytných zařízení. Ukládáním energie se rozumí odložení konečného užití elektřiny na pozdější okamžik, </w:t>
      </w:r>
      <w:r w:rsidRPr="000D7699">
        <w:rPr>
          <w:rFonts w:ascii="Times New Roman" w:hAnsi="Times New Roman" w:cs="Times New Roman"/>
          <w:sz w:val="24"/>
          <w:szCs w:val="24"/>
        </w:rPr>
        <w:lastRenderedPageBreak/>
        <w:t xml:space="preserve">než byla elektřina vyrobena, nebo přeměna elektřiny na takovou formu energie, kterou lze ukládat, uložení takové energie a následná zpětná přeměna takové energie na elektřinu nebo použití jako jiný nosič energie. V případě zařízení pro ukládání elektřiny jde pak konkrétně </w:t>
      </w:r>
      <w:r>
        <w:rPr>
          <w:rFonts w:ascii="Times New Roman" w:hAnsi="Times New Roman"/>
          <w:szCs w:val="24"/>
        </w:rPr>
        <w:br/>
      </w:r>
      <w:r w:rsidRPr="000D7699">
        <w:rPr>
          <w:rFonts w:ascii="Times New Roman" w:hAnsi="Times New Roman" w:cs="Times New Roman"/>
          <w:sz w:val="24"/>
          <w:szCs w:val="24"/>
        </w:rPr>
        <w:t>o zařízení pro ukládání energie, které umožňuje odložení konečného užití elektřiny na pozdější okamžik, než byla elektřina vyrobena, nebo přeměnu elektřiny na takovou formu energie, kterou lze ukládat, uložení takové energie a následnou zpětnou přeměnu uložené energie na elektřinu, a to v jednom předávacím místě nebo více předávacích místech jednoho odběrného místa, výrobny elektřiny nebo zařízení pro ukládání energie. Přečerpávací vodní elektrárna není zařízením pro ukládání elektřiny.</w:t>
      </w:r>
    </w:p>
    <w:p w14:paraId="2316B03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Omezení těchto zařízení na zařízení sloužící pro ukládání energie vyrobené zařízením pro výrobu energie z obnovitelného zdroje energie (popř. skupinou těchto zařízení) na stejném místě je odvozeno od skutečnosti, že článek 16 směrnice RED III pracuje pouze se záměry pro skladování energie „na stejném místě“, což je blíže upřesněno v definici uvedené v článku 2 bodě 44d směrnice RED III, podle kterého se jedná o zařízení na skladování energie kombinované se zařízením na výrobu energie z obnovitelných zdrojů a připojené v síti ke stejnému přístupovému bodu. Naproti tomu v článku 16e, jehož transpozice je fakultativní </w:t>
      </w:r>
      <w:r>
        <w:rPr>
          <w:rFonts w:ascii="Times New Roman" w:hAnsi="Times New Roman"/>
          <w:szCs w:val="24"/>
        </w:rPr>
        <w:br/>
      </w:r>
      <w:r w:rsidRPr="000D7699">
        <w:rPr>
          <w:rFonts w:ascii="Times New Roman" w:hAnsi="Times New Roman" w:cs="Times New Roman"/>
          <w:sz w:val="24"/>
          <w:szCs w:val="24"/>
        </w:rPr>
        <w:t>a tímto zákonem není prováděna, pracuje směrnice RED III i se skladovacími projekty obecně (tj. bez vazby na místo, kde je provozováno zařízení na výrobu energie z obnovitelných zdrojů).</w:t>
      </w:r>
    </w:p>
    <w:p w14:paraId="3872618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Další technickou a dopravní infrastrukturou nezbytnou pro provoz tohoto záměru se rozumí například nezbytné příjezdové cesty či nezbytná infrastruktura pro odvádění srážkových vod. Stavbami, zařízeními a jinými opatřeními sloužícími k vyloučení nebo zmírnění nepříznivých dopadů tohoto záměru do území jsou zejména doplňková opatření požadovaná v územním opatření. „Jiná opatření“ jsou pojmem používaným i jinde ve stavebním právu (srov. např. § 131 odst. 2 písm. b) stavebního zákona či § 18 odst. 5 již zrušeného starého stavebního zákona č. 183/2006 Sb.) pro vyjádření fyzických opatření v území, která nelze pokládat za stavbu, ani za zařízení. V daném kontextu může jít např. o terénní úpravy, či náhradní výsadbu. Je vhodné, aby tyto záměry byly povolovány ve stejném procesním režimu, jako samotná zařízení pro výrobu energie z OZE. </w:t>
      </w:r>
    </w:p>
    <w:p w14:paraId="171553F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Nezbytná oblast je definována jako oblast vymezená s ohledem na potenciál pro výrobu energie z OZE v rozsahu významném pro splnění vnitrostátních příspěvků ČR k celkovému cíli EU v oblasti OZE stanovených Vnitrostátním plánem České republiky v oblasti energetiky </w:t>
      </w:r>
      <w:r>
        <w:rPr>
          <w:rFonts w:ascii="Times New Roman" w:hAnsi="Times New Roman"/>
          <w:szCs w:val="24"/>
        </w:rPr>
        <w:br/>
      </w:r>
      <w:r w:rsidRPr="000D7699">
        <w:rPr>
          <w:rFonts w:ascii="Times New Roman" w:hAnsi="Times New Roman" w:cs="Times New Roman"/>
          <w:sz w:val="24"/>
          <w:szCs w:val="24"/>
        </w:rPr>
        <w:t xml:space="preserve">a klimatu. Tato definice navazuje na vysvětlení účelu těchto oblastí v článku </w:t>
      </w:r>
      <w:proofErr w:type="gramStart"/>
      <w:r w:rsidRPr="000D7699">
        <w:rPr>
          <w:rFonts w:ascii="Times New Roman" w:hAnsi="Times New Roman" w:cs="Times New Roman"/>
          <w:sz w:val="24"/>
          <w:szCs w:val="24"/>
        </w:rPr>
        <w:t>15b</w:t>
      </w:r>
      <w:proofErr w:type="gramEnd"/>
      <w:r w:rsidRPr="000D7699">
        <w:rPr>
          <w:rFonts w:ascii="Times New Roman" w:hAnsi="Times New Roman" w:cs="Times New Roman"/>
          <w:sz w:val="24"/>
          <w:szCs w:val="24"/>
        </w:rPr>
        <w:t xml:space="preserve"> odst. 1 směrnice RED III. Celkový cíl EU v oblasti OZE je stanoven v článku 3 odst. 1 směrnice RED III: Členské státy společně zajistí, aby podíl energie z obnovitelných zdrojů na hrubé konečné spotřebě energie Unie dosáhl v roce 2030 nejméně 42,5 %. Členské státy společně usilují o zvýšení podílu energie z obnovitelných zdrojů na hrubé konečné spotřebě energie Unie v roce 2030 na 45 %.</w:t>
      </w:r>
    </w:p>
    <w:p w14:paraId="2841DF60" w14:textId="77777777" w:rsidR="00B46D14" w:rsidRPr="000D7699" w:rsidRDefault="00B46D14" w:rsidP="00B46D14">
      <w:pPr>
        <w:spacing w:after="120" w:line="276" w:lineRule="auto"/>
        <w:jc w:val="both"/>
        <w:rPr>
          <w:rFonts w:ascii="Times New Roman" w:hAnsi="Times New Roman" w:cs="Times New Roman"/>
          <w:sz w:val="24"/>
          <w:szCs w:val="24"/>
          <w:highlight w:val="yellow"/>
        </w:rPr>
      </w:pPr>
      <w:r w:rsidRPr="000D7699">
        <w:rPr>
          <w:rFonts w:ascii="Times New Roman" w:hAnsi="Times New Roman" w:cs="Times New Roman"/>
          <w:sz w:val="24"/>
          <w:szCs w:val="24"/>
        </w:rPr>
        <w:t xml:space="preserve">Akcelerační oblast je definována jako oblast vymezená za účelem urychlení využití obnovitelného zdroje energie. Bližší specifikace akceleračních oblastí je pak obsažena v dalším textu ZOZE, podle kterého se mají akcelerační oblasti vymezovat tak, aby záměry pro využití OZE, pro který je tato oblast vymezována, neměly s ohledem na limity využití území významný </w:t>
      </w:r>
      <w:r w:rsidRPr="000D7699">
        <w:rPr>
          <w:rFonts w:ascii="Times New Roman" w:hAnsi="Times New Roman" w:cs="Times New Roman"/>
          <w:sz w:val="24"/>
          <w:szCs w:val="24"/>
        </w:rPr>
        <w:lastRenderedPageBreak/>
        <w:t>dopad na životní prostředí, zájmy obrany a bezpečnosti státu a jiné veřejné zájmy. Definice navazuje na základní požadavky kladené na tyto oblasti podle článku 15c směrnice RED III.</w:t>
      </w:r>
    </w:p>
    <w:p w14:paraId="022340C4"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 – Nezbytná oblast</w:t>
      </w:r>
    </w:p>
    <w:p w14:paraId="1D785F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Nezbytné oblasti se pokládají za případ specifické oblasti celostátního významu, proto je vymezuje vláda v politice územního rozvoje. Jejich specifickou hodnotou je vhodnost </w:t>
      </w:r>
      <w:r>
        <w:rPr>
          <w:rFonts w:ascii="Times New Roman" w:hAnsi="Times New Roman"/>
          <w:szCs w:val="24"/>
        </w:rPr>
        <w:br/>
      </w:r>
      <w:r w:rsidRPr="000D7699">
        <w:rPr>
          <w:rFonts w:ascii="Times New Roman" w:hAnsi="Times New Roman" w:cs="Times New Roman"/>
          <w:sz w:val="24"/>
          <w:szCs w:val="24"/>
        </w:rPr>
        <w:t xml:space="preserve">(z technického hlediska) pro získávání energie z daného typu obnovitelného zdroje, např. ze slunce či větru. Nezbytné oblasti se vymezují pro jednotlivé druhy OZE, tj. pro každý druh OZE lze vymezit jednu nebo více nezbytných oblastí, nemělo by se ale jednat o jednu nezbytnou oblast vymezenou pro různé druhy OZE (to je přípustné pouze u akceleračních oblastí). V první fázi byla v návaznosti na usnesení vlády ze dne 24. dubna 2024 č. 272 </w:t>
      </w:r>
      <w:r w:rsidRPr="000D7699">
        <w:rPr>
          <w:rFonts w:ascii="Times New Roman" w:hAnsi="Times New Roman" w:cs="Times New Roman"/>
          <w:i/>
          <w:iCs/>
          <w:sz w:val="24"/>
          <w:szCs w:val="24"/>
        </w:rPr>
        <w:t>ke stanovení základního postupu pro vymezování oblastí nezbytných pro příspěvek České republiky k celkovému cíli Evropské unie v oblasti obnovitelných zdrojů energie do roku 2030 a oblastí pro zrychlené zavádění obnovitelných zdrojů energie</w:t>
      </w:r>
      <w:r w:rsidRPr="000D7699">
        <w:rPr>
          <w:rFonts w:ascii="Times New Roman" w:hAnsi="Times New Roman" w:cs="Times New Roman"/>
          <w:sz w:val="24"/>
          <w:szCs w:val="24"/>
        </w:rPr>
        <w:t xml:space="preserve"> vymezena jedna nezbytná oblast pro FVE a jedna nezbytná oblast pro VTE.</w:t>
      </w:r>
    </w:p>
    <w:p w14:paraId="2DEE790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Nezbytné oblasti se vymezují zejména v souladu s vyjmenovanými technickými kritérii, která vyplývají ze směrnice RED III. Jelikož se jedná o demonstrativní výčet, lze při vymezení nezbytné oblasti tato kritéria doplnit dalšími pomocnými kritérii, která jsou v souladu s definicí nezbytné oblasti.</w:t>
      </w:r>
    </w:p>
    <w:p w14:paraId="30A5EC0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Podle obecné úpravy ve stavebním zákoně se specifické oblasti z politiky územního rozvoje zpřesňují v zásadách územního rozvoje. Jelikož nezbytné oblasti slouží výlučně k tomu, aby v nich jako jejich podmnožina byly vymezovány akcelerační oblasti, upouští se od toho, aby v zásadách územního rozvoje vedle toho docházelo ke zpřesňování nezbytných oblastí „klasickým“ způsobem, tj. vymezením téže specifické oblasti ve větší podrobnosti s upřesněnou hranicí.</w:t>
      </w:r>
    </w:p>
    <w:p w14:paraId="685C3390"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4 – Kritéria pro vymezení akcelerační oblasti</w:t>
      </w:r>
    </w:p>
    <w:p w14:paraId="3432FA8C" w14:textId="77777777" w:rsidR="00B46D14" w:rsidRDefault="00B46D14" w:rsidP="00B46D14">
      <w:pPr>
        <w:spacing w:after="120" w:line="276" w:lineRule="auto"/>
        <w:jc w:val="both"/>
        <w:rPr>
          <w:rFonts w:ascii="Times New Roman" w:hAnsi="Times New Roman"/>
          <w:szCs w:val="24"/>
        </w:rPr>
      </w:pPr>
      <w:r w:rsidRPr="00C314B1">
        <w:rPr>
          <w:rFonts w:ascii="Times New Roman" w:hAnsi="Times New Roman" w:cs="Times New Roman"/>
          <w:sz w:val="24"/>
          <w:szCs w:val="24"/>
          <w:u w:val="single"/>
        </w:rPr>
        <w:t>K odstavci 1:</w:t>
      </w:r>
      <w:r w:rsidRPr="000D7699">
        <w:rPr>
          <w:rFonts w:ascii="Times New Roman" w:hAnsi="Times New Roman" w:cs="Times New Roman"/>
          <w:sz w:val="24"/>
          <w:szCs w:val="24"/>
        </w:rPr>
        <w:t xml:space="preserve"> </w:t>
      </w:r>
    </w:p>
    <w:p w14:paraId="22C2A18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Akcelerační oblasti se v souladu s požadavkem uvedeným v článku 15c odst. 1 směrnice RED III vymezují v nezbytných oblastech. Musí se jednat vždy o nezbytnou oblast vymezenou pro využití odpovídajícího druhu obnovitelného zdroje energie (tj. není možné vymezit např. akcelerační oblast pro FVE mimo nezbytnou oblast vymezenou pro FVE, i kdyby se např. nacházela v nezbytné oblasti vymezené pro VTE). </w:t>
      </w:r>
    </w:p>
    <w:p w14:paraId="1FBB9BA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 rozdíl od nezbytné oblasti, která musí být vymezena vždy jen pro jeden druh OZE, lze vymezit jednu akcelerační oblast pro využití více druhů OZE, pokud se akcelerační oblast nachází v místě, kde je vymezeno více nezbytných oblastí pro více druhů OZE. Například lze vymezit jednu akcelerační oblast pro využití energie slunečního záření (FVE) a pro využití větrné energie (VTE), jestliže se nachází v místě, kde je vymezena jak nezbytná oblast pro využití energie slunečního záření (FVE), tak nezbytná oblast pro využití větrné energie (VTE) (viz též ustanovení § 7 odst. 1).</w:t>
      </w:r>
    </w:p>
    <w:p w14:paraId="7B4E0BF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Akcelerační oblasti se nesmí vymezovat na území evropsky významných lokalit, ptačích </w:t>
      </w:r>
      <w:proofErr w:type="gramStart"/>
      <w:r w:rsidRPr="000D7699">
        <w:rPr>
          <w:rFonts w:ascii="Times New Roman" w:hAnsi="Times New Roman" w:cs="Times New Roman"/>
          <w:sz w:val="24"/>
          <w:szCs w:val="24"/>
        </w:rPr>
        <w:t>oblastí</w:t>
      </w:r>
      <w:proofErr w:type="gramEnd"/>
      <w:r w:rsidRPr="000D7699">
        <w:rPr>
          <w:rFonts w:ascii="Times New Roman" w:hAnsi="Times New Roman" w:cs="Times New Roman"/>
          <w:sz w:val="24"/>
          <w:szCs w:val="24"/>
        </w:rPr>
        <w:t xml:space="preserve"> a zvláště chráněných území a v dalších územích, které stanoví vláda nařízením. Jedná se </w:t>
      </w:r>
      <w:r w:rsidRPr="000D7699">
        <w:rPr>
          <w:rFonts w:ascii="Times New Roman" w:hAnsi="Times New Roman" w:cs="Times New Roman"/>
          <w:sz w:val="24"/>
          <w:szCs w:val="24"/>
        </w:rPr>
        <w:lastRenderedPageBreak/>
        <w:t xml:space="preserve">o území (tzv. „červené limity“), ve kterých se z důvodu ochrany jiných veřejných zájmů nesmí nacházet akcelerační oblasti a která budou stanovena na základě kritérií stanovených v čl. 15c odst. 1 písm. a) bodu </w:t>
      </w:r>
      <w:proofErr w:type="spellStart"/>
      <w:r w:rsidRPr="000D7699">
        <w:rPr>
          <w:rFonts w:ascii="Times New Roman" w:hAnsi="Times New Roman" w:cs="Times New Roman"/>
          <w:sz w:val="24"/>
          <w:szCs w:val="24"/>
        </w:rPr>
        <w:t>ii</w:t>
      </w:r>
      <w:proofErr w:type="spellEnd"/>
      <w:r w:rsidRPr="000D7699">
        <w:rPr>
          <w:rFonts w:ascii="Times New Roman" w:hAnsi="Times New Roman" w:cs="Times New Roman"/>
          <w:sz w:val="24"/>
          <w:szCs w:val="24"/>
        </w:rPr>
        <w:t>) směrnice RED III a doplněna o další území národního zájmu stanovená po dohodě s dotčenými resorty.</w:t>
      </w:r>
    </w:p>
    <w:p w14:paraId="7C2DB71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Evropsky významné lokality, ptačí </w:t>
      </w:r>
      <w:proofErr w:type="gramStart"/>
      <w:r w:rsidRPr="000D7699">
        <w:rPr>
          <w:rFonts w:ascii="Times New Roman" w:hAnsi="Times New Roman" w:cs="Times New Roman"/>
          <w:sz w:val="24"/>
          <w:szCs w:val="24"/>
        </w:rPr>
        <w:t>oblasti</w:t>
      </w:r>
      <w:proofErr w:type="gramEnd"/>
      <w:r w:rsidRPr="000D7699">
        <w:rPr>
          <w:rFonts w:ascii="Times New Roman" w:hAnsi="Times New Roman" w:cs="Times New Roman"/>
          <w:sz w:val="24"/>
          <w:szCs w:val="24"/>
        </w:rPr>
        <w:t xml:space="preserve"> a zvláště chráněná území byla uvedena přímo do ZOZE (tj. jsou červenými limity ze zákona a není potřebné, aby je stanovila vláda nařízením) ze dvou důvodů. Zaprvé se jedná o území, ve kterých nesmí být vymezovány akcelerační oblasti také přímo podle směrnice RED III – jejich vyloučení tedy vyplývá přímo z unijního práva (nejedná se ovšem o jediná území vyloučená podle směrnice RED III, další budou specifikována a stanovena v nařízení vlády). Zadruhé je jejich vyloučení přímo zákonem potřebné z procesních důvodů, protože v případě záměrů umisťovaných zcela nebo zčásti na jejich území se nevydává jednotné environmentální stanovisko (se kterým ZOZE dále pracuje v hlavě III), ale společné rozhodnutí podle § 83 odst. 9 zákona o ochraně přírody a krajiny.</w:t>
      </w:r>
    </w:p>
    <w:p w14:paraId="00D65F74" w14:textId="77777777" w:rsidR="00B46D14" w:rsidRPr="000D7699" w:rsidRDefault="00B46D14" w:rsidP="00B46D14">
      <w:pPr>
        <w:spacing w:after="120" w:line="276" w:lineRule="auto"/>
        <w:jc w:val="both"/>
        <w:rPr>
          <w:rFonts w:ascii="Times New Roman" w:hAnsi="Times New Roman" w:cs="Times New Roman"/>
          <w:i/>
          <w:iCs/>
          <w:sz w:val="24"/>
          <w:szCs w:val="24"/>
        </w:rPr>
      </w:pPr>
      <w:r w:rsidRPr="000D7699">
        <w:rPr>
          <w:rFonts w:ascii="Times New Roman" w:hAnsi="Times New Roman" w:cs="Times New Roman"/>
          <w:i/>
          <w:iCs/>
          <w:sz w:val="24"/>
          <w:szCs w:val="24"/>
        </w:rPr>
        <w:t>Evropsky významné lokality a ptačí oblasti</w:t>
      </w:r>
    </w:p>
    <w:p w14:paraId="3B18941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Podle článku 15c odst. 1 písm. a) bodu </w:t>
      </w:r>
      <w:proofErr w:type="spellStart"/>
      <w:r w:rsidRPr="000D7699">
        <w:rPr>
          <w:rFonts w:ascii="Times New Roman" w:hAnsi="Times New Roman" w:cs="Times New Roman"/>
          <w:sz w:val="24"/>
          <w:szCs w:val="24"/>
        </w:rPr>
        <w:t>ii</w:t>
      </w:r>
      <w:proofErr w:type="spellEnd"/>
      <w:r w:rsidRPr="000D7699">
        <w:rPr>
          <w:rFonts w:ascii="Times New Roman" w:hAnsi="Times New Roman" w:cs="Times New Roman"/>
          <w:sz w:val="24"/>
          <w:szCs w:val="24"/>
        </w:rPr>
        <w:t xml:space="preserve">) směrnice RED III mají být z akceleračních oblastí vyloučeny mj. lokality sítě Natura 2000. V českém právním řádu se jedná o evropsky významné lokality vyhlašované nařízením vlády o stanovení národního seznamu evropsky významných lokalit (nařízení vlády č. 318/2013 Sb., o stanovení národního seznamu evropsky významných lokalit, ve znění pozdějších předpisů) a ptačí oblasti vymezované samostatnými nařízeními vlády. Natura 2000 je podle § 3 odst. 1 písm. r) zákona o ochraně přírody a krajiny celistvá evropská soustava území se stanoveným stupněm ochrany, která umožňuje zachovat typy evropských stanovišť a stanoviště evropsky významných druhů v jejich přirozeném areálu rozšíření ve stavu příznivém z hlediska ochrany nebo popřípadě umožní tento stav obnovit. </w:t>
      </w:r>
      <w:r>
        <w:rPr>
          <w:rFonts w:ascii="Times New Roman" w:hAnsi="Times New Roman"/>
          <w:szCs w:val="24"/>
        </w:rPr>
        <w:br/>
      </w:r>
      <w:r w:rsidRPr="000D7699">
        <w:rPr>
          <w:rFonts w:ascii="Times New Roman" w:hAnsi="Times New Roman" w:cs="Times New Roman"/>
          <w:sz w:val="24"/>
          <w:szCs w:val="24"/>
        </w:rPr>
        <w:t xml:space="preserve">V ČR je Natura 2000 tvořena 42 ptačími oblastmi a 1112 evropsky významnými lokalitami </w:t>
      </w:r>
      <w:r>
        <w:rPr>
          <w:rFonts w:ascii="Times New Roman" w:hAnsi="Times New Roman"/>
          <w:szCs w:val="24"/>
        </w:rPr>
        <w:br/>
      </w:r>
      <w:r w:rsidRPr="000D7699">
        <w:rPr>
          <w:rFonts w:ascii="Times New Roman" w:hAnsi="Times New Roman" w:cs="Times New Roman"/>
          <w:sz w:val="24"/>
          <w:szCs w:val="24"/>
        </w:rPr>
        <w:t xml:space="preserve">a pokrývá zhruba 14 % území. </w:t>
      </w:r>
    </w:p>
    <w:p w14:paraId="38F73ED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Jedná se o sledované jevy databáze územně analytických podkladů (viz položka č. 16 přílohy č. 1 vyhlášky č. 157/2024 Sb., o územně analytických podkladech, územně plánovací dokumentaci a jednotném standardu). </w:t>
      </w:r>
    </w:p>
    <w:p w14:paraId="003240F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lokalitách soustavy Natura 2000 je snaha cílenou péčí ze strany vlastníků, hospodařících subjektů a orgánů ochrany přírody udržet příznivé podmínky pro výskyt chráněných druhů </w:t>
      </w:r>
      <w:r>
        <w:rPr>
          <w:rFonts w:ascii="Times New Roman" w:hAnsi="Times New Roman"/>
          <w:szCs w:val="24"/>
        </w:rPr>
        <w:br/>
      </w:r>
      <w:r w:rsidRPr="000D7699">
        <w:rPr>
          <w:rFonts w:ascii="Times New Roman" w:hAnsi="Times New Roman" w:cs="Times New Roman"/>
          <w:sz w:val="24"/>
          <w:szCs w:val="24"/>
        </w:rPr>
        <w:t xml:space="preserve">a stanovišť v dlouhodobém časovém horizontu, a tím přispět k zachování biologické rozmanitosti ČR a Evropy. Ve vztahu k lokalitám soustavy Natura 2000 se uplatní specifický režim ve smyslu části čtvrté zákona o ochraně přírody a krajiny, jejich ochrana je zajištěna skrze ochranu evropsky významných lokalit před poškozováním a ničením (§ 45c odst. 2 zákona </w:t>
      </w:r>
      <w:r>
        <w:rPr>
          <w:rFonts w:ascii="Times New Roman" w:hAnsi="Times New Roman"/>
          <w:szCs w:val="24"/>
        </w:rPr>
        <w:br/>
      </w:r>
      <w:r w:rsidRPr="000D7699">
        <w:rPr>
          <w:rFonts w:ascii="Times New Roman" w:hAnsi="Times New Roman" w:cs="Times New Roman"/>
          <w:sz w:val="24"/>
          <w:szCs w:val="24"/>
        </w:rPr>
        <w:t xml:space="preserve">o ochraně přírody a krajiny), prostřednictvím vyhlášených zvláště chráněných území (§ 45c odst. 4 zákona o ochraně přírody a krajiny), popř. smluvně (§ 39 zákona o ochraně přírody </w:t>
      </w:r>
      <w:r>
        <w:rPr>
          <w:rFonts w:ascii="Times New Roman" w:hAnsi="Times New Roman"/>
          <w:szCs w:val="24"/>
        </w:rPr>
        <w:br/>
      </w:r>
      <w:r w:rsidRPr="000D7699">
        <w:rPr>
          <w:rFonts w:ascii="Times New Roman" w:hAnsi="Times New Roman" w:cs="Times New Roman"/>
          <w:sz w:val="24"/>
          <w:szCs w:val="24"/>
        </w:rPr>
        <w:t xml:space="preserve">a krajiny), a skrze ochranu ptačích oblastí stanovením činností vázaných na souhlas orgánu ochrany přírody (§ 45e odst. 2 zákona o ochraně přírody a krajiny). Dále se uplatní § 45h </w:t>
      </w:r>
      <w:r>
        <w:rPr>
          <w:rFonts w:ascii="Times New Roman" w:hAnsi="Times New Roman"/>
          <w:szCs w:val="24"/>
        </w:rPr>
        <w:br/>
      </w:r>
      <w:r w:rsidRPr="000D7699">
        <w:rPr>
          <w:rFonts w:ascii="Times New Roman" w:hAnsi="Times New Roman" w:cs="Times New Roman"/>
          <w:sz w:val="24"/>
          <w:szCs w:val="24"/>
        </w:rPr>
        <w:t xml:space="preserve">a § 45i zákona o ochraně přírody a krajiny ve vztahu k hodnocení vlivů koncepcí a záměrů s možným významnými vlivem na evropsky významné lokality a ptačí oblasti. Jedná se o území s vysokými soustředěnými hodnotami přírody, resp. biodiverzity (specifikované jejich vyhlašovacím předpisem) a zvýšené intenzity veřejného zájmu na ochraně přírody a krajiny </w:t>
      </w:r>
      <w:r w:rsidRPr="000D7699">
        <w:rPr>
          <w:rFonts w:ascii="Times New Roman" w:hAnsi="Times New Roman" w:cs="Times New Roman"/>
          <w:sz w:val="24"/>
          <w:szCs w:val="24"/>
        </w:rPr>
        <w:lastRenderedPageBreak/>
        <w:t>(§ 58 odst. 1 zákona o ochraně přírody a krajiny), kdy režim jejich využití a jejich cíle ochrany jsou v rozporu s principy vymezení akceleračních oblastí. To ostatně předvídá již samotný text směrnice RED III. Jedná se proto o území zcela nevhodná pro vymezování akceleračních oblastí.</w:t>
      </w:r>
    </w:p>
    <w:p w14:paraId="22F2A6BC" w14:textId="77777777" w:rsidR="00B46D14" w:rsidRPr="000D7699" w:rsidRDefault="00B46D14" w:rsidP="00B46D14">
      <w:pPr>
        <w:spacing w:after="120" w:line="276" w:lineRule="auto"/>
        <w:jc w:val="both"/>
        <w:rPr>
          <w:rFonts w:ascii="Times New Roman" w:hAnsi="Times New Roman" w:cs="Times New Roman"/>
          <w:i/>
          <w:iCs/>
          <w:sz w:val="24"/>
          <w:szCs w:val="24"/>
        </w:rPr>
      </w:pPr>
      <w:r w:rsidRPr="000D7699">
        <w:rPr>
          <w:rFonts w:ascii="Times New Roman" w:hAnsi="Times New Roman" w:cs="Times New Roman"/>
          <w:i/>
          <w:iCs/>
          <w:sz w:val="24"/>
          <w:szCs w:val="24"/>
        </w:rPr>
        <w:t>Zvláště chráněná území a jejich ochranná pásma</w:t>
      </w:r>
    </w:p>
    <w:p w14:paraId="51F348D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Podle článku 15c odst. 1 písm. a) bodu </w:t>
      </w:r>
      <w:proofErr w:type="spellStart"/>
      <w:r w:rsidRPr="000D7699">
        <w:rPr>
          <w:rFonts w:ascii="Times New Roman" w:hAnsi="Times New Roman" w:cs="Times New Roman"/>
          <w:sz w:val="24"/>
          <w:szCs w:val="24"/>
        </w:rPr>
        <w:t>ii</w:t>
      </w:r>
      <w:proofErr w:type="spellEnd"/>
      <w:r w:rsidRPr="000D7699">
        <w:rPr>
          <w:rFonts w:ascii="Times New Roman" w:hAnsi="Times New Roman" w:cs="Times New Roman"/>
          <w:sz w:val="24"/>
          <w:szCs w:val="24"/>
        </w:rPr>
        <w:t xml:space="preserve">) směrnice RED III mají být z akceleračních oblastí vyloučeny mj. oblasti určené v rámci vnitrostátních systémů ochrany přírody a zachování biologické rozmanitosti. Těm v rámci vnitrostátního právního řádu odpovídají mimo jiné </w:t>
      </w:r>
      <w:r>
        <w:rPr>
          <w:rFonts w:ascii="Times New Roman" w:hAnsi="Times New Roman"/>
          <w:szCs w:val="24"/>
        </w:rPr>
        <w:br/>
      </w:r>
      <w:r w:rsidRPr="000D7699">
        <w:rPr>
          <w:rFonts w:ascii="Times New Roman" w:hAnsi="Times New Roman" w:cs="Times New Roman"/>
          <w:sz w:val="24"/>
          <w:szCs w:val="24"/>
        </w:rPr>
        <w:t>i kategorie zvláště chráněných území vyjmenované v § 14 zákona o ochraně přírody a krajiny. Zvláště chráněná území jsou území, která byla vyhlášena pro svůj přírodovědecký či estetický význam a jedinečnost a tvoří zhruba 16,8 % území ČR. Při jejich vyhlášení je specifikován předmět ochrany, stanoveny cíle a podmínky jejich ochrany a vymezeno samotné území.</w:t>
      </w:r>
    </w:p>
    <w:p w14:paraId="7D3D964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Velkoplošná ZCHÚ se vyhlašují na základě § 15 až 27 zákona o ochraně přírody a krajiny. Jedná se o národní parky, vyhlašované přímo zákonem o ochraně přírody a krajiny a chráněné krajinné oblasti, vyhlašované nařízením vlády. Zatímco národní parky se vyhlašují v územích s mimořádnými přirozenými nebo málo ovlivněnými ekosystémy, účelem chráněných krajinných oblastí je chránit harmonicky utvářenou krajinu se soustředěnými přírodními hodnotami. Maloplošná zvláště chráněná území jsou vyhlašována na základě § 28 až 36 zákona o ochraně přírody a krajiny ve čtyřech kategoriích – národní přírodní rezervace a národní přírodní památka (vyhlašované vyhláškou MŽP), přírodní rezervace a přírodní památka (vyhlašované nařízením kraje nebo Agentury ochrany přírody a krajiny ČR). Menší území mimořádných přírodních hodnot, kde jsou předmětem ochrany ekosystémy vázané na přirozený reliéf s typickou geologickou stavbou, jsou vyhlašována v kategorii národní přírodní rezervace a přírodní rezervace, přírodní útvary, a to i takové, které svou činností formoval člověk, jsou vyhlašovány v kategorii národní přírodní památky nebo přírodní památky. </w:t>
      </w:r>
    </w:p>
    <w:p w14:paraId="3EBBE50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Zvláště chráněná území jsou sledovanými jevy databáze územně analytických podkladů (viz položka č. 15 přílohy č. 1 vyhlášky č. 157/2024 Sb.).</w:t>
      </w:r>
    </w:p>
    <w:p w14:paraId="494E54D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Režim ochrany zvláště chráněných území vyplývá z části třetí zákona o ochraně přírody </w:t>
      </w:r>
      <w:r>
        <w:rPr>
          <w:rFonts w:ascii="Times New Roman" w:hAnsi="Times New Roman"/>
          <w:szCs w:val="24"/>
        </w:rPr>
        <w:br/>
      </w:r>
      <w:r w:rsidRPr="000D7699">
        <w:rPr>
          <w:rFonts w:ascii="Times New Roman" w:hAnsi="Times New Roman" w:cs="Times New Roman"/>
          <w:sz w:val="24"/>
          <w:szCs w:val="24"/>
        </w:rPr>
        <w:t>a krajiny a je určen především základními ochrannými podmínkami ve formě činností zakázaných a bližšími ochrannými podmínkami ve formě činností vázaných na předchozí souhlas orgánu ochrany přírody. V závislosti na konkrétní kategorii zvláště chráněného území jsou určeny cíle jejich ochrany a v souladu s plánovací dokumentací a jejich předměty ochrany je v nich s ohledem na tyto cíle plánována péče. Všechny kategorie zvláště chráněných území jsou územími mimořádných soustředěných hodnot přírody a krajiny a zvýšené intenzity veřejného zájmu na ochraně přírody a krajiny (§ 58 odst. 1 zákona o ochraně přírody a krajiny), s jejichž cíli a režimem ochrany jsou principy vymezování akceleračních oblastí v rozporu. To ostatně, stejně jako v případě evropsky významných lokalit a ptačích oblastí, předvídá již samotný text směrnice RED III. Jedná se proto o území zcela nevhodná pro vymezování akceleračních oblastí.</w:t>
      </w:r>
    </w:p>
    <w:p w14:paraId="5D18F23A" w14:textId="77777777" w:rsidR="00B46D14" w:rsidRDefault="00B46D14" w:rsidP="00B46D14">
      <w:pPr>
        <w:spacing w:after="120" w:line="276" w:lineRule="auto"/>
        <w:jc w:val="both"/>
        <w:rPr>
          <w:rFonts w:ascii="Times New Roman" w:hAnsi="Times New Roman"/>
          <w:szCs w:val="24"/>
        </w:rPr>
      </w:pPr>
      <w:r w:rsidRPr="00C314B1">
        <w:rPr>
          <w:rFonts w:ascii="Times New Roman" w:hAnsi="Times New Roman" w:cs="Times New Roman"/>
          <w:sz w:val="24"/>
          <w:szCs w:val="24"/>
          <w:u w:val="single"/>
        </w:rPr>
        <w:t>K odstavci 2:</w:t>
      </w:r>
      <w:r w:rsidRPr="000D7699">
        <w:rPr>
          <w:rFonts w:ascii="Times New Roman" w:hAnsi="Times New Roman" w:cs="Times New Roman"/>
          <w:sz w:val="24"/>
          <w:szCs w:val="24"/>
        </w:rPr>
        <w:t xml:space="preserve"> </w:t>
      </w:r>
    </w:p>
    <w:p w14:paraId="2111712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Odstavec 2 transponuje požadavek vyplývající z článku 15c odst. 1 písm. a) směrnice RED III, podle kterého se má jednat o oblasti, v nichž se neočekává, že zavedení určitého druhu nebo určitých druhů OZE bude mít vzhledem ke zvláštnostem vybrané oblasti významný dopad na životní prostředí. Vedle toho je v tomto odstavci také zdůrazněno, že při vymezování akceleračních oblastí je nutné dbát také na zájmy obrany a bezpečnosti státu (blíže viz obecná část důvodové zprávy), tj. především v souladu s § 4 odst. 1 nevymezovat akcelerační oblasti v těch územích, kde to vláda s ohledem na obranu a bezpečnost státu explicitně vyloučí nařízením vlády, a dále omezit počet případů, kdy budou akcelerační oblasti vymezovány v územích, která sice nebudou nařízením vlády explicitně vyloučena, ale která přesto budou některým ze sledovaných jevů v územně analytických podkladech z oblasti obrany </w:t>
      </w:r>
      <w:r>
        <w:rPr>
          <w:rFonts w:ascii="Times New Roman" w:hAnsi="Times New Roman"/>
          <w:szCs w:val="24"/>
        </w:rPr>
        <w:br/>
      </w:r>
      <w:r w:rsidRPr="000D7699">
        <w:rPr>
          <w:rFonts w:ascii="Times New Roman" w:hAnsi="Times New Roman" w:cs="Times New Roman"/>
          <w:sz w:val="24"/>
          <w:szCs w:val="24"/>
        </w:rPr>
        <w:t>a bezpečnosti státu. Předpokládá se, že k takovým případům bude docházet jen zřídka</w:t>
      </w:r>
      <w:r>
        <w:rPr>
          <w:rFonts w:ascii="Times New Roman" w:hAnsi="Times New Roman"/>
          <w:szCs w:val="24"/>
        </w:rPr>
        <w:br/>
      </w:r>
      <w:r w:rsidRPr="000D7699">
        <w:rPr>
          <w:rFonts w:ascii="Times New Roman" w:hAnsi="Times New Roman" w:cs="Times New Roman"/>
          <w:sz w:val="24"/>
          <w:szCs w:val="24"/>
        </w:rPr>
        <w:t xml:space="preserve"> a s ohledem i na další nástroje obsažené v ZOZE (možnost stanovit podmínky při vymezení akcelerační oblasti, postup podle § 36 stavebního zákona na projektové úrovni atd.) nebude vymezení akcelerační oblasti v kolizi se zájmy obrany a bezpečnosti státu.</w:t>
      </w:r>
    </w:p>
    <w:p w14:paraId="352F26C9" w14:textId="77777777" w:rsidR="00B46D14" w:rsidRPr="00C314B1" w:rsidRDefault="00B46D14" w:rsidP="00B46D14">
      <w:pPr>
        <w:spacing w:after="120" w:line="276" w:lineRule="auto"/>
        <w:jc w:val="both"/>
        <w:rPr>
          <w:rFonts w:ascii="Times New Roman" w:hAnsi="Times New Roman"/>
          <w:szCs w:val="24"/>
          <w:u w:val="single"/>
        </w:rPr>
      </w:pPr>
      <w:r>
        <w:rPr>
          <w:rFonts w:ascii="Times New Roman" w:hAnsi="Times New Roman"/>
          <w:szCs w:val="24"/>
          <w:u w:val="single"/>
        </w:rPr>
        <w:t>K o</w:t>
      </w:r>
      <w:r w:rsidRPr="00C314B1">
        <w:rPr>
          <w:rFonts w:ascii="Times New Roman" w:hAnsi="Times New Roman" w:cs="Times New Roman"/>
          <w:sz w:val="24"/>
          <w:szCs w:val="24"/>
          <w:u w:val="single"/>
        </w:rPr>
        <w:t>dstavc</w:t>
      </w:r>
      <w:r>
        <w:rPr>
          <w:rFonts w:ascii="Times New Roman" w:hAnsi="Times New Roman"/>
          <w:szCs w:val="24"/>
          <w:u w:val="single"/>
        </w:rPr>
        <w:t>i</w:t>
      </w:r>
      <w:r w:rsidRPr="00C314B1">
        <w:rPr>
          <w:rFonts w:ascii="Times New Roman" w:hAnsi="Times New Roman" w:cs="Times New Roman"/>
          <w:sz w:val="24"/>
          <w:szCs w:val="24"/>
          <w:u w:val="single"/>
        </w:rPr>
        <w:t xml:space="preserve"> 3</w:t>
      </w:r>
      <w:r w:rsidRPr="00C314B1">
        <w:rPr>
          <w:rFonts w:ascii="Times New Roman" w:hAnsi="Times New Roman"/>
          <w:szCs w:val="24"/>
          <w:u w:val="single"/>
        </w:rPr>
        <w:t>:</w:t>
      </w:r>
      <w:r w:rsidRPr="00C314B1">
        <w:rPr>
          <w:rFonts w:ascii="Times New Roman" w:hAnsi="Times New Roman" w:cs="Times New Roman"/>
          <w:sz w:val="24"/>
          <w:szCs w:val="24"/>
          <w:u w:val="single"/>
        </w:rPr>
        <w:t xml:space="preserve"> </w:t>
      </w:r>
    </w:p>
    <w:p w14:paraId="6CEFAE48" w14:textId="77777777" w:rsidR="00B46D14" w:rsidRPr="000D7699" w:rsidRDefault="00B46D14" w:rsidP="00B46D14">
      <w:pPr>
        <w:spacing w:after="120" w:line="276" w:lineRule="auto"/>
        <w:jc w:val="both"/>
        <w:rPr>
          <w:rFonts w:ascii="Times New Roman" w:hAnsi="Times New Roman" w:cs="Times New Roman"/>
          <w:sz w:val="24"/>
          <w:szCs w:val="24"/>
        </w:rPr>
      </w:pPr>
      <w:r>
        <w:rPr>
          <w:rFonts w:ascii="Times New Roman" w:hAnsi="Times New Roman"/>
          <w:szCs w:val="24"/>
        </w:rPr>
        <w:t xml:space="preserve">Odstavec 3 </w:t>
      </w:r>
      <w:r w:rsidRPr="000D7699">
        <w:rPr>
          <w:rFonts w:ascii="Times New Roman" w:hAnsi="Times New Roman" w:cs="Times New Roman"/>
          <w:sz w:val="24"/>
          <w:szCs w:val="24"/>
        </w:rPr>
        <w:t xml:space="preserve">transponuje požadavky obsažené v článku 15c odst. 1 písm. a) bod i) směrnice RED III, podle kterých mají být určitá území při vymezení akceleračních oblastí upřednostněna. Přitom je vždy nutno vzít v úvahu specifika daného druhu OZE (např. střechy budov lze využívat k umístění FVE, stěží však již k umístění VTE) i limity využití území (např. ne každý umělý vodní útvar bude vhodný pro umístění FVE). Dále je nutné respektovat podrobnost příslušné územně plánovací dokumentace – např. na úrovni územního rozvojového plánu </w:t>
      </w:r>
      <w:r>
        <w:rPr>
          <w:rFonts w:ascii="Times New Roman" w:hAnsi="Times New Roman"/>
          <w:szCs w:val="24"/>
        </w:rPr>
        <w:br/>
      </w:r>
      <w:r w:rsidRPr="000D7699">
        <w:rPr>
          <w:rFonts w:ascii="Times New Roman" w:hAnsi="Times New Roman" w:cs="Times New Roman"/>
          <w:sz w:val="24"/>
          <w:szCs w:val="24"/>
        </w:rPr>
        <w:t>a zásad územního rozvoje je zjevně pod jejich podrobnost upřednostňovat vymezení akceleračních oblastí na jednotlivých parkovištích, střechách apod. již s ohledem na rozměry těchto prvků, které jednak stěží mohou odpovídat rozměrům oblasti celostátního resp. nadmístního významu, jednak ani neumožnují rozumné zobrazení takové oblasti v měřítku územního rozvojového plánu resp. zásad územního rozvoje.</w:t>
      </w:r>
    </w:p>
    <w:p w14:paraId="41FDE203"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5 – Způsob vymezení akcelerační oblasti</w:t>
      </w:r>
    </w:p>
    <w:p w14:paraId="43D46F9F" w14:textId="77777777" w:rsidR="00B46D14" w:rsidRPr="00C314B1" w:rsidRDefault="00B46D14" w:rsidP="00B46D14">
      <w:pPr>
        <w:spacing w:after="120" w:line="276" w:lineRule="auto"/>
        <w:jc w:val="both"/>
        <w:rPr>
          <w:rFonts w:ascii="Times New Roman" w:hAnsi="Times New Roman"/>
          <w:szCs w:val="24"/>
          <w:u w:val="single"/>
        </w:rPr>
      </w:pPr>
      <w:r w:rsidRPr="00C314B1">
        <w:rPr>
          <w:rFonts w:ascii="Times New Roman" w:hAnsi="Times New Roman" w:cs="Times New Roman"/>
          <w:sz w:val="24"/>
          <w:szCs w:val="24"/>
          <w:u w:val="single"/>
        </w:rPr>
        <w:t xml:space="preserve">K odstavci 1: </w:t>
      </w:r>
    </w:p>
    <w:p w14:paraId="47CAFB2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Akcelerační oblasti se vymezují jako plochy nebo koridory v nezbytných oblastech odpovídajícího druhu. K jejich vymezení může docházet na třech úrovních za pomoci nástrojů územního plánování tak, aby byla zajištěna koordinace všech veřejných zájmů v území pro jejich vymezení: (1) oblasti místního významu budou vymezeny územními plány, (2) oblasti nadmístního významu budou vymezeny zásadami územního rozvoje, (3) oblasti celostátního významu budou vymezeny územním rozvojovým plánem. Při vymezování akceleračních oblastí se jako odborný podklad používají také územně analytické podklady (§ 62 a násl. stavebního zákona).</w:t>
      </w:r>
    </w:p>
    <w:p w14:paraId="51110F0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 účely vymezování akceleračních oblastí se úprava v tomto zákoně pokládá za speciální úpravu ke stavebnímu zákonu, což je výslovně uvedeno v § 36 ZOZE. Je tomu tak proto, že přestože se akcelerační oblasti jako takové vymezují v územně plánovací dokumentaci, územní opatření o podmínkách a zmírňujících opatřeních (dále jen „</w:t>
      </w:r>
      <w:r w:rsidRPr="000D7699">
        <w:rPr>
          <w:rFonts w:ascii="Times New Roman" w:hAnsi="Times New Roman" w:cs="Times New Roman"/>
          <w:b/>
          <w:sz w:val="24"/>
          <w:szCs w:val="24"/>
        </w:rPr>
        <w:t>územní opatření</w:t>
      </w:r>
      <w:r w:rsidRPr="000D7699">
        <w:rPr>
          <w:rFonts w:ascii="Times New Roman" w:hAnsi="Times New Roman" w:cs="Times New Roman"/>
          <w:sz w:val="24"/>
          <w:szCs w:val="24"/>
        </w:rPr>
        <w:t>“) je speciálním institutem, který je vázán na samotné akcelerační oblasti.</w:t>
      </w:r>
    </w:p>
    <w:p w14:paraId="167B85C6" w14:textId="77777777" w:rsidR="00B46D14" w:rsidRPr="00C314B1" w:rsidRDefault="00B46D14" w:rsidP="00B46D14">
      <w:pPr>
        <w:spacing w:after="120" w:line="276" w:lineRule="auto"/>
        <w:jc w:val="both"/>
        <w:rPr>
          <w:rFonts w:ascii="Times New Roman" w:hAnsi="Times New Roman"/>
          <w:szCs w:val="24"/>
          <w:u w:val="single"/>
        </w:rPr>
      </w:pPr>
      <w:r w:rsidRPr="00C314B1">
        <w:rPr>
          <w:rFonts w:ascii="Times New Roman" w:hAnsi="Times New Roman" w:cs="Times New Roman"/>
          <w:sz w:val="24"/>
          <w:szCs w:val="24"/>
          <w:u w:val="single"/>
        </w:rPr>
        <w:lastRenderedPageBreak/>
        <w:t xml:space="preserve">K odstavci 2: </w:t>
      </w:r>
    </w:p>
    <w:p w14:paraId="1BC7AFC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Hranice akcelerační oblasti vymezené v nadřazené územně plánovací dokumentaci může být zpřesněna (tj. zmenšena) v navazující územně plánovací dokumentaci. Důvodem je, že zejména v případě plošně rozsáhlých oblastí může na místní úrovni dodatečně vyvstávat potřeba z nich některé části území vyloučit kvůli vymezení plochy, jejíž využití je neslučitelné s daným typem obnovitelného zdroje, a kterou nelze právě kvůli velikosti oblasti vymezit mimo oblast. Například při realizaci protierozních opatření a opatření k zadržení vody v krajině může být potřeba stabilizovat v území plochy zeleně krajinné (neslučitelnost funkce např. s FVE), na okrajích sídel může vznikat potřeba vymezení dalších ploch bydlení (neslučitelnost funkce např. s VTE) apod. Aby se zabránilo nadužívání institutu zpřesnění vymezení oblasti, stanoví se omezení, že zpřesnit vymezení oblasti lze jen pokud to nadřízený orgán územního plánování nevyloučí ve stanovisku podle § 101 odst. 2 stavebního zákona.</w:t>
      </w:r>
    </w:p>
    <w:p w14:paraId="56B0587D"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6 – Podmínky vydání územního opatření</w:t>
      </w:r>
    </w:p>
    <w:p w14:paraId="463F8768" w14:textId="77777777" w:rsidR="00B46D14" w:rsidRPr="00C314B1" w:rsidRDefault="00B46D14" w:rsidP="00B46D14">
      <w:pPr>
        <w:spacing w:after="120" w:line="276" w:lineRule="auto"/>
        <w:jc w:val="both"/>
        <w:rPr>
          <w:rFonts w:ascii="Times New Roman" w:hAnsi="Times New Roman"/>
          <w:szCs w:val="24"/>
          <w:u w:val="single"/>
        </w:rPr>
      </w:pPr>
      <w:r w:rsidRPr="00C314B1">
        <w:rPr>
          <w:rFonts w:ascii="Times New Roman" w:hAnsi="Times New Roman" w:cs="Times New Roman"/>
          <w:sz w:val="24"/>
          <w:szCs w:val="24"/>
          <w:u w:val="single"/>
        </w:rPr>
        <w:t xml:space="preserve">K odstavci 1: </w:t>
      </w:r>
    </w:p>
    <w:p w14:paraId="0E3A6C0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Nejedná-li se o případ podle § 22 odst. 1, pořizuje se územní opatření zvlášť pro každou akcelerační oblast, tedy např. pokud územně plánovací dokumentace vymezuje pět takových oblastí, pořídí se pět územních opatření tak, aby každé územní opatření zachytilo specifika každé vymezené oblasti.</w:t>
      </w:r>
    </w:p>
    <w:p w14:paraId="724E70A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Územní opatření je specifickým druhem územního opatření podle stavebního zákona vedle územního opatření o stavební uzávěře a územního opatření o asanaci území. Jedná se tedy </w:t>
      </w:r>
      <w:r>
        <w:rPr>
          <w:rFonts w:ascii="Times New Roman" w:hAnsi="Times New Roman"/>
          <w:szCs w:val="24"/>
        </w:rPr>
        <w:br/>
      </w:r>
      <w:r w:rsidRPr="000D7699">
        <w:rPr>
          <w:rFonts w:ascii="Times New Roman" w:hAnsi="Times New Roman" w:cs="Times New Roman"/>
          <w:sz w:val="24"/>
          <w:szCs w:val="24"/>
        </w:rPr>
        <w:t>o opatření obecné povahy, které podléhá procesnímu postupu podle § 127 až 129 stavebního zákona s tím, že navržený zákon s ohledem na potřeby a účel tohoto opatření stanoví odchylky od procesní úpravy ve stavebním zákoně.</w:t>
      </w:r>
    </w:p>
    <w:p w14:paraId="46448E0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Územní opatření se bude standardně pořizovat společně s pořízením územně plánovací dokumentace, která vymezuje akcelerační oblast. Může však být pořízeno i samostatně, k čemuž může dojít ve 3 případech: (1) pokud původní územní opatření bylo zrušeno správním přezkumem nebo soudem, ale vymezení akcelerační oblasti v územně plánovací dokumentaci zrušeno nebylo, (2) pokud schvalující orgán při společném pořizování schválí návrh územně plánovací dokumentace, ale zamítne návrh územního opatření pro akcelerační oblast v ní vymezenou a (3) na základě přechodných ustanovení návrhu zákona.</w:t>
      </w:r>
    </w:p>
    <w:p w14:paraId="4F09C15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Jelikož územní opatření se vydává k akcelerační oblasti vymezené v územně plánovací dokumentaci, a je s ní právně i fakticky spjato, nelze jej vydat dříve, nežli je vydána územně plánovací dokumentace, která tuto oblast vymezuje.</w:t>
      </w:r>
    </w:p>
    <w:p w14:paraId="444A164B" w14:textId="77777777" w:rsidR="00B46D14" w:rsidRDefault="00B46D14" w:rsidP="00B46D14">
      <w:pPr>
        <w:spacing w:after="120" w:line="276" w:lineRule="auto"/>
        <w:jc w:val="both"/>
        <w:rPr>
          <w:rFonts w:ascii="Times New Roman" w:hAnsi="Times New Roman"/>
          <w:szCs w:val="24"/>
        </w:rPr>
      </w:pPr>
      <w:r w:rsidRPr="0055267E">
        <w:rPr>
          <w:rFonts w:ascii="Times New Roman" w:hAnsi="Times New Roman" w:cs="Times New Roman"/>
          <w:sz w:val="24"/>
          <w:szCs w:val="24"/>
          <w:u w:val="single"/>
        </w:rPr>
        <w:t>K odstavci 2:</w:t>
      </w:r>
      <w:r w:rsidRPr="000D7699">
        <w:rPr>
          <w:rFonts w:ascii="Times New Roman" w:hAnsi="Times New Roman" w:cs="Times New Roman"/>
          <w:sz w:val="24"/>
          <w:szCs w:val="24"/>
        </w:rPr>
        <w:t xml:space="preserve"> </w:t>
      </w:r>
    </w:p>
    <w:p w14:paraId="69461B3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staví na jisto, že ke každé akcelerační oblasti se vydává jen jedno územní opatření, a to na té úrovni, na které byla akcelerační oblast původně vymezena. Navazující územně plánovací dokumentace převezme či zpřesní akcelerační oblast z nadřazené územně plánovací dokumentace, ale další („navazující“) územní opatření už se k dané akcelerační oblasti nevydává.</w:t>
      </w:r>
    </w:p>
    <w:p w14:paraId="418F740F" w14:textId="77777777" w:rsidR="00B46D14" w:rsidRDefault="00B46D14" w:rsidP="00B46D14">
      <w:pPr>
        <w:spacing w:after="120" w:line="276" w:lineRule="auto"/>
        <w:jc w:val="both"/>
        <w:rPr>
          <w:rFonts w:ascii="Times New Roman" w:hAnsi="Times New Roman"/>
          <w:szCs w:val="24"/>
        </w:rPr>
      </w:pPr>
      <w:r w:rsidRPr="0055267E">
        <w:rPr>
          <w:rFonts w:ascii="Times New Roman" w:hAnsi="Times New Roman" w:cs="Times New Roman"/>
          <w:sz w:val="24"/>
          <w:szCs w:val="24"/>
          <w:u w:val="single"/>
        </w:rPr>
        <w:t xml:space="preserve">K odstavci 3: </w:t>
      </w:r>
    </w:p>
    <w:p w14:paraId="3764442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Pro vyloučení případných pochybností se výslovně stanoví, že územní opatření vydané pro akcelerační oblast vymezenou v nadřazené územně plánovací dokumentaci je závazné pro obsah navazující územně plánovací dokumentace. K části navazující územně plánovací dokumentace, která jsou v rozporu s územním opatřením vydaným k nadřazené územně plánovací dokumentaci, se nepřihlíží.</w:t>
      </w:r>
    </w:p>
    <w:p w14:paraId="1C9885A9"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4: </w:t>
      </w:r>
    </w:p>
    <w:p w14:paraId="224C5BE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Případ kolize územního opatření a územně plánovací dokumentace, k níž bylo vydáno, by teoreticky neměl vůbec nastat, protože oba dokumenty pořizuje tentýž orgán územního plánování a při společném postupu dokonce souběžně. Pro případ, že by k tomu přesto došlo, se ustanovením odst. 4 staví na jisto, že v takovém případě má přednost obsah územně plánovací dokumentace. </w:t>
      </w:r>
    </w:p>
    <w:p w14:paraId="666F10B3"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7 – Obsah územního opatření</w:t>
      </w:r>
    </w:p>
    <w:p w14:paraId="4DE0840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provádí výčet obsahových náležitostí územního opatření.</w:t>
      </w:r>
    </w:p>
    <w:p w14:paraId="393715E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Podmínky podle písm. b) zahrnují jak podmínky navržené projektantem a specialisty s příslušnou autorizací při tvorbě návrhu územního opatření podle § 11, tak další relevantní podmínky, vyplynou-li z projednání návrhu územního opatření. Podmínky a zmírňující opatření slouží k zajištění ochrany veřejných zájmů podle jiných právních předpisů a musejí být navrženy tak, aby vždy zahrnovaly podmínky a zmírňující opatření účelně vedoucí </w:t>
      </w:r>
      <w:r>
        <w:rPr>
          <w:rFonts w:ascii="Times New Roman" w:hAnsi="Times New Roman"/>
          <w:szCs w:val="24"/>
        </w:rPr>
        <w:br/>
      </w:r>
      <w:r w:rsidRPr="000D7699">
        <w:rPr>
          <w:rFonts w:ascii="Times New Roman" w:hAnsi="Times New Roman" w:cs="Times New Roman"/>
          <w:sz w:val="24"/>
          <w:szCs w:val="24"/>
        </w:rPr>
        <w:t>k naplnění požadavků předpisů z oblasti ochrany životního prostředí a veřejného zdraví uvedené v § 11 odst. 2 ZOZE.</w:t>
      </w:r>
    </w:p>
    <w:p w14:paraId="115032A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Součástí územního opatření je vždy výkres s vyznačením území, kterého se územní opatření týká, tj. s vyznačením hranice akcelerační oblasti převzaté z územně plánovací dokumentace. Je-li to účelné, lze v něm rovněž graficky vyjádřit některé stanovené podmínky.</w:t>
      </w:r>
    </w:p>
    <w:p w14:paraId="4CB52F6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Součástí odůvodnění územního opatření musí být informace o rozloze akcelerační oblasti </w:t>
      </w:r>
      <w:r>
        <w:rPr>
          <w:rFonts w:ascii="Times New Roman" w:hAnsi="Times New Roman"/>
          <w:szCs w:val="24"/>
        </w:rPr>
        <w:br/>
      </w:r>
      <w:r w:rsidRPr="000D7699">
        <w:rPr>
          <w:rFonts w:ascii="Times New Roman" w:hAnsi="Times New Roman" w:cs="Times New Roman"/>
          <w:sz w:val="24"/>
          <w:szCs w:val="24"/>
        </w:rPr>
        <w:t>a odhad instalovaného výkonu záměrů pro využití OZE umístitelných v akcelerační oblasti.</w:t>
      </w:r>
    </w:p>
    <w:p w14:paraId="5DE8555D"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8 – Vyhodnocení vlivů na udržitelný rozvoj území</w:t>
      </w:r>
    </w:p>
    <w:p w14:paraId="351FAD8C"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1: </w:t>
      </w:r>
    </w:p>
    <w:p w14:paraId="1B51A8C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návaznosti na požadavek obsažený v článku 15c odst. 2 směrnice RED III se v případě vymezování akceleračních oblastí vyžaduje posouzení vlivů na životní prostředí podle směrnice Evropského parlamentu a Rady 2001/42/ES (směrnice SEA) a případně, pokud by pravděpodobně mohly mít významný dopad na lokality sítě Natura 2000, i odpovídající posouzení podle čl. 6 odst. 3 směrnice 92/43/EHS (směrnice o stanovištích). Současně podle článku 15c odst. 1 písm. b) směrnice RED III je nutné stanovit při vymezení akcelerační oblasti podmínky a zmírňující opatření, které v některých případech vyžadují větší míru podrobnosti, než je běžně řešeno v rámci posouzení vlivů koncepce na životní prostředí (SEA). Na to reaguje úprava v § 8 odst. 1 ZOZE.</w:t>
      </w:r>
    </w:p>
    <w:p w14:paraId="26C3C63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Jelikož podle návrhu zákona bude postup vymezení těchto oblastí svázán s postupem pořízení nebo změny územně plánovací dokumentace, bude vyžadováno vyhodnocení vlivů na udržitelný rozvoj území podle stavebního zákona (vyhodnocení vlivů na životní prostředí je jeho součástí). Odchylně od obecné právní úpravy ve stavebním zákoně může toto vyhodnocení </w:t>
      </w:r>
      <w:r w:rsidRPr="000D7699">
        <w:rPr>
          <w:rFonts w:ascii="Times New Roman" w:hAnsi="Times New Roman" w:cs="Times New Roman"/>
          <w:sz w:val="24"/>
          <w:szCs w:val="24"/>
        </w:rPr>
        <w:lastRenderedPageBreak/>
        <w:t xml:space="preserve">vlivů obsahovat také podrobnosti, které náleží navazující územně plánovací dokumentaci nebo rozhodnutí, pokud jsou tyto podrobnosti nezbytné k řádnému stanovení podmínek </w:t>
      </w:r>
      <w:r>
        <w:rPr>
          <w:rFonts w:ascii="Times New Roman" w:hAnsi="Times New Roman"/>
          <w:szCs w:val="24"/>
        </w:rPr>
        <w:br/>
      </w:r>
      <w:r w:rsidRPr="000D7699">
        <w:rPr>
          <w:rFonts w:ascii="Times New Roman" w:hAnsi="Times New Roman" w:cs="Times New Roman"/>
          <w:sz w:val="24"/>
          <w:szCs w:val="24"/>
        </w:rPr>
        <w:t>a zmírňujících opatření pro záměry pro využití OZE v územním opatření.</w:t>
      </w:r>
    </w:p>
    <w:p w14:paraId="3F98C8A2"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2: </w:t>
      </w:r>
      <w:bookmarkStart w:id="55" w:name="_Hlk182313618"/>
    </w:p>
    <w:p w14:paraId="6355CAB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Obsah a struktura posouzení vlivů na životní prostředí jsou stanoveny v příloze č. 4 ke stavebnímu zákonu. Tyto požadavky se uplatní nejen pro návrh územně plánovací dokumentace, ale také pro posouzení návrhu územního opatření přiměřeným způsobem. </w:t>
      </w:r>
    </w:p>
    <w:p w14:paraId="6D4E9C7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Při společném zpracování vyhodnocení SEA jak k územně plánovací dokumentaci (popř. její změně), tak k územnímu opatření, resp. při společném pořizování těchto dokumentů, je nutné postupovat tak, aby byly oba dokumenty posuzovány jako jeden celek, resp. jeden návrh koncepce. V tomto kontextu se uplatní stávající praxe při zpracování vyhodnocení SEA ke koncepcím, které standardně obsahují několik částí. Autorizovaná osoba všechny tyto části při hodnocení (resp. zpracování vyhodnocení SEA) adekvátně zohledňuje s ohledem na jejich závaznost a další související faktory.</w:t>
      </w:r>
    </w:p>
    <w:p w14:paraId="7BD5F7E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Při zpracování územního opatření samostatně (bez změny územně plánovací dokumentace) </w:t>
      </w:r>
      <w:r>
        <w:rPr>
          <w:rFonts w:ascii="Times New Roman" w:hAnsi="Times New Roman"/>
          <w:szCs w:val="24"/>
        </w:rPr>
        <w:br/>
      </w:r>
      <w:r w:rsidRPr="000D7699">
        <w:rPr>
          <w:rFonts w:ascii="Times New Roman" w:hAnsi="Times New Roman" w:cs="Times New Roman"/>
          <w:sz w:val="24"/>
          <w:szCs w:val="24"/>
        </w:rPr>
        <w:t>a jeho vyhodnocení vlivů na životní prostředí (část II. přílohy č. 4 ke stavebnímu zákonu) provede autorizovaná osoba odbornou úvahu o dostatečnosti již zpracovaného vyhodnocení k územně plánovací dokumentaci či jeho změně, která navrhuje akcelerační oblast a již byla schválena, ve vztahu k předkládanému územnímu opatření. Tyto úvahy autorizovaná osoba následně uvede ve vyhodnocení SEA k územnímu opatření. Na základě tohoto postupu bude zřejmé, které kapitoly z přílohy č. 4 (část II.) ke stavebnímu zákonu zůstanou pro vyhodnocení SEA k územnímu opatření relevantní a bude nezbytné je dále rozpracovat v návaznosti na konkrétní návrh územního opatření.</w:t>
      </w:r>
    </w:p>
    <w:p w14:paraId="5A93E48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Postupy přiměřeného použití přílohy č. 4 ke stavebnímu zákonu pro zpracování vyhodnocení vlivů na udržitelný rozvoj území budou ve vazbě na individuální přístup při souběžném pořizování územně plánovací dokumentace či její změny a územního opatření a samostatném pořizování územního opatření řešeny metodickým doporučením MŽP. Rovněž v případě, kdy je to nezbytné, příslušný úřad ve svém stanovisku stanoví další podrobnější požadavky podle zákona o posuzování vlivů na životní prostředí (viz též § 10i zákona o posuzování vlivů na životní prostředí).</w:t>
      </w:r>
      <w:bookmarkEnd w:id="55"/>
    </w:p>
    <w:p w14:paraId="76B3153D"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3: </w:t>
      </w:r>
    </w:p>
    <w:p w14:paraId="4F42AB3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Proces posouzení vlivů koncepce na životní prostředí (SEA) je integrální součástí samotné tvorby koncepce, nikoliv její samostatně vznikající oponenturou. Ochota pořizovatele reflektovat návrhy posuzovatele a modifikovat vznikající návrh koncepce v návaznosti na průběžně zpracovávané vyhodnocení je v tomto smyslu důležitým faktorem pro přínos celého procesu SEA.</w:t>
      </w:r>
    </w:p>
    <w:p w14:paraId="4BAF1FBE"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9 – Působnost orgánů veřejné správy</w:t>
      </w:r>
    </w:p>
    <w:p w14:paraId="18618FCC"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1: </w:t>
      </w:r>
    </w:p>
    <w:p w14:paraId="71D63B6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Pořizovatelem územního opatření bude vždy pořizovatel územně plánovací dokumentace, kterou se vymezuje nebo byla vymezena akcelerační oblast. Kdo je pořizovatelem územně plánovací dokumentace, stanoví stavební zákon (§ 21, 23, 25 a § 26).</w:t>
      </w:r>
    </w:p>
    <w:p w14:paraId="42B2DF40"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2: </w:t>
      </w:r>
    </w:p>
    <w:p w14:paraId="632B707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Navrhuje se zakotvit obecné kompetenční ustanovení ve vztahu k uplatňování stanovisek dotčených orgánů z důvodu úzké provázanosti územního opatření a vymezení akcelerační oblasti v územně plánovací dokumentaci. Cílem je, aby se k oběma dokumentům vyjadřoval tentýž dotčený orgán. Navrhuje se proto, aby orgán, který je příslušný vydat stanovisko k návrhu související územně plánovací dokumentace, je také příslušný vydat stanovisko k územnímu opatření. Může se jednat například o orgány ochrany přírody podle zákona </w:t>
      </w:r>
      <w:r>
        <w:rPr>
          <w:rFonts w:ascii="Times New Roman" w:hAnsi="Times New Roman"/>
          <w:szCs w:val="24"/>
        </w:rPr>
        <w:br/>
      </w:r>
      <w:r w:rsidRPr="000D7699">
        <w:rPr>
          <w:rFonts w:ascii="Times New Roman" w:hAnsi="Times New Roman" w:cs="Times New Roman"/>
          <w:sz w:val="24"/>
          <w:szCs w:val="24"/>
        </w:rPr>
        <w:t>o ochraně přírody a krajiny, orgány ochrany zemědělského půdního fondu podle zákona o ochraně zemědělského půdního fondu, orgány státní správy lesů podle lesního zákona, orgány státní památkové péče podle zákona o státní památkové péči atd.</w:t>
      </w:r>
    </w:p>
    <w:p w14:paraId="14876E3D"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3: </w:t>
      </w:r>
    </w:p>
    <w:p w14:paraId="2A9CD32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Oproti obecné úpravě ve stavebním zákoně, kdy orgánem samosprávy, který schvaluje územní opatření podle stavebního zákona je rada kraje nebo rada obce, se navrhuje, aby tzv. schvalujícím orgánem (srov. § 87 odst. 1 stavebního zákona) byla v případě územního opatření podle ZOZE vláda, zastupitelstvo kraje nebo zastupitelstvo obce. Je tomu tak proto, aby vymezení akcelerační oblasti v územně plánovací dokumentaci a k tomu příslušné územní opatření mohly být schváleny ideálně najednou, a to jedním orgánem.</w:t>
      </w:r>
    </w:p>
    <w:p w14:paraId="5D5E6E5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10 – Společné pořízení</w:t>
      </w:r>
      <w:r w:rsidRPr="000D7699">
        <w:rPr>
          <w:rFonts w:ascii="Times New Roman" w:hAnsi="Times New Roman" w:cs="Times New Roman"/>
          <w:sz w:val="24"/>
          <w:szCs w:val="24"/>
        </w:rPr>
        <w:t xml:space="preserve"> </w:t>
      </w:r>
    </w:p>
    <w:p w14:paraId="0ABAF4C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Základním postupem pořízení územního opatření je jeho pořízení společně s územně plánovací dokumentací, která vymezuje příslušnou akcelerační oblast. </w:t>
      </w:r>
    </w:p>
    <w:p w14:paraId="414CC6C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Při tomto postupu se obligatorně zpracovává vyhodnocení vlivů na udržitelný rozvoj území, které společně a souhrnně vyhodnotí jak obsah územně plánovací dokumentace, tak všech spolu s ní pořízených územních opatření.</w:t>
      </w:r>
    </w:p>
    <w:p w14:paraId="3973071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Pravomoc příslušného úřadu je dána zákonem o posuzování vlivů na životní prostředí. Návrh zadání pořizovatel zasílá současně příslušnému úřadu a orgánu ochrany přírody a toto zadání je podkladem pro jejich stanoviska. Vzhledem k tomu, že stanovisko orgánu ochrany přírody je podkladem pro stanovisko příslušného úřadu, je pro stanovisko orgánu ochrany přírody stanovena lhůta o 10 dnů kratší, než pro stanovisko příslušného úřadu a zasílá se nejen pořizovateli, ale i příslušnému úřadu. Pokud orgán ochrany přírody nevyloučí významný vliv, vždy se posuzuje i vliv koncepce na předmět ochrany a celistvost evropsky významné lokality nebo ptačí oblasti.</w:t>
      </w:r>
    </w:p>
    <w:p w14:paraId="0CE35FFD"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11 – Návrh územního opatření</w:t>
      </w:r>
    </w:p>
    <w:p w14:paraId="09E61899"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1: </w:t>
      </w:r>
    </w:p>
    <w:p w14:paraId="5B4A551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stanoví okruh odborných osob s příslušnou autorizací, kteří se podílejí na zpracování územního opatření a návrhu podmínek a zmírňujících opatření obsažených v územním opatření s ohledem na druh OZE, pro který se akcelerační oblast vymezuje.</w:t>
      </w:r>
    </w:p>
    <w:p w14:paraId="4DAF0CF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Vzhledem k nárokům vyplývajícím z článku 15c směrnice RED III je nezbytné určit odborné osoby, které vytvoří návrh územního opatření způsobem, aby nebylo možné očekávat, že zavedení určitého druhu nebo určitých druhů OZE bude mít vzhledem ke zvláštnostem vybrané oblasti významný dopad na životní prostředí. Z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3 směrnice RED III vyplývá, že pro projekty v akceleračních oblastech lze uplatnit výjimku z povinnosti provést EIA, je tedy nezbytné, aby se na stanovování podmínek a zmírňujících opatření podílela osoba, která je držitelem autorizace dle § 19 zákona o posuzování vlivů na životní prostředí. Vzhledem k tomu, že oblasti mají být současně vymezeny takovým způsobem, aby zařízení na výrobu energie </w:t>
      </w:r>
      <w:r>
        <w:rPr>
          <w:rFonts w:ascii="Times New Roman" w:hAnsi="Times New Roman"/>
          <w:szCs w:val="24"/>
        </w:rPr>
        <w:br/>
      </w:r>
      <w:r w:rsidRPr="000D7699">
        <w:rPr>
          <w:rFonts w:ascii="Times New Roman" w:hAnsi="Times New Roman" w:cs="Times New Roman"/>
          <w:sz w:val="24"/>
          <w:szCs w:val="24"/>
        </w:rPr>
        <w:t xml:space="preserve">z OZE neměla významný dopad na životní prostředí a za tímto účelem je nezbytné provést mj. posouzení oblasti z hlediska výskytu a citlivosti volně žijících živočichů, planě rostoucích rostlin a přírodních stanovišť, budou se na tvorbě návrhu opatření podílet rovněž osoby, které jsou podle § 45j zákona o ochraně přírody a krajiny oprávněny provádět hodnocení podle </w:t>
      </w:r>
      <w:r>
        <w:rPr>
          <w:rFonts w:ascii="Times New Roman" w:hAnsi="Times New Roman"/>
          <w:szCs w:val="24"/>
        </w:rPr>
        <w:br/>
      </w:r>
      <w:r w:rsidRPr="000D7699">
        <w:rPr>
          <w:rFonts w:ascii="Times New Roman" w:hAnsi="Times New Roman" w:cs="Times New Roman"/>
          <w:sz w:val="24"/>
          <w:szCs w:val="24"/>
        </w:rPr>
        <w:t>§ 67 nebo posouzení podle § 45i odst. 2 téhož zákona.</w:t>
      </w:r>
    </w:p>
    <w:p w14:paraId="4F91A072"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2: </w:t>
      </w:r>
    </w:p>
    <w:p w14:paraId="20C5162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Směrnice RED III předpokládá, že v souvislosti s vymezováním akceleračních oblastí dojde ke zjednodušení a urychlení povolovacích procesů pro záměry pro využití OZE. S určením daných oblastí by tak měly souviset podmínky a zmírňující opatření stanovené v územním opatření, které zajistí požadavky směrnice RED III na vymezení oblastí, tj. přiměřená pravidla ve smyslu článku 15c odst. 1 písm. b). Obecně je na základě článku 15c odst. 1 písm. b) směrnice RED III stanoveno, že podmínky a zmírňující opatření (jako celek) mají vést k tomu, že budou vyloučeny nepříznivé vlivy záměrů OZE v akcelerační oblasti na životní prostředí, popř. že tyto vlivy budou alespoň zmírněny. V návaznosti na SEA totéž platí také pro případné vlivy na veřejné zdraví. </w:t>
      </w:r>
    </w:p>
    <w:p w14:paraId="43EF766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Dále je v článku 15c odst. 1 písm. b) zvláště uvedeno, že stanovená pravidla by měla zajistit, aby byla přiměřeně a včas uplatňována vhodná zmírňující opatření s cílem zajistit dodržování povinností stanovených v čl. 6 odst. 2 a čl. 12 odst. 1 směrnice o stanovištích, článku 5 směrnice o ptácích a čl. 4 odst. 1 písm. a) bodu i) rámcové směrnice o vodách a zamezilo se zhoršení </w:t>
      </w:r>
      <w:r>
        <w:rPr>
          <w:rFonts w:ascii="Times New Roman" w:hAnsi="Times New Roman"/>
          <w:szCs w:val="24"/>
        </w:rPr>
        <w:br/>
      </w:r>
      <w:r w:rsidRPr="000D7699">
        <w:rPr>
          <w:rFonts w:ascii="Times New Roman" w:hAnsi="Times New Roman" w:cs="Times New Roman"/>
          <w:sz w:val="24"/>
          <w:szCs w:val="24"/>
        </w:rPr>
        <w:t xml:space="preserve">a bylo dosaženo dobrého ekologického stavu nebo dobrého ekologického potenciálu v souladu s čl. 4 odst. 1 písm. a) rámcové směrnice o vodách. S ohledem na to je i v textu § 11 odst. 2 ZOZE zdůrazněno, že by podmínky a zmírňující opatření měly sloužit také k vyloučení nebo podstatnému omezení nepříznivých dopadů záměrů OZE v akcelerační oblasti s ohledem na zákazy stanovené k ochraně volně žijících ptáků (tj. zákazy stanovené v § 5a odst. 1 zákona </w:t>
      </w:r>
      <w:r>
        <w:rPr>
          <w:rFonts w:ascii="Times New Roman" w:hAnsi="Times New Roman"/>
          <w:szCs w:val="24"/>
        </w:rPr>
        <w:br/>
      </w:r>
      <w:r w:rsidRPr="000D7699">
        <w:rPr>
          <w:rFonts w:ascii="Times New Roman" w:hAnsi="Times New Roman" w:cs="Times New Roman"/>
          <w:sz w:val="24"/>
          <w:szCs w:val="24"/>
        </w:rPr>
        <w:t xml:space="preserve">o ochraně přírody a krajiny) a zvláště chráněných druhů živočichů (tj. zákazy stanovené v </w:t>
      </w:r>
      <w:r>
        <w:rPr>
          <w:rFonts w:ascii="Times New Roman" w:hAnsi="Times New Roman"/>
          <w:szCs w:val="24"/>
        </w:rPr>
        <w:br/>
      </w:r>
      <w:r w:rsidRPr="000D7699">
        <w:rPr>
          <w:rFonts w:ascii="Times New Roman" w:hAnsi="Times New Roman" w:cs="Times New Roman"/>
          <w:sz w:val="24"/>
          <w:szCs w:val="24"/>
        </w:rPr>
        <w:t>§ 50 odst. 2 zákona o ochraně přírody a krajiny) a s ohledem na cíle ochrany povrchových vod (tj. cíle podle § 23a odst. 1 písm. a) vodního zákona).  </w:t>
      </w:r>
    </w:p>
    <w:p w14:paraId="549D91D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Následně, na základě stanovených podmínek, lze při vymezení akceleračních oblastí a povolování záměrů OZE v nich předpokládat menší množství střetů a problémů, </w:t>
      </w:r>
      <w:r>
        <w:rPr>
          <w:rFonts w:ascii="Times New Roman" w:hAnsi="Times New Roman"/>
          <w:szCs w:val="24"/>
        </w:rPr>
        <w:br/>
      </w:r>
      <w:r w:rsidRPr="000D7699">
        <w:rPr>
          <w:rFonts w:ascii="Times New Roman" w:hAnsi="Times New Roman" w:cs="Times New Roman"/>
          <w:sz w:val="24"/>
          <w:szCs w:val="24"/>
        </w:rPr>
        <w:t xml:space="preserve">tj. zjednodušení povolování, ke kterému režim zákona směřuje. </w:t>
      </w:r>
    </w:p>
    <w:p w14:paraId="3BF1228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Podmínky by měly být zaměřeny primárně na prostorové a další parametry záměrů pro využití OZE v dané oblasti, na pravidla pro umisťování záměrů pro využití OZE uvnitř oblasti a na stanovení zmírňujících opatření, která mají být realizována. Specifika jednotlivých akceleračních oblastí vymezovaných v územně plánovacích dokumentacích různých úrovní </w:t>
      </w:r>
      <w:r w:rsidRPr="000D7699">
        <w:rPr>
          <w:rFonts w:ascii="Times New Roman" w:hAnsi="Times New Roman" w:cs="Times New Roman"/>
          <w:sz w:val="24"/>
          <w:szCs w:val="24"/>
        </w:rPr>
        <w:lastRenderedPageBreak/>
        <w:t>jsou důvodem, proč je nutné stanovovat dané podmínky pro každou oblast zvlášť (individuálně) a ne jednotně. Také čl. 15c směrnice RED III akcentuje potřebu stanovit podmínky a zmírňující opatření „na míru“ dané oblasti a druhu OZE. Půjde především o specifika daná přírodními podmínkami konkrétní oblasti. Současně je nezbytné počítat s tím, že záměrem pro využití OZE nejsou pouze samotná zařízení na výrobu energie z OZE, ale také související záměry vyjmenované v § 2 písm. a) ZOZE. Podmínky a zmírňující opatření uvedené v návrhu územního opatření jsou podkladem pro další proces pořizování územního opatření, mj. i pro stanovisko příslušného orgánu podle § 13 ZOZE a vodoprávního úřadu podle § 14 ZOZE.</w:t>
      </w:r>
    </w:p>
    <w:p w14:paraId="2CC64FB7"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3: </w:t>
      </w:r>
    </w:p>
    <w:p w14:paraId="4EECDB9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Většina údajů potřebných pro stanovení podmínek a zmírňujících opatření je součástí údajů </w:t>
      </w:r>
      <w:r>
        <w:rPr>
          <w:rFonts w:ascii="Times New Roman" w:hAnsi="Times New Roman"/>
          <w:szCs w:val="24"/>
        </w:rPr>
        <w:br/>
      </w:r>
      <w:r w:rsidRPr="000D7699">
        <w:rPr>
          <w:rFonts w:ascii="Times New Roman" w:hAnsi="Times New Roman" w:cs="Times New Roman"/>
          <w:sz w:val="24"/>
          <w:szCs w:val="24"/>
        </w:rPr>
        <w:t xml:space="preserve">o území ve smyslu § 63 stavebního zákona, resp. územně analytických podkladů podle § 62 zákona. Jedná se o podklady pro pořizování územně plánovacích dokumentací, které jsou průběžně poskytovány a aktualizovány. Jedná se o informace (limity) převážně trvalého rázu </w:t>
      </w:r>
      <w:r>
        <w:rPr>
          <w:rFonts w:ascii="Times New Roman" w:hAnsi="Times New Roman"/>
          <w:szCs w:val="24"/>
        </w:rPr>
        <w:br/>
      </w:r>
      <w:r w:rsidRPr="000D7699">
        <w:rPr>
          <w:rFonts w:ascii="Times New Roman" w:hAnsi="Times New Roman" w:cs="Times New Roman"/>
          <w:sz w:val="24"/>
          <w:szCs w:val="24"/>
        </w:rPr>
        <w:t>a jejich upřesňování v rámci samostatného posouzení akcelerační oblasti tak není nezbytné. Naproti tomu údaje zaměřené na výskyt volně žijících živočichů, planě rostoucích rostlin a přírodních stanovišť jsou v čase proměnné a nejsou výše uvedenými podklady dostatečně podchyceny. Podrobnosti daného posouzení budou stanoveny prováděcím právním předpisem (vyhláškou MŽP).</w:t>
      </w:r>
    </w:p>
    <w:p w14:paraId="6FB063CD" w14:textId="77777777" w:rsidR="00B46D14" w:rsidRPr="000D7699" w:rsidRDefault="00B46D14" w:rsidP="00B46D14">
      <w:pPr>
        <w:spacing w:after="120" w:line="276" w:lineRule="auto"/>
        <w:jc w:val="both"/>
        <w:rPr>
          <w:rFonts w:ascii="Times New Roman" w:hAnsi="Times New Roman" w:cs="Times New Roman"/>
          <w:sz w:val="24"/>
          <w:szCs w:val="24"/>
        </w:rPr>
      </w:pPr>
      <w:bookmarkStart w:id="56" w:name="_Hlk187409209"/>
      <w:r w:rsidRPr="000D7699">
        <w:rPr>
          <w:rFonts w:ascii="Times New Roman" w:hAnsi="Times New Roman" w:cs="Times New Roman"/>
          <w:sz w:val="24"/>
          <w:szCs w:val="24"/>
        </w:rPr>
        <w:t xml:space="preserve">Posouzení musí být zpracováno osobou s autorizací podle § 45j zákona o ochraně přírody </w:t>
      </w:r>
      <w:r>
        <w:rPr>
          <w:rFonts w:ascii="Times New Roman" w:hAnsi="Times New Roman"/>
          <w:szCs w:val="24"/>
        </w:rPr>
        <w:br/>
      </w:r>
      <w:r w:rsidRPr="000D7699">
        <w:rPr>
          <w:rFonts w:ascii="Times New Roman" w:hAnsi="Times New Roman" w:cs="Times New Roman"/>
          <w:sz w:val="24"/>
          <w:szCs w:val="24"/>
        </w:rPr>
        <w:t xml:space="preserve">a krajiny (s výjimkou po přechodnou dobu stanovenou v přechodném ustanovení k zákonu). Jedním z limitů dosažení požadovaného stavu vymezení akceleračních oblastí v cílovém horizontu může být celkový počet (kapacita) autorizovaných osob nezbytných pro provedení posouzení akcelerační oblasti z hlediska výskytu volně žijících živočichů, planě rostoucích rostlin a přírodních stanovišť v území, kde se zvažuje vymezení akceleračních oblastí. To je mj. i důvodem pro zakotvení úpravy podle odstavce 4, podle kterého lze za stanovených podmínek využít i posouzení zpracovaná před účinností zákona. K částečnému rozložení zátěže by dále mělo dojít v důsledku toho, že akcelerační oblasti v jednotlivých zásadách územního rozvoje </w:t>
      </w:r>
      <w:r>
        <w:rPr>
          <w:rFonts w:ascii="Times New Roman" w:hAnsi="Times New Roman"/>
          <w:szCs w:val="24"/>
        </w:rPr>
        <w:br/>
      </w:r>
      <w:r w:rsidRPr="000D7699">
        <w:rPr>
          <w:rFonts w:ascii="Times New Roman" w:hAnsi="Times New Roman" w:cs="Times New Roman"/>
          <w:sz w:val="24"/>
          <w:szCs w:val="24"/>
        </w:rPr>
        <w:t>a územních plánech budou vymezovány postupně.</w:t>
      </w:r>
    </w:p>
    <w:bookmarkEnd w:id="56"/>
    <w:p w14:paraId="5CF1A1A9" w14:textId="77777777" w:rsidR="00B46D14" w:rsidRDefault="00B46D14" w:rsidP="00B46D14">
      <w:pPr>
        <w:spacing w:after="120" w:line="276" w:lineRule="auto"/>
        <w:jc w:val="both"/>
        <w:rPr>
          <w:rFonts w:ascii="Times New Roman" w:hAnsi="Times New Roman"/>
          <w:szCs w:val="24"/>
        </w:rPr>
      </w:pPr>
      <w:r w:rsidRPr="0055267E">
        <w:rPr>
          <w:rFonts w:ascii="Times New Roman" w:hAnsi="Times New Roman" w:cs="Times New Roman"/>
          <w:sz w:val="24"/>
          <w:szCs w:val="24"/>
          <w:u w:val="single"/>
        </w:rPr>
        <w:t>K odstavci 4</w:t>
      </w:r>
      <w:r w:rsidRPr="000D7699">
        <w:rPr>
          <w:rFonts w:ascii="Times New Roman" w:hAnsi="Times New Roman" w:cs="Times New Roman"/>
          <w:sz w:val="24"/>
          <w:szCs w:val="24"/>
        </w:rPr>
        <w:t xml:space="preserve">: </w:t>
      </w:r>
    </w:p>
    <w:p w14:paraId="3CD3C9B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odstavce 4 míří primárně na rychlý náběh vymezování akceleračních oblastí v roce nabytí účinnosti zákona. Průzkum pro účely posouzení podle odstavce 3 se z povahy věci zahajuje obvykle na jaře, většinou v březnu, a trvá dle specifik území (a druhů v něm se vyskytujících) do léta či po podzimu. Jeví se tedy jako účelné zavedení možnosti využít čerstvá posouzení z nedávné doby, jsou-li pro dané území k dispozici a obsahují-li všechny potřebné náležitosti. Dalším důvodem navržené úpravy je umožnit racionální zjednodušení práce pořizovatelů, tj. orgánů územního plánování. Pokud pro dané území odpovídající posouzení z nedávné doby existují, bude je moci pořizovatel využít, bez ohledu na to, který orgán veřejné správy toto posouzení pořídil, a nebude tedy muset pořizovat posouzení nové.</w:t>
      </w:r>
    </w:p>
    <w:p w14:paraId="23EDDB27"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5: </w:t>
      </w:r>
    </w:p>
    <w:p w14:paraId="76FD3C0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Odstavec </w:t>
      </w:r>
      <w:r>
        <w:rPr>
          <w:rFonts w:ascii="Times New Roman" w:hAnsi="Times New Roman"/>
          <w:szCs w:val="24"/>
        </w:rPr>
        <w:t>5</w:t>
      </w:r>
      <w:r w:rsidRPr="000D7699">
        <w:rPr>
          <w:rFonts w:ascii="Times New Roman" w:hAnsi="Times New Roman" w:cs="Times New Roman"/>
          <w:sz w:val="24"/>
          <w:szCs w:val="24"/>
        </w:rPr>
        <w:t xml:space="preserve"> staví najisto, že v případě společného pořízení územního opatření a územně plánovací dokumentace se návrh územního opatření zveřejňuje společně s návrhem příslušné územně plánovací dokumentace, tak aby dotčené orgány a veřejnost mohli nahlížet a vyjadřovat se společně k oběma dokumentům, neboť jsou spolu právně i fakticky svázány.</w:t>
      </w:r>
    </w:p>
    <w:p w14:paraId="6BF603EE"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12 – Pořízení územního opatření</w:t>
      </w:r>
    </w:p>
    <w:p w14:paraId="5801C4A9"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1 a 2: </w:t>
      </w:r>
    </w:p>
    <w:p w14:paraId="56E2635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Přestože se územní opatření pořizuje postupem podle stavebního zákona jako územní opatření, je územní opatření právně a fakticky nerozlučně spojeno s územně plánovací dokumentací, která vymezí příslušnou akcelerační oblast. Územní opatření konkretizuje podmínky realizace záměrů OZE v této oblasti. Z tohoto důvodu se navrhují určité odchylky od úpravy v § 127 a 128 stavebního zákona s cílem, aby územní opatření sdílelo některé procesní kroky se souběžně pořizovanou územně plánovací dokumentací nebo její změnou.</w:t>
      </w:r>
    </w:p>
    <w:p w14:paraId="460988D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 výše uvedených důvodu se stanoví, že oproti obecné úpravě stavebního zákona se i pro územní opatření vede společné jednání a koná se veřejné projednání, a to společně s územně plánovací dokumentací. Obdobně jako u společného jednání nebo veřejného projednání územně plánovací dokumentace je možné k návrhu územního opatření podat připomínky, ty vyhodnotit a v návaznosti na projednání i územně plánovací dokumentace, která oblast vymezuje, upravit i rozsah a obsah územního opatření na základě společného jednání a veřejného projednání. Cílem je tedy výslovně stanovit, že je-li územní patření pořizováno souběžně se změnou územně plánovací dokumentace, podléhá společnému jednání a veřejnému projednání i územní opatření spolu s územně plánovací dokumentací. Dojde-li na základě projednání k upravení návrhu územně plánovací dokumentace nebo územního opatření, je nutné postupovat podle </w:t>
      </w:r>
      <w:r>
        <w:rPr>
          <w:rFonts w:ascii="Times New Roman" w:hAnsi="Times New Roman"/>
          <w:szCs w:val="24"/>
        </w:rPr>
        <w:br/>
      </w:r>
      <w:r w:rsidRPr="000D7699">
        <w:rPr>
          <w:rFonts w:ascii="Times New Roman" w:hAnsi="Times New Roman" w:cs="Times New Roman"/>
          <w:sz w:val="24"/>
          <w:szCs w:val="24"/>
        </w:rPr>
        <w:t xml:space="preserve">§ 103 stavebního zákona jak ve vztahu k územně plánovací dokumentaci, tak i ve vztahu </w:t>
      </w:r>
      <w:r>
        <w:rPr>
          <w:rFonts w:ascii="Times New Roman" w:hAnsi="Times New Roman"/>
          <w:szCs w:val="24"/>
        </w:rPr>
        <w:br/>
      </w:r>
      <w:r w:rsidRPr="000D7699">
        <w:rPr>
          <w:rFonts w:ascii="Times New Roman" w:hAnsi="Times New Roman" w:cs="Times New Roman"/>
          <w:sz w:val="24"/>
          <w:szCs w:val="24"/>
        </w:rPr>
        <w:t xml:space="preserve">k územnímu opatření. Ve vztahu k územnímu opatření se tedy jedná o speciální úpravu vůči standardnímu postupu pořízení územního opatření s ohledem na jeho specifika a provázanost </w:t>
      </w:r>
      <w:r>
        <w:rPr>
          <w:rFonts w:ascii="Times New Roman" w:hAnsi="Times New Roman"/>
          <w:szCs w:val="24"/>
        </w:rPr>
        <w:br/>
      </w:r>
      <w:r w:rsidRPr="000D7699">
        <w:rPr>
          <w:rFonts w:ascii="Times New Roman" w:hAnsi="Times New Roman" w:cs="Times New Roman"/>
          <w:sz w:val="24"/>
          <w:szCs w:val="24"/>
        </w:rPr>
        <w:t>s územně plánovací dokumentací.</w:t>
      </w:r>
    </w:p>
    <w:p w14:paraId="76D3C5EB" w14:textId="77777777" w:rsidR="00B46D14" w:rsidRPr="0055267E" w:rsidRDefault="00B46D14" w:rsidP="00B46D14">
      <w:pPr>
        <w:spacing w:after="120" w:line="276" w:lineRule="auto"/>
        <w:jc w:val="both"/>
        <w:rPr>
          <w:rFonts w:ascii="Times New Roman" w:hAnsi="Times New Roman"/>
          <w:szCs w:val="24"/>
          <w:u w:val="single"/>
        </w:rPr>
      </w:pPr>
      <w:r w:rsidRPr="0055267E">
        <w:rPr>
          <w:rFonts w:ascii="Times New Roman" w:hAnsi="Times New Roman" w:cs="Times New Roman"/>
          <w:sz w:val="24"/>
          <w:szCs w:val="24"/>
          <w:u w:val="single"/>
        </w:rPr>
        <w:t xml:space="preserve">K odstavci 3: </w:t>
      </w:r>
    </w:p>
    <w:p w14:paraId="355CC77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 účely vydání stanoviska dotčeného orgánu podle § 100 stavebního zákona se územní opatření a související územně plánovací dokumentace považují za jednu koncepci, dotčený orgán tedy vydá jedno stanovisko, ve kterém se vyjádří jak k územně plánovací dokumentaci, tak k územnímu opatření.</w:t>
      </w:r>
    </w:p>
    <w:p w14:paraId="435C6304" w14:textId="77777777" w:rsidR="00B46D14" w:rsidRDefault="00B46D14" w:rsidP="00B46D14">
      <w:pPr>
        <w:spacing w:after="120" w:line="276" w:lineRule="auto"/>
        <w:jc w:val="both"/>
        <w:rPr>
          <w:rFonts w:ascii="Times New Roman" w:hAnsi="Times New Roman"/>
          <w:szCs w:val="24"/>
        </w:rPr>
      </w:pPr>
      <w:r w:rsidRPr="0055267E">
        <w:rPr>
          <w:rFonts w:ascii="Times New Roman" w:hAnsi="Times New Roman" w:cs="Times New Roman"/>
          <w:sz w:val="24"/>
          <w:szCs w:val="24"/>
          <w:u w:val="single"/>
        </w:rPr>
        <w:t>K odstavci 4</w:t>
      </w:r>
      <w:r w:rsidRPr="000D7699">
        <w:rPr>
          <w:rFonts w:ascii="Times New Roman" w:hAnsi="Times New Roman" w:cs="Times New Roman"/>
          <w:sz w:val="24"/>
          <w:szCs w:val="24"/>
        </w:rPr>
        <w:t xml:space="preserve">: </w:t>
      </w:r>
    </w:p>
    <w:p w14:paraId="4A4F5AE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ošetřuje postup v případě, pokud by schvalující orgán vydal územně plánovací dokumentaci, kterou byla vymezena akcelerační oblast, ale zamítl by vydání souvisejícího územního opatření.</w:t>
      </w:r>
    </w:p>
    <w:p w14:paraId="61604B6E"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13 – Stanovisko orgánu příslušného podle zákona o jednotném environmentálním stanovisku</w:t>
      </w:r>
    </w:p>
    <w:p w14:paraId="463A952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Základním principem, ze kterého ZOZE vychází, je důsledné posouzení návrhu na vymezení akcelerační oblasti již v procesu jejího vymezování tak, aby následně mohlo dojít ke zjednodušení povolování záměrů OZE v těchto oblastech. V tomto ohledu návrh ZOZE </w:t>
      </w:r>
      <w:r w:rsidRPr="000D7699">
        <w:rPr>
          <w:rFonts w:ascii="Times New Roman" w:hAnsi="Times New Roman" w:cs="Times New Roman"/>
          <w:sz w:val="24"/>
          <w:szCs w:val="24"/>
        </w:rPr>
        <w:lastRenderedPageBreak/>
        <w:t xml:space="preserve">navazuje na požadavky článku 15c odst. odst. 1 písm. b) směrnice RED III, podle kterého mají být již ve fázi vymezení akcelerační oblasti stanovena přiměřená pravidla včetně účinných zmírňujících opatření. Směrnice RED III se přitom odkazuje zejména na vybrané požadavky vyplývající z jiných unijních směrnic, konkrétně ze směrnice Evropského parlamentu a Rady 2009/147/ES ze dne 30. listopadu 2009 o ochraně volně žijících ptáků (směrnice o ptácích) </w:t>
      </w:r>
      <w:r>
        <w:rPr>
          <w:rFonts w:ascii="Times New Roman" w:hAnsi="Times New Roman"/>
          <w:szCs w:val="24"/>
        </w:rPr>
        <w:br/>
      </w:r>
      <w:r w:rsidRPr="000D7699">
        <w:rPr>
          <w:rFonts w:ascii="Times New Roman" w:hAnsi="Times New Roman" w:cs="Times New Roman"/>
          <w:sz w:val="24"/>
          <w:szCs w:val="24"/>
        </w:rPr>
        <w:t xml:space="preserve">a směrnice Rady 92/43/EHS ze dne 21. května 1992 o ochraně přírodních stanovišť, volně žijících živočichů a planě rostoucích rostlin (směrnice o stanovištích) a ze směrnice Evropského parlamentu a Rady 2000/60/ES ze dne 23. října 2000, kterou se stanoví rámec pro činnost Společenství v oblasti vodní politiky (rámcová směrnice o vodách). Tyto požadavky jsou v českém právu transponovány do zákona o ochraně přírody a krajiny a do vodního zákona </w:t>
      </w:r>
      <w:r>
        <w:rPr>
          <w:rFonts w:ascii="Times New Roman" w:hAnsi="Times New Roman"/>
          <w:szCs w:val="24"/>
        </w:rPr>
        <w:br/>
      </w:r>
      <w:r w:rsidRPr="000D7699">
        <w:rPr>
          <w:rFonts w:ascii="Times New Roman" w:hAnsi="Times New Roman" w:cs="Times New Roman"/>
          <w:sz w:val="24"/>
          <w:szCs w:val="24"/>
        </w:rPr>
        <w:t>a většina z nich je běžně řešena na projektové úrovni v rámci jednotného environmentálního stanoviska (JES).</w:t>
      </w:r>
    </w:p>
    <w:p w14:paraId="5079AD7F" w14:textId="77777777" w:rsidR="00B46D14" w:rsidRPr="0098227A" w:rsidRDefault="00B46D14" w:rsidP="00B46D14">
      <w:pPr>
        <w:spacing w:after="120" w:line="276" w:lineRule="auto"/>
        <w:jc w:val="both"/>
        <w:rPr>
          <w:rFonts w:ascii="Times New Roman" w:hAnsi="Times New Roman"/>
          <w:szCs w:val="24"/>
          <w:u w:val="single"/>
        </w:rPr>
      </w:pPr>
      <w:r w:rsidRPr="0098227A">
        <w:rPr>
          <w:rFonts w:ascii="Times New Roman" w:hAnsi="Times New Roman" w:cs="Times New Roman"/>
          <w:sz w:val="24"/>
          <w:szCs w:val="24"/>
          <w:u w:val="single"/>
        </w:rPr>
        <w:t xml:space="preserve">K odstavci 1: </w:t>
      </w:r>
    </w:p>
    <w:p w14:paraId="6701CC4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 ohledem na výše uvedené je nezbytné, aby příslušný orgán podle zákona </w:t>
      </w:r>
      <w:r>
        <w:rPr>
          <w:rFonts w:ascii="Times New Roman" w:hAnsi="Times New Roman"/>
          <w:szCs w:val="24"/>
        </w:rPr>
        <w:br/>
      </w:r>
      <w:r w:rsidRPr="000D7699">
        <w:rPr>
          <w:rFonts w:ascii="Times New Roman" w:hAnsi="Times New Roman" w:cs="Times New Roman"/>
          <w:sz w:val="24"/>
          <w:szCs w:val="24"/>
        </w:rPr>
        <w:t xml:space="preserve">o jednotném environmentálním stanovisku, jehož činnost je běžně vázána až na úroveň posuzování konkrétních projektů, posoudil již v koncepční fázi návrh na vymezení akcelerační oblasti a stanovil podmínky a zmírňující opatření, které by měly záměry OZE povolované v této oblasti respektovat. Vycházet přitom bude ze znalosti území, kde má být oblast vymezena </w:t>
      </w:r>
      <w:r>
        <w:rPr>
          <w:rFonts w:ascii="Times New Roman" w:hAnsi="Times New Roman"/>
          <w:szCs w:val="24"/>
        </w:rPr>
        <w:br/>
      </w:r>
      <w:r w:rsidRPr="000D7699">
        <w:rPr>
          <w:rFonts w:ascii="Times New Roman" w:hAnsi="Times New Roman" w:cs="Times New Roman"/>
          <w:sz w:val="24"/>
          <w:szCs w:val="24"/>
        </w:rPr>
        <w:t>(v podrobnosti odpovídající územnímu opatření), a ze znalosti typu záměru pro využití OZE, pro který má být oblast vymezena (tj. např. pro FVE nebo VTE). Vycházet bude z návrhu připraveného podle § 11 ZOZE (viz výše).</w:t>
      </w:r>
    </w:p>
    <w:p w14:paraId="4B06DC9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Stanovisko příslušného orgánu podle § 13 ZOZE je stanoviskem podle § 54 odst. 1 stavebního zákona, tj. nejedná se ani o rozhodnutí ve správním řízení, ani o závazné stanovisko ve smyslu § 149 správního řádu (jako v případě JES). Toto stanovisko je závazné pro pořizování územně plánovací dokumentace i územního opatření, není-li při řešení rozporů stanoveno jinak. Pro obsah stanoviska se použije přiměřeně ustanovení § 149 odst. 2 správního řádu.</w:t>
      </w:r>
    </w:p>
    <w:p w14:paraId="614A79E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ZOZE dále výslovně stanoví, že v rozsahu své působnosti podle § 18 odst. 1 zákona </w:t>
      </w:r>
      <w:r>
        <w:rPr>
          <w:rFonts w:ascii="Times New Roman" w:hAnsi="Times New Roman"/>
          <w:szCs w:val="24"/>
        </w:rPr>
        <w:br/>
      </w:r>
      <w:r w:rsidRPr="000D7699">
        <w:rPr>
          <w:rFonts w:ascii="Times New Roman" w:hAnsi="Times New Roman" w:cs="Times New Roman"/>
          <w:sz w:val="24"/>
          <w:szCs w:val="24"/>
        </w:rPr>
        <w:t xml:space="preserve">o jednotném environmentálním stanovisku (tj. v rozsahu působnosti správních orgánů příslušných podle jiných právních předpisů, které se vztahují ke správním úkonům, namísto nichž se vydává JES) je příslušný orgán tzv. dotčeným orgánem ve vztahu k pořizování </w:t>
      </w:r>
      <w:r>
        <w:rPr>
          <w:rFonts w:ascii="Times New Roman" w:hAnsi="Times New Roman"/>
          <w:szCs w:val="24"/>
        </w:rPr>
        <w:br/>
      </w:r>
      <w:r w:rsidRPr="000D7699">
        <w:rPr>
          <w:rFonts w:ascii="Times New Roman" w:hAnsi="Times New Roman" w:cs="Times New Roman"/>
          <w:sz w:val="24"/>
          <w:szCs w:val="24"/>
        </w:rPr>
        <w:t>a změnám územního opatření – toto postavení mu ovšem přísluší pouze ve vztahu k těm správním úkonům, které jsou řešeny v jeho stanovisku podle § 13 ZOZE (viz níže). Příslušnost jiných dotčených orgánů není zvláštní úpravou příslušnosti příslušného orgánu podle § 13 ZOZE dotčena. Jiné dotčené orgány mají také možnost uplatnit stanovisko k návrhu územního opatření, viz výše odůvodnění k § 9 odst. 2 ZOZE.</w:t>
      </w:r>
    </w:p>
    <w:p w14:paraId="01339153" w14:textId="77777777" w:rsidR="00B46D14" w:rsidRPr="0098227A" w:rsidRDefault="00B46D14" w:rsidP="00B46D14">
      <w:pPr>
        <w:spacing w:after="120" w:line="276" w:lineRule="auto"/>
        <w:jc w:val="both"/>
        <w:rPr>
          <w:rFonts w:ascii="Times New Roman" w:hAnsi="Times New Roman"/>
          <w:szCs w:val="24"/>
          <w:u w:val="single"/>
        </w:rPr>
      </w:pPr>
      <w:r w:rsidRPr="0098227A">
        <w:rPr>
          <w:rFonts w:ascii="Times New Roman" w:hAnsi="Times New Roman" w:cs="Times New Roman"/>
          <w:sz w:val="24"/>
          <w:szCs w:val="24"/>
          <w:u w:val="single"/>
        </w:rPr>
        <w:t xml:space="preserve">K odstavci 2: </w:t>
      </w:r>
    </w:p>
    <w:p w14:paraId="325AE10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 nezbytné, aby příslušný orgán posoudil návrh na vymezení akcelerační oblasti včetně podmínek a zmírňujících opatření navržených podle § 11 odst. 2 z hlediska požadavků jednotlivých složkových právních předpisů pro vydání vyjmenovaných správních úkonů, které jsou za normálních okolností nahrazovány JES. Vybrány jsou pouze ty správní úkony, u kterých je takovéto posouzení na koncepční úrovni (tj. při vymezení akcelerační oblasti) možné </w:t>
      </w:r>
      <w:r w:rsidRPr="000D7699">
        <w:rPr>
          <w:rFonts w:ascii="Times New Roman" w:hAnsi="Times New Roman" w:cs="Times New Roman"/>
          <w:sz w:val="24"/>
          <w:szCs w:val="24"/>
        </w:rPr>
        <w:lastRenderedPageBreak/>
        <w:t xml:space="preserve">a vhodné. Jedná se o soubor správních úkonů vydávaných podle zákona o ochraně přírody </w:t>
      </w:r>
      <w:r>
        <w:rPr>
          <w:rFonts w:ascii="Times New Roman" w:hAnsi="Times New Roman"/>
          <w:szCs w:val="24"/>
        </w:rPr>
        <w:br/>
      </w:r>
      <w:r w:rsidRPr="000D7699">
        <w:rPr>
          <w:rFonts w:ascii="Times New Roman" w:hAnsi="Times New Roman" w:cs="Times New Roman"/>
          <w:sz w:val="24"/>
          <w:szCs w:val="24"/>
        </w:rPr>
        <w:t xml:space="preserve">a krajiny a lesního zákona. </w:t>
      </w:r>
    </w:p>
    <w:p w14:paraId="637805D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Podmínky a zmírňující opatření, které se na základě stanoviska příslušného orgánu promítnou do územního opatření, budou pro záměry OZE ve vymezené akcelerační oblasti závazné. Jedná se o podmínky a zmírňující opatření reflektující předpokládané vlivy budoucí realizace záměru pro využití OZE v akcelerační oblasti, s cílem nepříznivé vlivy záměru na životní prostředí vyloučit či omezit, přičemž, jak bylo uvedeno, dle článku 15c odst. odst. 1 písm. b) směrnice RED III musí být tyto podmínky a opatření zaměřeny mj. na ochranu vodních útvarů, ptáků </w:t>
      </w:r>
      <w:r>
        <w:rPr>
          <w:rFonts w:ascii="Times New Roman" w:hAnsi="Times New Roman"/>
          <w:szCs w:val="24"/>
        </w:rPr>
        <w:br/>
      </w:r>
      <w:r w:rsidRPr="000D7699">
        <w:rPr>
          <w:rFonts w:ascii="Times New Roman" w:hAnsi="Times New Roman" w:cs="Times New Roman"/>
          <w:sz w:val="24"/>
          <w:szCs w:val="24"/>
        </w:rPr>
        <w:t xml:space="preserve">a dalších druhů chráněných dle příslušných směrnic EU. Podmínky a opatření by měly zohledňovat jak typ výrobny elektřiny z OZE a s ním spojené vlivy, tak vlivy doprovodné infrastruktury a dalších souvisejících zásahů, a to ve fázi realizace, fázi provozu i jeho ukončení. Podmínky mohou zahrnovat například opatření organizačního rázu (preference umístění, kompenzace biotopu některých druhů, vhodnost umístění a podoby obslužných komunikací, parametry oplocení atp.) či technického rázu (např. osazování </w:t>
      </w:r>
      <w:proofErr w:type="spellStart"/>
      <w:r w:rsidRPr="000D7699">
        <w:rPr>
          <w:rFonts w:ascii="Times New Roman" w:hAnsi="Times New Roman" w:cs="Times New Roman"/>
          <w:sz w:val="24"/>
          <w:szCs w:val="24"/>
        </w:rPr>
        <w:t>plašiček</w:t>
      </w:r>
      <w:proofErr w:type="spellEnd"/>
      <w:r w:rsidRPr="000D7699">
        <w:rPr>
          <w:rFonts w:ascii="Times New Roman" w:hAnsi="Times New Roman" w:cs="Times New Roman"/>
          <w:sz w:val="24"/>
          <w:szCs w:val="24"/>
        </w:rPr>
        <w:t xml:space="preserve"> ptáků </w:t>
      </w:r>
      <w:r>
        <w:rPr>
          <w:rFonts w:ascii="Times New Roman" w:hAnsi="Times New Roman"/>
          <w:szCs w:val="24"/>
        </w:rPr>
        <w:br/>
      </w:r>
      <w:r w:rsidRPr="000D7699">
        <w:rPr>
          <w:rFonts w:ascii="Times New Roman" w:hAnsi="Times New Roman" w:cs="Times New Roman"/>
          <w:sz w:val="24"/>
          <w:szCs w:val="24"/>
        </w:rPr>
        <w:t>a netopýrů s možností vypnutí VTE v době tahu, zviditelnění VTE, postup při odstranění VTE, FVE). Obdobně může jít o opatření k omezení ovlivnění vodních útvarů a vodního režimu území spojená nejčastěji s výstavbou doprovodné infrastruktury (výkopy aj.), ale i další opatření např. k omezení vizuálního rušení ve vztahu k okolí akcelerační oblasti, opatření k zachování prostupnosti území z hlediska maximálního rozsahu souvisle oplocených ploch apod.</w:t>
      </w:r>
    </w:p>
    <w:p w14:paraId="0E84D9D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Jelikož příslušný orgán stanoví podmínky a zmírňující opatření vztahující se ke správním úkonům uvedeným v § 13 odst. 2 již na úrovni vymezení akcelerační oblasti a tyto podmínky a zmírňující opatření se poté promítnou do územního opatření a budou tedy pro záměry pro využití OZE v dané akcelerační oblasti závazné, nemusí se vyjmenované správní úkony opětovně vydávat na úrovni projektu (v rámci JES ani samostatně). K jejich vydání musí dojít jen v případě, že je s ohledem na skutečnosti podle § 3 odst. 1 nebo 2 stavebního zákona nutné stanovit dodatečné podmínky nebo zmírňující opatření – blíže viz důvodová zpráva k § 30 ZOZE.</w:t>
      </w:r>
    </w:p>
    <w:p w14:paraId="19A5EF44"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3: </w:t>
      </w:r>
    </w:p>
    <w:p w14:paraId="0DD8B53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návaznosti na požadavek článku 15c odst. 1 písm. b) alinea 2 směrnice RED III stanoví ZOZE výslovně, že příslušný orgán při stanovení podmínek podle odstavce 2 zohlední limity využití území v akcelerační oblasti a druh záměrů OZE, pro které je tato oblast vymezována. </w:t>
      </w:r>
    </w:p>
    <w:p w14:paraId="4DAD74BF"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4: </w:t>
      </w:r>
    </w:p>
    <w:p w14:paraId="126494D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Specifická situace nastává v případě dvou dalších správních úkonů, které jsou podle obecné právní úpravy také nahrazovány JES. Jedná se o souhlas s odnětím zemědělské půdy ze zemědělského půdního fondu podle § 9 zákona o ochraně zemědělského půdního fondu a o rozhodnutí o odnětí pozemků plnění funkcí lesa nebo o omezení využívání pozemků pro plnění funkcí lesa podle § 16 lesního zákona. Tyto správní úkony není možné „nahradit“ již při vymezení akcelerační oblasti, protože odejmout lze vždy pouze půdu nezbytně nutnou pro konkrétní záměry. Aby však došlo již na úrovni vymezení oblasti alespoň k základnímu posouzení přípustnosti umisťování záměrů OZE ve vymezované oblasti, stanoví ZOZE, že </w:t>
      </w:r>
      <w:r w:rsidRPr="000D7699">
        <w:rPr>
          <w:rFonts w:ascii="Times New Roman" w:hAnsi="Times New Roman" w:cs="Times New Roman"/>
          <w:sz w:val="24"/>
          <w:szCs w:val="24"/>
        </w:rPr>
        <w:lastRenderedPageBreak/>
        <w:t>součástí stanoviska příslušného orgánu JES musí být také podmínky, při jejichž splnění lze vyhovět žádosti o vydání těchto dvou správních úkonů.</w:t>
      </w:r>
    </w:p>
    <w:p w14:paraId="37AE9A3A"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5: </w:t>
      </w:r>
    </w:p>
    <w:p w14:paraId="405F7DA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5 jsou upraveny některé související kompetenční otázky. Správním orgánem příslušným k vydání stanoviska podle § 13 bude vždy krajský úřad (jakožto příslušný orgán, který bude poté také příslušný k vydávání JES pro záměry pro využití OZE ve vymezené akcelerační oblasti). Obdobně jako v případě vydávání JES (srov. § 18 odst. 2 zákona o jednotném environmentálním stanovisku) musí i zda platit, že nachází-li se akcelerační oblast na území více správních obvodů, je k vydání stanoviska příslušný orgán, v jehož správním obvodu se nachází větší část této oblasti. Příslušné orgány se však mohou dohodnout jinak, což respektuje obecnou úpravu místní příslušnosti podle § 11 odst. 2 správního řádu. Současně je potřebné, aby příslušný orgán v tomto případě projednal návrh stanoviska s ostatními příslušnými orgány, na území jejichž správních obvodů se oblast nachází. </w:t>
      </w:r>
    </w:p>
    <w:p w14:paraId="2A648706"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 14 – Stanovisko vodoprávního úřadu</w:t>
      </w:r>
    </w:p>
    <w:p w14:paraId="6D9CC7B8"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odstavcům 1 a 2: </w:t>
      </w:r>
    </w:p>
    <w:p w14:paraId="32A6D62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Ustanovení § 14 ZOZE doplňuje úpravu obsaženou v § 13 o specifickou oblast ochrany vod, která není podle obecné úpravy zcela integrována do JES, tj. neuplatní se zde příslušnost příslušného orgánu. V návaznosti na článek 15c odst. 1 písm. b) směrnice RED III je i zde požadováno, aby vodoprávní úřad uplatnil stanovisko k návrhu územního opatření, ve kterém případně stanoví podmínky a zmírňující opatření, jejichž účelem je zajistit dodržování cílů uvedených v § 23a odst. 1 písm. a) vodního zákona a předejít zhoršení stavu nebo ekologického potenciálu útvaru povrchové vody nebo stavu útvaru podzemní vody nebo předejít znemožnění dosažení dobrého stavu nebo dobrého ekologického potenciálu útvaru povrchové vody nebo dobrého stavu útvaru podzemní vody (je-li stanovení takovýchto podmínek pro danou akcelerační oblast potřebné). Stanovisko v tomto případě uplatní vodoprávní úřad příslušný </w:t>
      </w:r>
      <w:r>
        <w:rPr>
          <w:rFonts w:ascii="Times New Roman" w:hAnsi="Times New Roman"/>
          <w:szCs w:val="24"/>
        </w:rPr>
        <w:br/>
      </w:r>
      <w:r w:rsidRPr="000D7699">
        <w:rPr>
          <w:rFonts w:ascii="Times New Roman" w:hAnsi="Times New Roman" w:cs="Times New Roman"/>
          <w:sz w:val="24"/>
          <w:szCs w:val="24"/>
        </w:rPr>
        <w:t>k vydání rozhodnutí o výjimce podle § 23a odst. 8 vodního zákona, který také bude na základě ZOZE dotčeným orgánem.</w:t>
      </w:r>
    </w:p>
    <w:p w14:paraId="457371C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Tím je transponována vazba požadavku článku 15c odst. 1 písm. b) směrnice RED III na požadavky rámcové směrnice o vodách. V návaznosti na požadavek v alinea 3 tohoto ustanovení směrnice RED III pak § § 30 odst. 4 obdobně jako § 30 odst. 1 ZOZE stanoví, že výjimka podle § 23a odst. 8 vodního zákona se pro záměr pro využití OZE ve vymezené akcelerační oblasti nebude vydávat, nenastanou-li se skutečnosti podle § 3 odst. 1 nebo </w:t>
      </w:r>
      <w:r>
        <w:rPr>
          <w:rFonts w:ascii="Times New Roman" w:hAnsi="Times New Roman"/>
          <w:szCs w:val="24"/>
        </w:rPr>
        <w:br/>
      </w:r>
      <w:r w:rsidRPr="000D7699">
        <w:rPr>
          <w:rFonts w:ascii="Times New Roman" w:hAnsi="Times New Roman" w:cs="Times New Roman"/>
          <w:sz w:val="24"/>
          <w:szCs w:val="24"/>
        </w:rPr>
        <w:t xml:space="preserve">2 stavebního zákona (blíže viz důvodová zpráva k § 30 ZOZE). </w:t>
      </w:r>
    </w:p>
    <w:p w14:paraId="78E01184"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3: </w:t>
      </w:r>
    </w:p>
    <w:p w14:paraId="470CE05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návaznosti na požadavek článku 15c odst. 1 písm. b) alinea 2 směrnice RED III stanoví ZOZE výslovně, že vodoprávní úřad při stanovení podmínek podle odstavce 2 zohlední limity využití území v akcelerační oblasti a druh záměrů OZE, pro které je tato oblast vymezována. </w:t>
      </w:r>
    </w:p>
    <w:p w14:paraId="5406B53B"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4: </w:t>
      </w:r>
    </w:p>
    <w:p w14:paraId="2063738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3 jsou obdobně jako v § 13 odst. 5 upraveny některé související kompetenční otázky. Správním orgánem příslušným k vydání stanoviska podle § 14 bude krajský úřad. Nachází-li se </w:t>
      </w:r>
      <w:r w:rsidRPr="000D7699">
        <w:rPr>
          <w:rFonts w:ascii="Times New Roman" w:hAnsi="Times New Roman" w:cs="Times New Roman"/>
          <w:sz w:val="24"/>
          <w:szCs w:val="24"/>
        </w:rPr>
        <w:lastRenderedPageBreak/>
        <w:t>akcelerační oblast na území více správních obvodů, pak je k vydání stanoviska příslušný ten vodoprávní úřad, v jehož správním obvodu se nachází větší část této oblasti. Vodoprávní úřady se však mohou dohodnout jinak, což respektuje obecnou úpravu místní příslušnosti podle § 11 odst. 2 správního řádu. Současně je potřebné, aby příslušný orgán v tomto případě projednal návrh stanoviska s ostatními vodoprávními úřady, na území jejichž správních obvodů se oblast nachází.</w:t>
      </w:r>
    </w:p>
    <w:p w14:paraId="225496E8"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15 – Podmínky [pořízení územního opatření samostatným postupem]</w:t>
      </w:r>
    </w:p>
    <w:p w14:paraId="222DFBF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případě, že bylo v přezkumném řízení nebo soudem územní opatření (nebo jeho část) zrušeno, ale oblast vymezená v územně plánovací dokumentaci, k níž se územní opatření vztahovalo, zrušena nebyla, zahájí pořizovatel bez zbytečného odkladu kroky k pořízení nového územního opatření. V rámci nového pořízení či změny územního opatření po zrušení správním orgánem nebo soudem musí být zohledněno, zda zrušené části územního opatření (soubor podmínek nebo jednotlivá podmínka) musí být i nadále součástí územního opatření. Pokud územní opatření nemusí podmínku či zmírňující opatření s ohledem na požadavky vyplývající ze ZOZE obsahovat, výsledkem pořízení nového územního opatření, resp. jeho změny může být pouhé uvedení územního opatření do formálního souladu s rozhodnutím orgánu, který ho nebo jeho část zrušil.</w:t>
      </w:r>
    </w:p>
    <w:p w14:paraId="59287A6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Druhým případem, kdy je třeba bezodkladně zahájit proces samostatného pořízení územního opatření, je případ upravený v § 12 odst. 4 písm. a), tj. případ, kdy schvalující orgán vydal územně plánovací dokumentaci, ale zamítl vydání souběžně pořízeného územního opatření </w:t>
      </w:r>
      <w:r>
        <w:rPr>
          <w:rFonts w:ascii="Times New Roman" w:hAnsi="Times New Roman"/>
          <w:szCs w:val="24"/>
        </w:rPr>
        <w:br/>
      </w:r>
      <w:r w:rsidRPr="000D7699">
        <w:rPr>
          <w:rFonts w:ascii="Times New Roman" w:hAnsi="Times New Roman" w:cs="Times New Roman"/>
          <w:sz w:val="24"/>
          <w:szCs w:val="24"/>
        </w:rPr>
        <w:t>a místo toho rozhodl o pořízení nového územního opatření samostatným postupem.</w:t>
      </w:r>
    </w:p>
    <w:p w14:paraId="00ED1120"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16 – Pořízení [územního opatření samostatným postupem]</w:t>
      </w:r>
    </w:p>
    <w:p w14:paraId="21B69939"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1 a 2: </w:t>
      </w:r>
    </w:p>
    <w:p w14:paraId="7520D3B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Pořizovatel uvědomí příslušný úřad podle zákona o posuzování vlivů na životní prostředí </w:t>
      </w:r>
      <w:r>
        <w:rPr>
          <w:rFonts w:ascii="Times New Roman" w:hAnsi="Times New Roman"/>
          <w:szCs w:val="24"/>
        </w:rPr>
        <w:br/>
      </w:r>
      <w:r w:rsidRPr="000D7699">
        <w:rPr>
          <w:rFonts w:ascii="Times New Roman" w:hAnsi="Times New Roman" w:cs="Times New Roman"/>
          <w:sz w:val="24"/>
          <w:szCs w:val="24"/>
        </w:rPr>
        <w:t xml:space="preserve">a orgán ochrany přírody, že bude pořízeno územní opatření samostatným postupem. Jelikož vyhodnocení vlivů na udržitelný rozvoj území již muselo být zpracováno k původnímu územnímu opatření, je v tomto případě jeho opětovné pořízení fakultativní v závislosti na stanovisku příslušného úřadu. </w:t>
      </w:r>
    </w:p>
    <w:p w14:paraId="0766AE59"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3 a 4: </w:t>
      </w:r>
    </w:p>
    <w:p w14:paraId="093B314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 rozdíl od společného postupu pořízení územního opatření a územně plánovací dokumentace je postup samostatného pořízení procesně jednoduší a blíží se více postupu vydání územního opatření podle stavebního zákona s nezbytnými odchylkami danými účelem územního opatření. Je tomu tak proto, že v tomto případě je akcelerační oblast již vymezena v územně plánovací dokumentaci, a je tedy i projednána s dotčenými orgány a veřejností. Předmětem pořízení je proto stanovení konkrétnějších podmínek pro umisťování záměrů pro využití OZE v této oblasti.</w:t>
      </w:r>
    </w:p>
    <w:p w14:paraId="3EDE12F6"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17 – Změna územního opatření</w:t>
      </w:r>
    </w:p>
    <w:p w14:paraId="688A3A9C"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odstavcům 1 a 2: </w:t>
      </w:r>
    </w:p>
    <w:p w14:paraId="19F76B4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 rozdíl od obecné úpravy územního opatření v novém stavebním zákoně, lze územní opatření o podmínkách a zmírňujících opatřeních také změnit pořízením jeho změny. Změna územního </w:t>
      </w:r>
      <w:r w:rsidRPr="000D7699">
        <w:rPr>
          <w:rFonts w:ascii="Times New Roman" w:hAnsi="Times New Roman" w:cs="Times New Roman"/>
          <w:sz w:val="24"/>
          <w:szCs w:val="24"/>
        </w:rPr>
        <w:lastRenderedPageBreak/>
        <w:t xml:space="preserve">opatření se opět pořizuje buď společně s územně plánovací dokumentací, nebo samostatným postupem. </w:t>
      </w:r>
    </w:p>
    <w:p w14:paraId="43DC7A1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Pořízení změny územního opatření společně se změnou územně plánovací dokumentace se použije v případě, kdy se mění i vymezení příslušné akcelerační oblasti v územně plánovací dokumentaci, tj. mění se buď její územní rozsah nebo typ výrobny elektřiny z OZE, pro který je určena.</w:t>
      </w:r>
    </w:p>
    <w:p w14:paraId="7C4557C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Pořízení změny územního opatření samostatným postupem se uplatní v případě, kdy se vymezení příslušné akcelerační oblasti v územně plánovací dokumentaci nemění, tj. v případech, kdy je pouze potřeba upravit či doplnit podmínky uvedené v územním opatření.</w:t>
      </w:r>
    </w:p>
    <w:p w14:paraId="0B45D58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Podobně jako v případě změn územně plánovací dokumentace (§ 108 odst. 1 stavebního zákona) i zde platí, že změna územního opatření se zpracovává, projednává a vydává pouze </w:t>
      </w:r>
      <w:r>
        <w:rPr>
          <w:rFonts w:ascii="Times New Roman" w:hAnsi="Times New Roman"/>
          <w:szCs w:val="24"/>
        </w:rPr>
        <w:br/>
      </w:r>
      <w:r w:rsidRPr="000D7699">
        <w:rPr>
          <w:rFonts w:ascii="Times New Roman" w:hAnsi="Times New Roman" w:cs="Times New Roman"/>
          <w:sz w:val="24"/>
          <w:szCs w:val="24"/>
        </w:rPr>
        <w:t>v rozsahu měněných částí.</w:t>
      </w:r>
    </w:p>
    <w:p w14:paraId="111C3F62" w14:textId="77777777" w:rsidR="00B46D14" w:rsidRPr="00CC5920" w:rsidRDefault="00B46D14" w:rsidP="00B46D14">
      <w:pPr>
        <w:spacing w:after="120" w:line="276" w:lineRule="auto"/>
        <w:jc w:val="both"/>
        <w:rPr>
          <w:rFonts w:ascii="Times New Roman" w:hAnsi="Times New Roman"/>
          <w:szCs w:val="24"/>
          <w:u w:val="single"/>
        </w:rPr>
      </w:pPr>
      <w:bookmarkStart w:id="57" w:name="_Hlk182920525"/>
      <w:r w:rsidRPr="00CC5920">
        <w:rPr>
          <w:rFonts w:ascii="Times New Roman" w:hAnsi="Times New Roman" w:cs="Times New Roman"/>
          <w:sz w:val="24"/>
          <w:szCs w:val="24"/>
          <w:u w:val="single"/>
        </w:rPr>
        <w:t xml:space="preserve">K odstavci 3: </w:t>
      </w:r>
    </w:p>
    <w:p w14:paraId="03B848B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Jedním z významných podkladů pro změnu územního opatření je aktualizace posouzení akcelerační oblasti z hlediska výskytu volně žijících živočichů a planě rostoucích rostlin </w:t>
      </w:r>
      <w:r>
        <w:rPr>
          <w:rFonts w:ascii="Times New Roman" w:hAnsi="Times New Roman"/>
          <w:szCs w:val="24"/>
        </w:rPr>
        <w:br/>
      </w:r>
      <w:r w:rsidRPr="000D7699">
        <w:rPr>
          <w:rFonts w:ascii="Times New Roman" w:hAnsi="Times New Roman" w:cs="Times New Roman"/>
          <w:sz w:val="24"/>
          <w:szCs w:val="24"/>
        </w:rPr>
        <w:t>v akcelerační oblasti osobou s autorizací podle § 45j zákona o ochraně přírody a krajiny. Náležitosti aktualizace posouzení stanoví prováděcí právní předpis, tj. vyhláška MŽP, která stanoví v první řadě také náležitosti samotného posouzení, které se bude provádět při vymezení oblasti podle § 11 odst. 3 ZOZE. Posouzení je nezbytné provést ve všech případech, kdy došlo k podstatné změně z hlediska výskytu planě rostoucích rostlin, volně žijících živočichů nebo přírodních stanovišť nebo došlo-li ke změně okolností podstatných z hlediska možnosti uplatnění a účinku s nimi souvisejících podmínek a zmírňujících opatření. Takovýmito skutečnostmi jsou zejména informace o výskytu nových druhů volně žijících živočichů a planě rostoucích rostlin v dané lokalitě nebo změny ve vymezení plochy a kapacity akcelerační oblasti jako takové, případně jiné významné nepredikovatelné změny, např. změny přírodních podmínek.</w:t>
      </w:r>
      <w:bookmarkEnd w:id="57"/>
    </w:p>
    <w:p w14:paraId="4FC9DA69"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18 – Změna územního opatření na základě zprávy o uplatňování územně plánovací dokumentace</w:t>
      </w:r>
    </w:p>
    <w:p w14:paraId="0DCCD0C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K územnímu rozvojovému plánu, zásadám územního rozvoje a územnímu plánu se v pravidelném čtyřletém cyklu zpracovává zpráva o uplatňování podle stavebního zákona. Předmětné ustanovení stanoví, že vymezila-li uvedená územně plánovací dokumentace jednu nebo více akceleračních oblastí, zahrnuje zpráva o uplatňování také vyhodnocení uplatňování podmínek stanovených v územním opatření. </w:t>
      </w:r>
    </w:p>
    <w:p w14:paraId="0571311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Zejména u podmínek stanovených na základě posouzení podle § 11 odst. 3 ZOZE nelze vyloučit jejich nedostatečnost, neboť údaje zaměřené na výskyt volně žijících živočichů, planě rostoucích rostlin a přírodních stanovišť se mohly v průběhu zákonem stanoveného čtyřletého období změnit.  Je-li výsledkem zjištění, že stanovené podmínky přestaly být dostačující, je součástí zprávy o uplatňování současně i návrh na pořízení změny územního opatření, případně návrh na pořízení nového územního opatření. </w:t>
      </w:r>
    </w:p>
    <w:p w14:paraId="627502F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Rovněž v případě, že byl součástí zprávy o uplatňování podnět na změnu územně plánovací dokumentace, který předpokládal nové vymezení nebo změnu vymezení akcelerační oblasti, </w:t>
      </w:r>
      <w:r>
        <w:rPr>
          <w:rFonts w:ascii="Times New Roman" w:hAnsi="Times New Roman"/>
          <w:szCs w:val="24"/>
        </w:rPr>
        <w:br/>
      </w:r>
      <w:r w:rsidRPr="000D7699">
        <w:rPr>
          <w:rFonts w:ascii="Times New Roman" w:hAnsi="Times New Roman" w:cs="Times New Roman"/>
          <w:sz w:val="24"/>
          <w:szCs w:val="24"/>
        </w:rPr>
        <w:t xml:space="preserve">a tento podnět byl vyhodnocen jako potřebný, je součástí zprávy o uplatňování současně i návrh na pořízení změny územního opatření. </w:t>
      </w:r>
    </w:p>
    <w:p w14:paraId="3DFEAB3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Návrh zprávy o uplatňování se projednává podle stavebního zákona. Ustanovení odstavce 2 specificky upravuje úkony příslušného orgánu podle § 13 a vodoprávního úřadu podle § 14 při projednání zprávy o uplatňování v případě, že pro dané území je vymezena akcelerační oblast.</w:t>
      </w:r>
    </w:p>
    <w:p w14:paraId="6DFC659A"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19 – Podnět a pořízení změny územního opatření samostatným postupem</w:t>
      </w:r>
    </w:p>
    <w:p w14:paraId="06D2BD5C"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1: </w:t>
      </w:r>
    </w:p>
    <w:p w14:paraId="5DB7220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Proces pořízení změny územního opatření může být vyvolán schválenou zprávou uplatňování, vlastním podnětem schvalujícího orgánu, nebo podnětem toho, kdo je oprávněn podat podnět na pořízení změny související územně plánovací dokumentace (tedy např. podnět na pořízení změny územního opatření vydaného k územnímu plánu je oprávněn uplatnit ten, kdo je oprávněn uplatnit podnět na pořízení změny územního plánu).</w:t>
      </w:r>
    </w:p>
    <w:p w14:paraId="55A040F3"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2: </w:t>
      </w:r>
    </w:p>
    <w:p w14:paraId="7FE89A2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Odstavec 2 upravuje, u koho se podnět na pořízení změny územního opatření podává a jaké náležitosti podnět obsahuje. Podnět se podává v případě územního opatření pořízeného k územnímu rozvojovému plánu u Ministerstva pro místní rozvoj, v ostatních případech u příslušného zastupitelstva nebo v případě územní vojenského újezdu u Ministerstva obrany.</w:t>
      </w:r>
    </w:p>
    <w:p w14:paraId="196E5E8D"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3: </w:t>
      </w:r>
    </w:p>
    <w:p w14:paraId="3A2E0A4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Pořizovatel posoudí úplnost podnětu z hlediska obsahových náležitostí uvedených v odstavci 2. Dále odstavec 3 stanoví okruh předpisů a dokumentů, s nimiž má být podnět v souladu, </w:t>
      </w:r>
      <w:r>
        <w:rPr>
          <w:rFonts w:ascii="Times New Roman" w:hAnsi="Times New Roman"/>
          <w:szCs w:val="24"/>
        </w:rPr>
        <w:br/>
      </w:r>
      <w:r w:rsidRPr="000D7699">
        <w:rPr>
          <w:rFonts w:ascii="Times New Roman" w:hAnsi="Times New Roman" w:cs="Times New Roman"/>
          <w:sz w:val="24"/>
          <w:szCs w:val="24"/>
        </w:rPr>
        <w:t xml:space="preserve">a ukládá, že pořizovatel tento soulad ověří.  </w:t>
      </w:r>
    </w:p>
    <w:p w14:paraId="134D5BCD" w14:textId="77777777" w:rsidR="00B46D14" w:rsidRDefault="00B46D14" w:rsidP="00B46D14">
      <w:pPr>
        <w:spacing w:after="120" w:line="276" w:lineRule="auto"/>
        <w:jc w:val="both"/>
        <w:rPr>
          <w:rFonts w:ascii="Times New Roman" w:hAnsi="Times New Roman"/>
          <w:szCs w:val="24"/>
          <w:u w:val="single"/>
        </w:rPr>
      </w:pPr>
    </w:p>
    <w:p w14:paraId="19C793AD"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4: </w:t>
      </w:r>
    </w:p>
    <w:p w14:paraId="1879234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upravuje postup schválení podnětu v případě, že splňuje náležitosti podle odstavce 3.</w:t>
      </w:r>
    </w:p>
    <w:p w14:paraId="7A4AFC95"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5: </w:t>
      </w:r>
    </w:p>
    <w:p w14:paraId="29C8DD4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Odkazuje se na § 16, podle něhož se dále postupuje obdobně. </w:t>
      </w:r>
    </w:p>
    <w:p w14:paraId="19DD140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20 – Pořízení změny územního opatření společně s územně plánovací dokumentací</w:t>
      </w:r>
    </w:p>
    <w:p w14:paraId="51553AD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upravuje odchylky od obecné úpravy ve stavebním zákoně u podnětu na změnu územně plánovací dokumentace v případě, že součástí změny má být změna vymezení akcelerační oblasti, neboť v takovém případě je potřeba zároveň pořídit změnu souvisejícího územního opatření.</w:t>
      </w:r>
    </w:p>
    <w:p w14:paraId="4DBF00BA"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21 – Pozbytí účinnosti územního opatření</w:t>
      </w:r>
    </w:p>
    <w:p w14:paraId="338BC95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Vydáním nové územně plánovací dokumentace (tj. např. celého nového územního plánu, nikoliv „pouhé“ změny územního plánu, která jen mění obsah stále toho samého územního </w:t>
      </w:r>
      <w:r w:rsidRPr="000D7699">
        <w:rPr>
          <w:rFonts w:ascii="Times New Roman" w:hAnsi="Times New Roman" w:cs="Times New Roman"/>
          <w:sz w:val="24"/>
          <w:szCs w:val="24"/>
        </w:rPr>
        <w:lastRenderedPageBreak/>
        <w:t>plánu) pozbývá účinnosti předchozí územně plánovací dokumentace, proto pozbývá účinnosti i územní opatření k této předchozí územně plánovací dokumentaci pořízené. Územní opatření pozbývá účinnosti také vydáním nového územního opatření pro tutéž akcelerační oblast.</w:t>
      </w:r>
    </w:p>
    <w:p w14:paraId="14B9074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Územní opatření dále pozbývá účinnosti zrušením akcelerační oblasti, tedy zejména v těch případech, kdy změnou územně plánovací dokumentace byla již vymezená oblast z určitých důvodů zrušena, nebo pokud došlo ke zrušení vymezení oblasti ve správním přezkumu, nebo soudem.</w:t>
      </w:r>
    </w:p>
    <w:p w14:paraId="1958C007" w14:textId="77777777" w:rsidR="00B46D14" w:rsidRPr="000D7699" w:rsidRDefault="00B46D14" w:rsidP="00B46D14">
      <w:pPr>
        <w:spacing w:after="120" w:line="276" w:lineRule="auto"/>
        <w:jc w:val="both"/>
        <w:rPr>
          <w:rFonts w:ascii="Times New Roman" w:hAnsi="Times New Roman" w:cs="Times New Roman"/>
          <w:b/>
          <w:bCs/>
          <w:sz w:val="24"/>
          <w:szCs w:val="24"/>
        </w:rPr>
      </w:pPr>
      <w:bookmarkStart w:id="58" w:name="_Hlk193099676"/>
      <w:r w:rsidRPr="000D7699">
        <w:rPr>
          <w:rFonts w:ascii="Times New Roman" w:hAnsi="Times New Roman" w:cs="Times New Roman"/>
          <w:b/>
          <w:bCs/>
          <w:sz w:val="24"/>
          <w:szCs w:val="24"/>
        </w:rPr>
        <w:t>K § 22 – Podmínky vymezení akcelerační oblasti bez územního opatření</w:t>
      </w:r>
    </w:p>
    <w:p w14:paraId="7CCB9DD6"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1: </w:t>
      </w:r>
    </w:p>
    <w:p w14:paraId="2A731E0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Ve výjimečných případech mohou nastat situace, kdy je vymezena akcelerační oblast na takovém místě a takovým způsobem, že při jejím vymezení není potřebné stanovit podmínky a zmírňující opatření přesahující svou podrobností běžnou míru podrobnosti územně plánovací dokumentace. V těchto případech by nemuselo být při vymezení akcelerační oblasti zpracováno doprovodné územní opatření. Popsaná situace může nastat jen za specifických předpokladů. Pokud nebude naplněn kterýkoli z těchto předpokladů, pak je nutné uplatnit standardní postup vymezení akcelerační oblasti včetně pořízení územního opatření.</w:t>
      </w:r>
    </w:p>
    <w:p w14:paraId="1D53624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Musí se primárně jednat o oblast vymezovanou v územním plánu, neboť obecná právní úprava (§ 72 odst. 1 stavebního zákona) klade požadavek na nepřekračování podrobnosti stanovené na jednotlivých hierarchických úrovních územně plánovací dokumentace. Územně plánovací dokumentace nesmí obsahovat podrobnosti, které náleží svým obsahem navazující územně plánovací dokumentace nebo rozhodnutí. Podrobnost zásad územního rozvoje (tím spíše podrobnost územního rozvojového plánu) nelze pokládat za adekvátní pro formulaci takových podmínek, jaké předpokládá § 11 odst. 2, resp. § 13 odst. 2 a 4 návrhu zákona.</w:t>
      </w:r>
    </w:p>
    <w:p w14:paraId="22EE546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Při posouzení oblasti musí být dále prokázáno, že nelze očekávat nepříznivé dopady záměrů, pro které je akcelerační oblast vymezována, na volně žijící ptáky, zvláště chráněné druhy rostlin a živočichů a na přírodní stanoviště. Právě podmínky a zmírňující opatření související s druhovou ochranou patří zpravidla mezi ty nejpodrobnější a není možné je uvádět ani do územního plánu. Aby se nepříznivý vliv na ptáky, zvláště chráněné druhy a přírodní stanoviště spolehlivě vyloučil, musí postupu vymezení akcelerační oblasti bez územního opatření vždy předcházet zpracování posouzení podle § 11 odst. 3 nebo 4 ZOZE, které tyto vlivy vyhodnotí.</w:t>
      </w:r>
    </w:p>
    <w:p w14:paraId="2C28AAA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Musí také být zřejmé, že provedení záměrů pro využití OZE v akcelerační oblasti nepovede ke zhoršení stavu nebo ekologického potenciálu útvaru povrchové vody nebo stavu útvaru podzemní vody a neznemožní dosažení dobrého stavu nebo dobrého ekologického potenciálu útvaru povrchové vody nebo dobrého stavu útvaru podzemní vody. Tato skutečnost je zpravidla zřejmá z dostupných podkladů, popř. může pořizovatel problematiku konzultovat s příslušným vodoprávním úřadem (tj. krajským úřadem, na </w:t>
      </w:r>
      <w:proofErr w:type="gramStart"/>
      <w:r w:rsidRPr="000D7699">
        <w:rPr>
          <w:rFonts w:ascii="Times New Roman" w:hAnsi="Times New Roman" w:cs="Times New Roman"/>
          <w:sz w:val="24"/>
          <w:szCs w:val="24"/>
        </w:rPr>
        <w:t>území</w:t>
      </w:r>
      <w:proofErr w:type="gramEnd"/>
      <w:r w:rsidRPr="000D7699">
        <w:rPr>
          <w:rFonts w:ascii="Times New Roman" w:hAnsi="Times New Roman" w:cs="Times New Roman"/>
          <w:sz w:val="24"/>
          <w:szCs w:val="24"/>
        </w:rPr>
        <w:t xml:space="preserve"> jehož správního obvodu je akcelerační oblast vymezována).</w:t>
      </w:r>
    </w:p>
    <w:p w14:paraId="2F272A6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Další podmínkou je, že orgán ochrany přírody ve stanovisku podle § 45i odst. 1 zákona </w:t>
      </w:r>
      <w:r>
        <w:rPr>
          <w:rFonts w:ascii="Times New Roman" w:hAnsi="Times New Roman"/>
          <w:szCs w:val="24"/>
        </w:rPr>
        <w:br/>
      </w:r>
      <w:r w:rsidRPr="000D7699">
        <w:rPr>
          <w:rFonts w:ascii="Times New Roman" w:hAnsi="Times New Roman" w:cs="Times New Roman"/>
          <w:sz w:val="24"/>
          <w:szCs w:val="24"/>
        </w:rPr>
        <w:t xml:space="preserve">o ochraně přírody a krajiny vyloučí významný vliv záměrů pro využití OZE, pro které je tato akcelerační oblast vymezována, na předmět ochrany nebo celistvost evropsky významné lokality nebo ptačí oblasti. Akcelerační oblasti nesmí být vymezovány na území evropsky </w:t>
      </w:r>
      <w:r w:rsidRPr="000D7699">
        <w:rPr>
          <w:rFonts w:ascii="Times New Roman" w:hAnsi="Times New Roman" w:cs="Times New Roman"/>
          <w:sz w:val="24"/>
          <w:szCs w:val="24"/>
        </w:rPr>
        <w:lastRenderedPageBreak/>
        <w:t xml:space="preserve">významných lokalit a ptačích oblastí, není však vyloučeno, že i přesto mohou někdy mít vliv na jejich předmět ochrany nebo celistvost. Při vymezování akceleračních oblastí, resp. v rámci pořizování územně plánovací dokumentace je v souladu s ustanovením § 89 odst. 2 stavebního zákona oslovován orgán ochrany přírody s žádostí o stanovisko podle § 45i odst. 1 zákona </w:t>
      </w:r>
      <w:r>
        <w:rPr>
          <w:rFonts w:ascii="Times New Roman" w:hAnsi="Times New Roman"/>
          <w:szCs w:val="24"/>
        </w:rPr>
        <w:br/>
      </w:r>
      <w:r w:rsidRPr="000D7699">
        <w:rPr>
          <w:rFonts w:ascii="Times New Roman" w:hAnsi="Times New Roman" w:cs="Times New Roman"/>
          <w:sz w:val="24"/>
          <w:szCs w:val="24"/>
        </w:rPr>
        <w:t>o ochraně přírody a krajiny. Na základě vydaného stanoviska vyplyne případná potřeba posouzení vlivů na lokality soustavy Natura 2000. Má-li být akcelerační oblast vymezena bez územního opatření, a tedy jen s minimem podmínek a zmírňujících opatření, je vhodné, aby v těchto případech byl vždy vyloučen významný vliv na lokality soustavy Natura 2000, čímž se současně eliminuje případná nutnost stanovení tomu odpovídajících podmínek a zmírňujících opatření.</w:t>
      </w:r>
    </w:p>
    <w:p w14:paraId="0C92563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Konečně poslední podmínkou je skutečnost, že odhad výkonu záměrů pro využití OZE umístitelných v akcelerační oblasti nedosahuje příslušné limitní hodnoty podle přílohy č. 1 zákona o posuzování vlivů na životní prostředí. Odhad instalovaného výkonu záměrů umístitelných v akcelerační oblasti musí být při vymezování akcelerační oblasti znám – jeho uvedení je požadováno v odůvodnění územního opatření podle § 7 odst. 3 ZOZE a obdobně také v odůvodnění územního plánu, ve kterém je vymezována akcelerační oblast bez územního opatření, podle § 22 odst. 2 ZOZE. Záměry, u kterých je podle zákona o posuzování vlivů na životní prostředí požadováno alespoň provedení zjišťovacího řízení (</w:t>
      </w:r>
      <w:r w:rsidRPr="000D7699">
        <w:rPr>
          <w:rFonts w:ascii="Times New Roman" w:hAnsi="Times New Roman" w:cs="Times New Roman"/>
          <w:i/>
          <w:iCs/>
          <w:sz w:val="24"/>
          <w:szCs w:val="24"/>
        </w:rPr>
        <w:t>screeningu</w:t>
      </w:r>
      <w:r w:rsidRPr="000D7699">
        <w:rPr>
          <w:rFonts w:ascii="Times New Roman" w:hAnsi="Times New Roman" w:cs="Times New Roman"/>
          <w:sz w:val="24"/>
          <w:szCs w:val="24"/>
        </w:rPr>
        <w:t xml:space="preserve">), mohou generovat závažnější negativní vlivy na životní prostředí. Proto se možnost vymezení akcelerační oblasti v územním plánu bez územního opatření zaměřuje na případy menších záměrů, u kterých se závažné vlivy na životní prostředí spíše nepředpokládají. </w:t>
      </w:r>
    </w:p>
    <w:p w14:paraId="65021036"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2: </w:t>
      </w:r>
    </w:p>
    <w:p w14:paraId="1B34C31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Odůvodnění územního plánu, v němž je vymezena akcelerační oblast bez územního opatření, musí obsahovat náležitosti, které jinak podle ZOZE obsahuje odůvodnění územního opatření, tedy informace o rozloze akcelerační oblasti a odhad instalovaného výkonu záměrů pro využití OZE umístitelných v akcelerační oblasti.</w:t>
      </w:r>
    </w:p>
    <w:p w14:paraId="522DB454"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 23 – Postup vymezení akcelerační oblasti bez územního opatření</w:t>
      </w:r>
    </w:p>
    <w:p w14:paraId="3E6BEC5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Akcelerační oblast vymezená v územním plánu bez územního opatření se vymezuje podle obecné právní úpravy pořizování (změny) územního plánu obsažené ve stavebním zákoně. </w:t>
      </w:r>
    </w:p>
    <w:p w14:paraId="4D564F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souladu s požadavkem článku 15c odst. 2 směrnice RED III musí tento územní plán nebo jeho změna vždy (obligatorně) podléhat SEA, pořizovatel k návrhu zadání územního plánu proto vždy zajistí zpracování vyhodnocení vlivů na udržitelný rozvoj území. Posouzení podle § 45i odst. 2 zákona o ochraně přírody a krajiny (</w:t>
      </w:r>
      <w:proofErr w:type="spellStart"/>
      <w:r w:rsidRPr="000D7699">
        <w:rPr>
          <w:rFonts w:ascii="Times New Roman" w:hAnsi="Times New Roman" w:cs="Times New Roman"/>
          <w:sz w:val="24"/>
          <w:szCs w:val="24"/>
        </w:rPr>
        <w:t>naturové</w:t>
      </w:r>
      <w:proofErr w:type="spellEnd"/>
      <w:r w:rsidRPr="000D7699">
        <w:rPr>
          <w:rFonts w:ascii="Times New Roman" w:hAnsi="Times New Roman" w:cs="Times New Roman"/>
          <w:sz w:val="24"/>
          <w:szCs w:val="24"/>
        </w:rPr>
        <w:t xml:space="preserve"> posouzení) nebude vyžadováno, protože jedním z předpokladů pro tento postup je, že stanovisko orgánu ochrany přírody vyloučí významný vliv záměrů pro využití OZE, pro které je tato akcelerační oblast vymezována, na předmět ochrany nebo celistvost evropsky významné lokality nebo ptačí oblasti. </w:t>
      </w:r>
    </w:p>
    <w:p w14:paraId="032ED45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Vedle toho je za účelem splnění požadavků článku 15c odst. 1 písm. b) směrnice RED III nezbytné, aby k návrhu územního plánu uplatnily stanovisko vždy i příslušný orgán podle § 13 ZOZE a vodoprávní úřad podle § 14 ZOZE. Budou-li splněny výše uvedené požadavky podle § 22, lze očekávat, že tato stanoviska budou souhlasná a bez podmínek, popř. že se podmínky </w:t>
      </w:r>
      <w:r w:rsidRPr="000D7699">
        <w:rPr>
          <w:rFonts w:ascii="Times New Roman" w:hAnsi="Times New Roman" w:cs="Times New Roman"/>
          <w:sz w:val="24"/>
          <w:szCs w:val="24"/>
        </w:rPr>
        <w:lastRenderedPageBreak/>
        <w:t>budou týkat pouze jiných aspektů než ochrany ptáků, zvláště chráněných druhů, přírodních stanovišť a vod (např. ochrany krajinného rázu).</w:t>
      </w:r>
    </w:p>
    <w:p w14:paraId="3694BA43"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 24 – Změna akcelerační oblasti vymezené bez územního opatření</w:t>
      </w:r>
    </w:p>
    <w:p w14:paraId="02BA8013"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1: </w:t>
      </w:r>
    </w:p>
    <w:p w14:paraId="47D01A5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Obdobně jako při postupu změny územního opatření podle § 17 a násl., i v případě změny územního plánu, která se týká změny vymezení akcelerační oblasti, k níž se nevydávalo územní opatření, nebo změny podmínek a zmírňujících opatření pro tuto oblast, platí, že došlo-li od vymezení oblasti a stanovení podmínek pro ni k podstatné změně z hlediska výskytu planě rostoucích rostlin, volně žijících živočichů nebo přírodních stanovišť nebo došlo-li ke změně okolností podstatných z hlediska možnosti uplatnění a účinku s nimi souvisejících podmínek </w:t>
      </w:r>
      <w:r>
        <w:rPr>
          <w:rFonts w:ascii="Times New Roman" w:hAnsi="Times New Roman"/>
          <w:szCs w:val="24"/>
        </w:rPr>
        <w:br/>
      </w:r>
      <w:r w:rsidRPr="000D7699">
        <w:rPr>
          <w:rFonts w:ascii="Times New Roman" w:hAnsi="Times New Roman" w:cs="Times New Roman"/>
          <w:sz w:val="24"/>
          <w:szCs w:val="24"/>
        </w:rPr>
        <w:t>a zmírňujících opatření, je podkladem pro pořízení změny aktualizace biologického posouzení.</w:t>
      </w:r>
    </w:p>
    <w:p w14:paraId="158E5EDC" w14:textId="77777777" w:rsidR="00B46D14" w:rsidRPr="00CC5920" w:rsidRDefault="00B46D14" w:rsidP="00B46D14">
      <w:pPr>
        <w:spacing w:after="120" w:line="276" w:lineRule="auto"/>
        <w:jc w:val="both"/>
        <w:rPr>
          <w:rFonts w:ascii="Times New Roman" w:hAnsi="Times New Roman"/>
          <w:szCs w:val="24"/>
          <w:u w:val="single"/>
        </w:rPr>
      </w:pPr>
      <w:r w:rsidRPr="00CC5920">
        <w:rPr>
          <w:rFonts w:ascii="Times New Roman" w:hAnsi="Times New Roman" w:cs="Times New Roman"/>
          <w:sz w:val="24"/>
          <w:szCs w:val="24"/>
          <w:u w:val="single"/>
        </w:rPr>
        <w:t xml:space="preserve">K odstavci 2: </w:t>
      </w:r>
    </w:p>
    <w:p w14:paraId="11D9E8B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Při pořizování zprávy o uplatňování územního plánu, který obsahuje akcelerační oblast vymezenou bez územního opatření, se též vyhodnotí adekvátnost stanovených podmínek z hlediska cílů a úkolů v § 11 (obdoba ustanovení § 18 odst. 1). Také § 18 odst. 2 a 3 se uplatní obdobně. Pokud ze zprávy vyplyne, že je potřeba pořídit změnu územního plánu obsahující změnu vymezení akcelerační oblasti nebo změnu podmínek a zmírňujících opatření pro ni stanovených, obsahuje bod zprávy podle § 107 odst. 2 písm. e) stavebního zákona buďto návrh na pořízení změny územního plánu, anebo, v případě, že by v dané akcelerační oblasti nastaly změny, které by byly v rozporu s podmínkami podle § 22 ZOZE (tj. vyžadovaly by stanovení podmínek a zmírňujících opatření, které nemohou být stanoveny přímo v územním plánu), pak by musel být součástí zprávy o uplatňování územního plánu návrh na pořízení změny územního plánu a na pořízení územního opatření.</w:t>
      </w:r>
    </w:p>
    <w:bookmarkEnd w:id="58"/>
    <w:p w14:paraId="6FC0FF81" w14:textId="77777777" w:rsidR="00B46D14" w:rsidRDefault="00B46D14" w:rsidP="00B46D14">
      <w:pPr>
        <w:spacing w:after="120" w:line="276" w:lineRule="auto"/>
        <w:jc w:val="both"/>
        <w:rPr>
          <w:rFonts w:ascii="Times New Roman" w:hAnsi="Times New Roman"/>
          <w:b/>
          <w:szCs w:val="24"/>
        </w:rPr>
      </w:pPr>
    </w:p>
    <w:p w14:paraId="5A16E7F4" w14:textId="77777777" w:rsidR="00B46D14" w:rsidRDefault="00B46D14" w:rsidP="00B46D14">
      <w:pPr>
        <w:spacing w:after="120" w:line="276" w:lineRule="auto"/>
        <w:jc w:val="both"/>
        <w:rPr>
          <w:rFonts w:ascii="Times New Roman" w:hAnsi="Times New Roman"/>
          <w:b/>
          <w:szCs w:val="24"/>
        </w:rPr>
      </w:pPr>
    </w:p>
    <w:p w14:paraId="3BCD71A7"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25 – Posouzení souladu záměru pro využití obnovitelného zdroje energie s územním opatřením</w:t>
      </w:r>
    </w:p>
    <w:p w14:paraId="538DF0B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Územní opatření je nástrojem územního plánování vydávaným ve formě opatření obecné povahy, jedná se tedy o závazný nástroj. Podle § 193 odst. 1 písm. a) stavební úřad při povolování záměru posoudí mj. i soulad záměru pro využití OZE s územním opatřením. </w:t>
      </w:r>
    </w:p>
    <w:p w14:paraId="0759005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Řada podmínek a zmírňujících opatření v územním opatření podle ZOZE bude stanovena na základě stanovisek dotčených orgánů (mj.  i příslušného orgánu a vodoprávního úřadu podle </w:t>
      </w:r>
      <w:r>
        <w:rPr>
          <w:rFonts w:ascii="Times New Roman" w:hAnsi="Times New Roman"/>
          <w:szCs w:val="24"/>
        </w:rPr>
        <w:br/>
      </w:r>
      <w:r w:rsidRPr="000D7699">
        <w:rPr>
          <w:rFonts w:ascii="Times New Roman" w:hAnsi="Times New Roman" w:cs="Times New Roman"/>
          <w:sz w:val="24"/>
          <w:szCs w:val="24"/>
        </w:rPr>
        <w:t xml:space="preserve">§ 13 a § 14 ZOZE). Je proto vhodné, aby tyto dotčené orgány posoudily soulad záměru pro využití OZE s územním opatřením již při vydávání svých závazných stanovisek, které jsou podkladem pro povolení záměru (resp. případně i při vydávání podkladových vyjádření nebo rozhodnutí). Nesplňuje-li záměr pro využití OZE podmínky nebo zmírňující opatření stanovené v územním opatření, vydá správní orgán, jehož působnosti se tyto podmínky nebo zmírňující opatření týkají, nesouhlasné vyjádření nebo závazné stanovisko anebo zamítne žádost o vydání rozhodnutí. </w:t>
      </w:r>
    </w:p>
    <w:p w14:paraId="7C6ECB3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Výjimku z tohoto principu představuje s ohledem na specifika obrany a bezpečnosti státu závazné stanovisko Ministerstva obrany a Ministerstva vnitra v tzv. vymezených územích ve smyslu § 36 stavebního zákona. Zájmy obrany a bezpečnosti státu mohou být totiž ve vymezených územích chráněny s nejvyšší mírou jistoty až v procesu posuzování konkrétního záměru a technologie záměru pro využití OZE. Proto samotné vymezení akcelerační oblasti </w:t>
      </w:r>
      <w:r>
        <w:rPr>
          <w:rFonts w:ascii="Times New Roman" w:hAnsi="Times New Roman"/>
          <w:szCs w:val="24"/>
        </w:rPr>
        <w:br/>
      </w:r>
      <w:r w:rsidRPr="000D7699">
        <w:rPr>
          <w:rFonts w:ascii="Times New Roman" w:hAnsi="Times New Roman" w:cs="Times New Roman"/>
          <w:sz w:val="24"/>
          <w:szCs w:val="24"/>
        </w:rPr>
        <w:t>i v území, které je zároveň vymezeným územím podle § 36 stavebního zákona neznamená, že Ministerstvo obrany nebo Ministerstvo vnitra musí s ohledem na podmínky územního opatření vydat souhlasné závazné stanovisko k danému záměru pro využití OZE.  Ministerstvo obrany a Ministerstvo vnitra jsou proto při vydávání závazného stanoviska podle § 36 stavebního zákona vázány pouze právními předpisy a zájmy obrany a bezpečnosti státu.</w:t>
      </w:r>
    </w:p>
    <w:p w14:paraId="4177E7DC"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sz w:val="24"/>
          <w:szCs w:val="24"/>
        </w:rPr>
        <w:t xml:space="preserve">V případě JES tato úvaha předchází dalším úvahám o tom, zda záměr pro využití OZE bude podléhat posouzení vlivů na životní prostředí (EIA). Tato úvaha je výslovně požadována </w:t>
      </w:r>
      <w:r>
        <w:rPr>
          <w:rFonts w:ascii="Times New Roman" w:hAnsi="Times New Roman"/>
          <w:szCs w:val="24"/>
        </w:rPr>
        <w:br/>
      </w:r>
      <w:r w:rsidRPr="000D7699">
        <w:rPr>
          <w:rFonts w:ascii="Times New Roman" w:hAnsi="Times New Roman" w:cs="Times New Roman"/>
          <w:sz w:val="24"/>
          <w:szCs w:val="24"/>
        </w:rPr>
        <w:t xml:space="preserve">i směrnicí RED III, která v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3 uvádí, že výjimku z EIA a z </w:t>
      </w:r>
      <w:proofErr w:type="spellStart"/>
      <w:r w:rsidRPr="000D7699">
        <w:rPr>
          <w:rFonts w:ascii="Times New Roman" w:hAnsi="Times New Roman" w:cs="Times New Roman"/>
          <w:sz w:val="24"/>
          <w:szCs w:val="24"/>
        </w:rPr>
        <w:t>naturového</w:t>
      </w:r>
      <w:proofErr w:type="spellEnd"/>
      <w:r w:rsidRPr="000D7699">
        <w:rPr>
          <w:rFonts w:ascii="Times New Roman" w:hAnsi="Times New Roman" w:cs="Times New Roman"/>
          <w:sz w:val="24"/>
          <w:szCs w:val="24"/>
        </w:rPr>
        <w:t xml:space="preserve"> posouzení lze uplatnit pouze za předpokladu, projekty splňují čl. 15c odst. 1 písm. b) této směrnice, tj. podmínky a zmírňující opatření.</w:t>
      </w:r>
    </w:p>
    <w:p w14:paraId="3006B0C6"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26 – Žádost o vydání jednotného environmentálního stanoviska</w:t>
      </w:r>
    </w:p>
    <w:p w14:paraId="0BB86B35"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1 a 2: </w:t>
      </w:r>
    </w:p>
    <w:p w14:paraId="3CF58A7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Při povolování záměrů pro využití OZE z hlediska jejich dopadů na životní prostředí bude využíván institut JES. Žádost o jeho vydání musí splňovat všechny náležitosti. Předně se jedná o obecné náležitosti podání podle správního řádu, musí být tedy v souladu s § 37 odst. 2 správního řádu patrné, kdo žádost podává, které věci se týká a co je jejím předmětem. V žádosti musí být jednoznačně identifikován žadatel. Druhou skupinou náležitostí jsou náležitosti podle zákona o jednotném environmentálním stanovisku stanovené jinými právními předpisy pro vydání správních úkonů, namísto nichž se vydává JES. </w:t>
      </w:r>
    </w:p>
    <w:p w14:paraId="32CE22F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Nad rámec těchto základních náležitostí je v souladu s požadavkem článku 16a odst. 4 alinea 2 směrnice RED III vyžadováno také přiložení informací potřebných pro posouzení souladu záměru pro využití OZE s podmínkami a zmírňujícími opatřeními stanovenými v územním opatření (vzhledem k zaměření jednotného environmentálního stanoviska pouze těch, které se týkají ochrany životního prostředí) a navrhuje-li žadatel dodatečná opatření za účelem vyloučení, zmírnění nebo kompenzace vlivů záměru pro využití OZE na životní prostředí, pak i návrh těchto dodatečných opatření.</w:t>
      </w:r>
    </w:p>
    <w:p w14:paraId="292043D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Jedná-li se o záměr, který podle obecné právní úpravy podléhá posuzování vlivů na životní prostředí (EIA), pak jsou další součástí žádosti údaje o možných významných vlivech záměru na veřejné zdraví. Tyto informace jsou totiž potřebné pro identifikaci možných významných dosud neposouzených vlivů na veřejné zdraví, které nebyly zjištěny při posuzování na koncepční fázi, podle § 25 odst. 1 písm. b) ZOZE. K provedení této úvahy totiž nemohou postačovat údaje obsažené v žádosti o JES jako takové, které se vlivům na veřejné zdraví vůbec věnovat nemohou, neboť JES neintegruje žádný ze správních úkonů vydávaných na úseku veřejného zdraví. Je proto nezbytné, aby měl příslušný orgán JES k dispozici tyto údaje, na jejichž základě bude možné případné dosud neposouzené významné vlivy jednoznačně identifikovat, a tedy náležitě provést příslušnou správní úvahu o možnosti uplatnění výjimky </w:t>
      </w:r>
      <w:r w:rsidRPr="000D7699">
        <w:rPr>
          <w:rFonts w:ascii="Times New Roman" w:hAnsi="Times New Roman" w:cs="Times New Roman"/>
          <w:sz w:val="24"/>
          <w:szCs w:val="24"/>
        </w:rPr>
        <w:lastRenderedPageBreak/>
        <w:t>z povinnosti posouzení vlivů záměru pro využití OZE na veřejné zdraví podle § 25 ZOZE. K těmto údajům si zároveň může podle § 25 odst. 4 ZOZE vyžádat vyjádření orgánu ochrany veřejného zdraví kompetentního k posouzení jejich úplnosti a správnosti (viz dále). Zákonodárce zde záměrně využívá pojem „</w:t>
      </w:r>
      <w:r w:rsidRPr="000D7699">
        <w:rPr>
          <w:rFonts w:ascii="Times New Roman" w:hAnsi="Times New Roman" w:cs="Times New Roman"/>
          <w:i/>
          <w:iCs/>
          <w:sz w:val="24"/>
          <w:szCs w:val="24"/>
        </w:rPr>
        <w:t>údaje o možných významných vlivech záměru na veřejné zdraví</w:t>
      </w:r>
      <w:r w:rsidRPr="000D7699">
        <w:rPr>
          <w:rFonts w:ascii="Times New Roman" w:hAnsi="Times New Roman" w:cs="Times New Roman"/>
          <w:sz w:val="24"/>
          <w:szCs w:val="24"/>
        </w:rPr>
        <w:t xml:space="preserve">“, jenž používá i příloha č. 3 k zákonu o posuzování vlivů na životní prostředí v rámci náležitostí oznámení záměru (viz část D.) – údaje, které v rámci této součásti žádosti </w:t>
      </w:r>
      <w:r>
        <w:rPr>
          <w:rFonts w:ascii="Times New Roman" w:hAnsi="Times New Roman"/>
          <w:szCs w:val="24"/>
        </w:rPr>
        <w:br/>
      </w:r>
      <w:r w:rsidRPr="000D7699">
        <w:rPr>
          <w:rFonts w:ascii="Times New Roman" w:hAnsi="Times New Roman" w:cs="Times New Roman"/>
          <w:sz w:val="24"/>
          <w:szCs w:val="24"/>
        </w:rPr>
        <w:t>o JES bude žadatel příslušnému orgánu poskytovat, by totiž měly být zpracovávány v zásadě v souladu s tím, jak standardně bývá zpracovávána příslušná kapitola oznámení záměru podle zákona o posuzování vlivů na životní prostředí (zde ovšem se zaměřením pouze na veřejné zdraví).</w:t>
      </w:r>
    </w:p>
    <w:p w14:paraId="55D8188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Třetí povinnou náležitostí pak bude také vyjádření osoby s autorizací podle § 45j zákona </w:t>
      </w:r>
      <w:r>
        <w:rPr>
          <w:rFonts w:ascii="Times New Roman" w:hAnsi="Times New Roman"/>
          <w:szCs w:val="24"/>
        </w:rPr>
        <w:br/>
      </w:r>
      <w:r w:rsidRPr="000D7699">
        <w:rPr>
          <w:rFonts w:ascii="Times New Roman" w:hAnsi="Times New Roman" w:cs="Times New Roman"/>
          <w:sz w:val="24"/>
          <w:szCs w:val="24"/>
        </w:rPr>
        <w:t>o ochraně přírody a krajiny, zda v příslušné akcelerační oblasti došlo v době od vydání územního opatření k podstatné změně z hlediska výskytu rostlin, živočichů a přírodních stanovišť a popis této změny. Vyjádření autorizované osoby bude sloužit jako odborný podklad pro úvahu příslušného orgánu podle § 27 odst. 2 ZOZE, na jejímž základě může orgán vydat odůvodněné stanovisko podle § 67 zákona o ochraně přírody a krajiny pro zpracování hodnocení podle § 67 zákona o ochraně přírody a krajiny jakožto podkladu pro rozhodnutí.</w:t>
      </w:r>
    </w:p>
    <w:p w14:paraId="5E30CE93"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27 – Doplnění žádosti o jednotné environmentální stanovisko</w:t>
      </w:r>
    </w:p>
    <w:p w14:paraId="1171C2B5"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1: </w:t>
      </w:r>
    </w:p>
    <w:p w14:paraId="5447636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návaznosti na požadavek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4 alinea 2 směrnice RED III je výslovně upraveno, že příslušný úřad může žadatele vyzvat do 10 pracovních dnů ode dne podání jinak bezvadné žádosti k poskytnutí doplňujících informací týkajících </w:t>
      </w:r>
      <w:proofErr w:type="gramStart"/>
      <w:r w:rsidRPr="000D7699">
        <w:rPr>
          <w:rFonts w:ascii="Times New Roman" w:hAnsi="Times New Roman" w:cs="Times New Roman"/>
          <w:sz w:val="24"/>
          <w:szCs w:val="24"/>
        </w:rPr>
        <w:t>se</w:t>
      </w:r>
      <w:proofErr w:type="gramEnd"/>
      <w:r w:rsidRPr="000D7699">
        <w:rPr>
          <w:rFonts w:ascii="Times New Roman" w:hAnsi="Times New Roman" w:cs="Times New Roman"/>
          <w:sz w:val="24"/>
          <w:szCs w:val="24"/>
        </w:rPr>
        <w:t xml:space="preserve"> souladu záměru s podmínkami a zmírňujícími opatřeními v oblasti ochrany životního prostředí uloženými v územním opatření. Za tímto účelem příslušný orgán stanoví žadateli přiměřenou lhůtu. Výzvu k poskytnutí doplňujících informací je povinen příslušný orgán řádně odůvodnit. Touto úpravu není dotčena obecná úprava obsažená v § 3 odst. 3 zákona o jednotném environmentálním stanovisku, podle níž může příslušný orgán vyzvat žadatele k odstranění případných vad žádosti, a to rovněž do 10 pracovních dnů ode dne podání žádosti. Shodná lhůta v § 25 odst. 1 ZOZE je odvozena od této lhůty podle zákona o jednotném environmentálním stanovisku.</w:t>
      </w:r>
    </w:p>
    <w:p w14:paraId="51BD7BD3" w14:textId="77777777" w:rsidR="00B46D14" w:rsidRDefault="00B46D14" w:rsidP="00B46D14">
      <w:pPr>
        <w:spacing w:after="120" w:line="276" w:lineRule="auto"/>
        <w:jc w:val="both"/>
        <w:rPr>
          <w:rFonts w:ascii="Times New Roman" w:hAnsi="Times New Roman"/>
          <w:szCs w:val="24"/>
        </w:rPr>
      </w:pPr>
      <w:r w:rsidRPr="00C65F47">
        <w:rPr>
          <w:rFonts w:ascii="Times New Roman" w:hAnsi="Times New Roman" w:cs="Times New Roman"/>
          <w:sz w:val="24"/>
          <w:szCs w:val="24"/>
          <w:u w:val="single"/>
        </w:rPr>
        <w:t>K odstavci 2 až 4</w:t>
      </w:r>
      <w:r w:rsidRPr="000D7699">
        <w:rPr>
          <w:rFonts w:ascii="Times New Roman" w:hAnsi="Times New Roman" w:cs="Times New Roman"/>
          <w:sz w:val="24"/>
          <w:szCs w:val="24"/>
        </w:rPr>
        <w:t xml:space="preserve">: </w:t>
      </w:r>
    </w:p>
    <w:p w14:paraId="6D442ED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se použije v případě, že v oblasti došlo k podstatné změně okolností, které dosud nemohly být zohledněny v rámci postupu podle § 18 ZOZE, neboť nastaly v průběhu stanoveného čtyřletého cyklu a předložený záměr pro využití OZE by se tak mohl dostat do rozporu s podmínkami článku 15c odst. 1 písm. b) směrnice RED III, resp. by pak nemohla být uplatněna výjimka z povinnosti provést posouzení EIA. V rámci uvedeného odůvodněného stanoviska stanoví příslušný orgán rozsah hodnocení ve smyslu § 67 zákona o ochraně přírody a krajiny. Obecná lhůta 30 dní uvedená v § 67 odst. 1 zákona o ochraně přírody a krajiny je zde zkrácena na 10 pracovních dní, navíc s fikcí souhlasu bez nutnosti provedení hodnocení.</w:t>
      </w:r>
    </w:p>
    <w:p w14:paraId="6BC591C5"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28 – Posouzení podmínek pro výjimku z posouzení vlivů záměru na životní prostředí</w:t>
      </w:r>
    </w:p>
    <w:p w14:paraId="15761E1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Ustanovení § 28 ZOZE transponuje čl. 16a odst. 3 až 5 směrnice RED III, a upravuje tedy proces prověřování žádostí o vydání JES, resp. posouzení naplnění podmínek pro uplatnění </w:t>
      </w:r>
      <w:r w:rsidRPr="000D7699">
        <w:rPr>
          <w:rFonts w:ascii="Times New Roman" w:hAnsi="Times New Roman" w:cs="Times New Roman"/>
          <w:sz w:val="24"/>
          <w:szCs w:val="24"/>
        </w:rPr>
        <w:lastRenderedPageBreak/>
        <w:t xml:space="preserve">výjimky z posouzení vlivů záměru na životní prostředí (dále jen „prověření“), jehož cílem je určení, zda záměr pro využití OZE umisťovaný v rámci akcelerační oblasti podléhá posouzení vlivů na životní prostředí ve smyslu § 3 písm. l) zákona o posuzování vlivů na životní prostředí, tj. zda vyžaduje vydání závazného stanoviska EIA podle § 9a odst. 1 zákona č. 100/2001 Sb. (dále jen „proces EIA“). Navazuje tak na obecnou výjimku z povinnosti provádění procesu EIA pro záměry pro využití OZE umisťované v rámci akceleračních oblastí vyplývající z čl. 16a odst. 3 směrnice RED III. Jde o institut do jisté míry analogický tzv. screeningovému zjišťovacímu řízení ve smyslu § 7 odst. 2 zákona o posuzování vlivů na životní prostředí, nicméně kritéria, jimiž se řídí a jež jsou upravena právě směrnicí RED III, jsou odlišná, stejně jako i právní forma správního úkonu, kterým příslušný úřad nezbytnost provedení procesu EIA konstatuje. Při </w:t>
      </w:r>
      <w:proofErr w:type="gramStart"/>
      <w:r w:rsidRPr="000D7699">
        <w:rPr>
          <w:rFonts w:ascii="Times New Roman" w:hAnsi="Times New Roman" w:cs="Times New Roman"/>
          <w:sz w:val="24"/>
          <w:szCs w:val="24"/>
        </w:rPr>
        <w:t>naplnění</w:t>
      </w:r>
      <w:proofErr w:type="gramEnd"/>
      <w:r w:rsidRPr="000D7699">
        <w:rPr>
          <w:rFonts w:ascii="Times New Roman" w:hAnsi="Times New Roman" w:cs="Times New Roman"/>
          <w:sz w:val="24"/>
          <w:szCs w:val="24"/>
        </w:rPr>
        <w:t xml:space="preserve"> byť jediného z těchto kritérií se výjimka z povinnosti provést pro daný záměr pro využití OZE proces EIA neuplatní.</w:t>
      </w:r>
    </w:p>
    <w:p w14:paraId="6F6D2501"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1: </w:t>
      </w:r>
    </w:p>
    <w:p w14:paraId="4931909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Zákon zde ukládá správnímu orgánu příslušnému podle zákona o jednotném environmentálním stanovisku povinnost provést prověření podané žádosti o JES, a to při zohlednění specifických kritérií, která jsou uvedena níže, a v případě naplnění některého, resp. alespoň jednoho z nich vydat správní rozhodnutí, jímž konstatuje, že daný záměr pro využití OZE podléhá procesu EIA (pravidla jeho provedení jsou pak obsažena v § 29 ZOZE). Zároveň platí, že toto prověření probíhá jen v případě, že je jeho předmětem záměr, který by za standardních okolností podléhal posuzování, tj. naplnil by některé z kritérií v § 4 odst. 1 ve spojení s přílohou č. 1 k zákonu </w:t>
      </w:r>
      <w:r>
        <w:rPr>
          <w:rFonts w:ascii="Times New Roman" w:hAnsi="Times New Roman"/>
          <w:szCs w:val="24"/>
        </w:rPr>
        <w:br/>
      </w:r>
      <w:r w:rsidRPr="000D7699">
        <w:rPr>
          <w:rFonts w:ascii="Times New Roman" w:hAnsi="Times New Roman" w:cs="Times New Roman"/>
          <w:sz w:val="24"/>
          <w:szCs w:val="24"/>
        </w:rPr>
        <w:t xml:space="preserve">o posuzování vlivů na životní prostředí. Nesmí totiž docházet k tomu, že záměr pro využití OZE, jenž by při umisťování vně akcelerační oblasti nepodléhal ani zjišťovacímu řízení podle zákona o posuzování vlivů na životní prostředí (např. z důvodu nenaplnění limitní hodnoty </w:t>
      </w:r>
      <w:r>
        <w:rPr>
          <w:rFonts w:ascii="Times New Roman" w:hAnsi="Times New Roman"/>
          <w:szCs w:val="24"/>
        </w:rPr>
        <w:br/>
      </w:r>
      <w:r w:rsidRPr="000D7699">
        <w:rPr>
          <w:rFonts w:ascii="Times New Roman" w:hAnsi="Times New Roman" w:cs="Times New Roman"/>
          <w:sz w:val="24"/>
          <w:szCs w:val="24"/>
        </w:rPr>
        <w:t xml:space="preserve">v jeho příloze č. 1), by při umisťování v rámci akcelerační oblasti potenciálně mohl podléhat procesu EIA podle zákona o posuzování vlivů na životní prostředí. </w:t>
      </w:r>
    </w:p>
    <w:p w14:paraId="0D85138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Prvním z kritérií, kterými se toto prověření zabývá, je podle písm. a) tohoto ustanovení </w:t>
      </w:r>
      <w:r>
        <w:rPr>
          <w:rFonts w:ascii="Times New Roman" w:hAnsi="Times New Roman"/>
          <w:szCs w:val="24"/>
        </w:rPr>
        <w:br/>
      </w:r>
      <w:r w:rsidRPr="000D7699">
        <w:rPr>
          <w:rFonts w:ascii="Times New Roman" w:hAnsi="Times New Roman" w:cs="Times New Roman"/>
          <w:sz w:val="24"/>
          <w:szCs w:val="24"/>
        </w:rPr>
        <w:t xml:space="preserve">a v návaznosti na čl.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4 větu druhou směrnice RED III skutečnost, zda území dotčené záměrem pro využití OZE, k němuž byla příslušnému orgánu předložena žádost o vydání JES, může zasahovat i mimo území ČR nebo stát, jehož území může být zasaženo významnými vlivy na životní prostředí, požádá o mezistátní posuzování. Jde o totožná kritéria jako ta pro </w:t>
      </w:r>
      <w:r>
        <w:rPr>
          <w:rFonts w:ascii="Times New Roman" w:hAnsi="Times New Roman"/>
          <w:szCs w:val="24"/>
        </w:rPr>
        <w:br/>
      </w:r>
      <w:r w:rsidRPr="000D7699">
        <w:rPr>
          <w:rFonts w:ascii="Times New Roman" w:hAnsi="Times New Roman" w:cs="Times New Roman"/>
          <w:sz w:val="24"/>
          <w:szCs w:val="24"/>
        </w:rPr>
        <w:t xml:space="preserve">tzv. mezistátní posuzování ve smyslu § 11 odst. 1 zákona o posuzování vlivů na životní prostředí, jež zároveň vyplývají z čl. 7 odst. 1 směrnice Evropského parlamentu a Rady 2011/92/EU ze dne 13. prosince 2011 o posuzování vlivů některých veřejných a soukromých záměrů na životní prostředí (směrnice EIA), potažmo z čl. 3 odst. 1 a 7 Úmluvy z </w:t>
      </w:r>
      <w:proofErr w:type="spellStart"/>
      <w:r w:rsidRPr="000D7699">
        <w:rPr>
          <w:rFonts w:ascii="Times New Roman" w:hAnsi="Times New Roman" w:cs="Times New Roman"/>
          <w:sz w:val="24"/>
          <w:szCs w:val="24"/>
        </w:rPr>
        <w:t>Espoo</w:t>
      </w:r>
      <w:proofErr w:type="spellEnd"/>
      <w:r w:rsidRPr="000D7699">
        <w:rPr>
          <w:rFonts w:ascii="Times New Roman" w:hAnsi="Times New Roman" w:cs="Times New Roman"/>
          <w:sz w:val="24"/>
          <w:szCs w:val="24"/>
        </w:rPr>
        <w:t>. Možnost výskytu významných přeshraničních vlivů záměru pro využití OZE na životní prostředí tudíž vylučuje uplatnění výjimky z procesu EIA. Příslušný orgán provádějící prověření si pro účely tohoto posouzení může na základě odst. 2 tohoto ustanovení vyžádat spolupráci správního orgánu příslušného podle zákona o posuzování vlivů na životní prostředí.</w:t>
      </w:r>
    </w:p>
    <w:p w14:paraId="454AE2A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Druhým z kritérií je podle písm. b) tohoto ustanovení a v návaznosti na čl. 16a odst. 4 větu první směrnice RED III skutečnost, zda je vysoce pravděpodobné, že daný záměr pro využití OZE povede k významným (nepředvídaným) nepříznivým vlivům na životní prostředí nebo veřejné zdraví, které nebyly zjištěny při pořizování územního opatření a které nelze vyloučit </w:t>
      </w:r>
      <w:r w:rsidRPr="000D7699">
        <w:rPr>
          <w:rFonts w:ascii="Times New Roman" w:hAnsi="Times New Roman" w:cs="Times New Roman"/>
          <w:sz w:val="24"/>
          <w:szCs w:val="24"/>
        </w:rPr>
        <w:lastRenderedPageBreak/>
        <w:t>dodatečnými podmínkami a zmírňujícími opatřeními navrženými žadatelem nebo stanovenými postupem podle § 27 odst. 3 ve spojení s § 30 odst. 1</w:t>
      </w:r>
      <w:r w:rsidRPr="000D7699" w:rsidDel="00BD0EC4">
        <w:rPr>
          <w:rFonts w:ascii="Times New Roman" w:hAnsi="Times New Roman" w:cs="Times New Roman"/>
          <w:sz w:val="24"/>
          <w:szCs w:val="24"/>
        </w:rPr>
        <w:t xml:space="preserve"> </w:t>
      </w:r>
      <w:r w:rsidRPr="000D7699">
        <w:rPr>
          <w:rFonts w:ascii="Times New Roman" w:hAnsi="Times New Roman" w:cs="Times New Roman"/>
          <w:sz w:val="24"/>
          <w:szCs w:val="24"/>
        </w:rPr>
        <w:t>ZOZE (tj. ze strany příslušného orgánu při vydávání JES pro daný záměr pro využití OZE na základě provedeného hodnocení podle § 67 zákona o ochraně přírody a krajiny). Směrnice RED III v této souvislosti výslovně uvádí, že při posuzování tohoto kritéria má příslušný orgán brát ohled na ekologickou citlivost geografické oblasti, v níž se záměr pro využití OZE nachází. Jde o druhé z kritérií, jejichž naplnění vylučuje uplatnění výjimky z povinnosti provést proces EIA. Vzhledem k povaze posuzování naplnění tohoto kritéria si i zde může příslušný orgán vyžádat na základě odst. 2 tohoto ustanovení spolupráci správního orgánu příslušného podle zákona o posuzování vlivů.</w:t>
      </w:r>
    </w:p>
    <w:p w14:paraId="64E52A5B"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2: </w:t>
      </w:r>
    </w:p>
    <w:p w14:paraId="4696C62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Toto ustanovení zakotvuje fakultativní možnost spolupráce mezi příslušným orgánem, jenž provádí prověření, se správním orgánem příslušným podle zákona o posuzování vlivů na životní prostředí. Ten má povinnost, byl-li v rámci prověření osloven, se písemně vyjádřit ke skutečnosti, zda daný záměr pro využití OZE podléhá posuzování ve smyslu § 4 odst. 1 ve spojení s přílohou č. 1 k zákonu o posuzování vlivů na životní prostředí a zda jsou v jeho případě naplněna kritéria uvedená v odst. 1 písm. a) a b) tohoto ustanovení, tedy zda předložený záměr pro využití OZE nepodléhá mezistátnímu posuzování či zda není dána pravděpodobnost jeho významných nepředvídaných nepříznivých vlivů na životní prostředí. Zákon zde zároveň explicitně uvádí, že se tento postup nepoužije, pokud tato spolupráce probíhá v rámci jednoho správního orgánu (v takovém případě jde o otázku vnitřní organizace, do které zákon nezasahuje). Jedná se o zvláštní úpravu ve vztahu k § 4 zákona o jednotném environmentálním stanovisku.</w:t>
      </w:r>
    </w:p>
    <w:p w14:paraId="213D22AF"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3: </w:t>
      </w:r>
    </w:p>
    <w:p w14:paraId="41685CD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Toto ustanovení zakotvuje obdobný mechanismus spolupráce jako předchozí odstavec, nicméně v tomto případě se správním orgánem příslušným k vydání stanoviska podle § 45i zákona o ochraně přírody a krajiny. Ten, pokud je v rámci prověření osloven, má povinnost své písemné stanovisko vydat bez zbytečného odkladu (nejpozději do konce lhůty stanovené příslušným orgánem provádějícím prověření) a doručit jej příslušnému orgánu. I zde platí výjimka z aplikace tohoto postupu v případě, kdy jsou oba potenciálně spolupracující správní orgány totožné. Hlavním účelem této spolupráce je posouzení, zda předmětný záměr pro využití OZE nenaplňuje definici záměru podle § 3 písm. a) bodu 2. zákona o posuzování vlivů na životní prostředí, a nepodléhal by tedy posuzování podle § 4 odst. 1 písm. f) zákona </w:t>
      </w:r>
      <w:r>
        <w:rPr>
          <w:rFonts w:ascii="Times New Roman" w:hAnsi="Times New Roman"/>
          <w:szCs w:val="24"/>
        </w:rPr>
        <w:br/>
      </w:r>
      <w:r w:rsidRPr="000D7699">
        <w:rPr>
          <w:rFonts w:ascii="Times New Roman" w:hAnsi="Times New Roman" w:cs="Times New Roman"/>
          <w:sz w:val="24"/>
          <w:szCs w:val="24"/>
        </w:rPr>
        <w:t>o posuzování vlivů na životní prostředí (tj. zda nejde o záměr nenaplňující parametry či limitní hodnoty uvedené v příloze č. 1, avšak potenciálně podléhající posuzování z důvodu nevyloučení významného vlivu na soustavu Natura 2000). Jedná se o úpravu navazující na § 45i zákona o ochraně přírody a krajiny, která se uplatní za předpokladů tam stanovených (tj. je myslitelný vliv na lokality soustavy Natura 2000).</w:t>
      </w:r>
    </w:p>
    <w:p w14:paraId="5BBF09C2"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4: </w:t>
      </w:r>
    </w:p>
    <w:p w14:paraId="4AE64D4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Toto ustanovení upravuje třetí typ spolupráce, a to s orgánem ochrany veřejného zdraví ve smyslu zákona o ochraně veřejného zdraví, který může být příslušným orgánem osloven za účelem poskytnutí svého vyjádření k otázce naplnění podmínek podle odst. 1 písm. b) z hlediska </w:t>
      </w:r>
      <w:r w:rsidRPr="000D7699">
        <w:rPr>
          <w:rFonts w:ascii="Times New Roman" w:hAnsi="Times New Roman" w:cs="Times New Roman"/>
          <w:sz w:val="24"/>
          <w:szCs w:val="24"/>
        </w:rPr>
        <w:lastRenderedPageBreak/>
        <w:t>možných vlivů daného záměru pro využití OZE na veřejné zdraví (zejm. ve vztahu k hluku) – ta je totiž mimo gesci příslušného orgánu (hluk není v rámci JES podle obecné právní úpravy řešen), který proto k jejímu zodpovězení může potřebovat spolupráci orgánu ochrany veřejného zdraví. Ten má rovněž povinnost poskytnout své vyjádření ve lhůtě stanovené příslušným orgánem.</w:t>
      </w:r>
    </w:p>
    <w:p w14:paraId="002EF1DD"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5: </w:t>
      </w:r>
    </w:p>
    <w:p w14:paraId="24015BB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případě, že dojde k naplnění alespoň jedné z podmínek uvedených v odst. 1 písm. a) a b), znamená to, že výjimku z povinnosti podrobit daný záměr pro využití OZE posouzení vlivů na životní prostředí nelze aplikovat, resp. že tento záměr podléhá posouzení vlivů na životní prostředí – toto příslušný orgán konstatuje ve správním rozhodnutí, které vydá do 45 dnů ode dne obdržení bezvadné žádosti o JES podle § 26 nebo ode dne obdržení doplňujících informací podle § 27 odst. 1, byly-li vyžádány. Pokud je záměrem pro využití OZE stavba nebo zařízení pro výrobu energie z OZE s celkovým instalovaným výkonem nižším než 150 kW nebo jedná-li se o modernizaci stavby nebo zařízení pro výrobu energie z OZE (ve smyslu § 2 odst. 2 písm. d) zákona o podporovaných zdrojích energie), je tato lhůta kratší – příslušný orgán vydá rozhodnutí konstatující potřebu posouzení vlivů záměru pro využití OZE na životní prostředí do 30 dnů. Obě lhůty jsou odvozeny od požadavku směrnice RED III uvedeného v článku </w:t>
      </w:r>
      <w:r>
        <w:rPr>
          <w:rFonts w:ascii="Times New Roman" w:hAnsi="Times New Roman"/>
          <w:szCs w:val="24"/>
        </w:rPr>
        <w:br/>
        <w:t>‚</w:t>
      </w:r>
      <w:r w:rsidRPr="000D7699">
        <w:rPr>
          <w:rFonts w:ascii="Times New Roman" w:hAnsi="Times New Roman" w:cs="Times New Roman"/>
          <w:sz w:val="24"/>
          <w:szCs w:val="24"/>
        </w:rPr>
        <w:t xml:space="preserve">čl.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4. V případě modernizace se pro prověření zároveň uplatní pravidlo vyplývající </w:t>
      </w:r>
      <w:r>
        <w:rPr>
          <w:rFonts w:ascii="Times New Roman" w:hAnsi="Times New Roman"/>
          <w:szCs w:val="24"/>
        </w:rPr>
        <w:br/>
      </w:r>
      <w:r w:rsidRPr="000D7699">
        <w:rPr>
          <w:rFonts w:ascii="Times New Roman" w:hAnsi="Times New Roman" w:cs="Times New Roman"/>
          <w:sz w:val="24"/>
          <w:szCs w:val="24"/>
        </w:rPr>
        <w:t>z čl. 16c odst. 2 směrnice RED III, dle něhož se toto prověření omezí na potenciální vlivy vyplývající ze změny nebo rozšíření předloženého záměru ve srovnání se záměrem původním – tento princip již nyní vyplývá z obecné právní úpravy posuzování změn záměrů podle § 4 odst. 1 zákona o posuzování vlivů na životní prostředí.</w:t>
      </w:r>
    </w:p>
    <w:p w14:paraId="632755D0"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6: </w:t>
      </w:r>
    </w:p>
    <w:p w14:paraId="771403D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Zde ZOZE výslovně stanovuje fikci „negativního“ rozhodnutí podle odst. 5 v případě nedodržení lhůty pro jeho vydání tam stanovené, tzn. že pokud příslušný orgán do 45, resp. do 30 dnů nerozhodne o potřebě provést posouzení vlivů daného záměru pro využití OZE na životní prostředí, platí, že posouzení nepodléhá. Dále je zde postaveno najisto, že se v těchto případech nevydává rozhodnutí podle § 7 odst. 6 zákona o posuzování vlivů na životní prostředí, tedy tzv. negativní závěr zjišťovacího řízení (konstatující, že záměr nepodléhá dalšímu posuzování, tj. procesu EIA). Stejně tak se explicitně neuplatní ani § 45i odst. 2 až 8 zákona o ochraně přírody a krajiny upravující proces tzv. </w:t>
      </w:r>
      <w:proofErr w:type="spellStart"/>
      <w:r w:rsidRPr="000D7699">
        <w:rPr>
          <w:rFonts w:ascii="Times New Roman" w:hAnsi="Times New Roman" w:cs="Times New Roman"/>
          <w:sz w:val="24"/>
          <w:szCs w:val="24"/>
        </w:rPr>
        <w:t>naturového</w:t>
      </w:r>
      <w:proofErr w:type="spellEnd"/>
      <w:r w:rsidRPr="000D7699">
        <w:rPr>
          <w:rFonts w:ascii="Times New Roman" w:hAnsi="Times New Roman" w:cs="Times New Roman"/>
          <w:sz w:val="24"/>
          <w:szCs w:val="24"/>
        </w:rPr>
        <w:t xml:space="preserve"> posouzení a na něj případně navazující uplatňování kompenzačních opatření. Požadavek na to, aby se v tomto případě nevydávalo rozhodnutí, vyplývá z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5 směrnice RED III.</w:t>
      </w:r>
    </w:p>
    <w:p w14:paraId="55E47C44"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29 – Posouzení vlivů záměru na životní prostředí</w:t>
      </w:r>
    </w:p>
    <w:p w14:paraId="39800DDA"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1: </w:t>
      </w:r>
    </w:p>
    <w:p w14:paraId="00A0332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ZOZE zde uvádí, že správní rozhodnutí, kterým se konstatuje nezbytnost provést pro daný záměr pro využití OZE proces EIA, je prvním úkonem v řízení. Proces prověření proto nelze považovat za správní řízení ve smyslu § 9 správního řádu a žadatel (tj. osoba, jež podala žádost o vydání JES) v něm nemá postavení účastníka řízení podle § 27 správního řádu. V tomto smyslu jde o určitou analogii správního rozhodnutí vydávaného podle § 7 odst. 6 zákona </w:t>
      </w:r>
      <w:r>
        <w:rPr>
          <w:rFonts w:ascii="Times New Roman" w:hAnsi="Times New Roman"/>
          <w:szCs w:val="24"/>
        </w:rPr>
        <w:br/>
      </w:r>
      <w:r w:rsidRPr="000D7699">
        <w:rPr>
          <w:rFonts w:ascii="Times New Roman" w:hAnsi="Times New Roman" w:cs="Times New Roman"/>
          <w:sz w:val="24"/>
          <w:szCs w:val="24"/>
        </w:rPr>
        <w:t xml:space="preserve">o posuzování vlivů na životní prostředí, tedy tzv. negativní závěr zjišťovacího řízení (jeho </w:t>
      </w:r>
      <w:r w:rsidRPr="000D7699">
        <w:rPr>
          <w:rFonts w:ascii="Times New Roman" w:hAnsi="Times New Roman" w:cs="Times New Roman"/>
          <w:sz w:val="24"/>
          <w:szCs w:val="24"/>
        </w:rPr>
        <w:lastRenderedPageBreak/>
        <w:t>účinky, resp. důsledky jsou však opačné – je jím totiž konstatováno, že daný záměr nepodléhá procesu EIA). Dále je zde explicitně stanoveno, že se v tomto případě tzv. pozitivní závěr zjišťovacího řízení podle § 7 odst. 5 zákona o posuzování vlivů již nevydává.</w:t>
      </w:r>
    </w:p>
    <w:p w14:paraId="1CD7E3B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Součástí odůvodnění tohoto rozhodnutí musí být uvedení důvodu, resp. kritéria podle § 28 odst. 1, jehož naplnění vedlo k nezbytnosti vydat toto správní rozhodnutí. Je-li toto rozhodnutí vydáno z důvodu podle § 28 odst. 1 písm. b), příslušný orgán v něm musí řádně odůvodnit, že záměr s vysokou pravděpodobností povede k významným nepředvídaným nepříznivým vlivům s ohledem na ekologickou citlivost geografické oblasti, v níž se záměr nachází, které nelze zmírnit opatřeními uvedenými v územním opatření nebo dalšími opatřeními navrženými žadatelem. Tento požadavek vyplývá z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5 směrnice RED III.</w:t>
      </w:r>
    </w:p>
    <w:p w14:paraId="2146ECCC"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2: </w:t>
      </w:r>
    </w:p>
    <w:p w14:paraId="38F717E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Zde ZOZE upravuje režim doručování a zveřejňování správního rozhodnutí vydaného podle </w:t>
      </w:r>
      <w:r>
        <w:rPr>
          <w:rFonts w:ascii="Times New Roman" w:hAnsi="Times New Roman"/>
          <w:szCs w:val="24"/>
        </w:rPr>
        <w:br/>
      </w:r>
      <w:r w:rsidRPr="000D7699">
        <w:rPr>
          <w:rFonts w:ascii="Times New Roman" w:hAnsi="Times New Roman" w:cs="Times New Roman"/>
          <w:sz w:val="24"/>
          <w:szCs w:val="24"/>
        </w:rPr>
        <w:t xml:space="preserve">§ 28 odst. 5 – ten je obdobný režimu zveřejňování závěru zjišťovacího řízení ve smyslu § 7 odst. 5 a 6 zákona o posuzování vlivů na životní prostředí, a probíhá tedy podle § 16 odst. 1 zákona o posuzování vlivů na životní prostředí. Rozhodnutí proto příslušný orgán zveřejňuje na internetu, resp. v Informačním systému EIA na webových stránkách CENIA. Explicitně se zde uplatní i režim zveřejňování informace o rozhodnutí na úředních deskách dotčených územních samosprávných celků podle § 16 odst. 2 věty třetí, čtvrté a poslední zákona </w:t>
      </w:r>
      <w:r>
        <w:rPr>
          <w:rFonts w:ascii="Times New Roman" w:hAnsi="Times New Roman"/>
          <w:szCs w:val="24"/>
        </w:rPr>
        <w:br/>
      </w:r>
      <w:r w:rsidRPr="000D7699">
        <w:rPr>
          <w:rFonts w:ascii="Times New Roman" w:hAnsi="Times New Roman" w:cs="Times New Roman"/>
          <w:sz w:val="24"/>
          <w:szCs w:val="24"/>
        </w:rPr>
        <w:t xml:space="preserve">o posuzování vlivů na životní prostředí. Požadavek na zveřejnění rozhodnutí vyplývá z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5 směrnice RED III. Rozhodnutí je navíc nezbytné adresně, resp. individuálně (a tedy prokazatelně) doručit žadateli, jenž je následně explicitně oprávněn k podání odvolání proti němu, přičemž jde o jediný subjekt, který je tímto právem nadán (dané rozhodnutí se totiž v zásadě dotýká pouze jeho právní sféry).</w:t>
      </w:r>
    </w:p>
    <w:p w14:paraId="7A5BD2B0"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3: </w:t>
      </w:r>
    </w:p>
    <w:p w14:paraId="2FAE981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Dále toto ustanovení ZOZE transponuje část čl.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5 směrnice RED III, </w:t>
      </w:r>
      <w:r>
        <w:rPr>
          <w:rFonts w:ascii="Times New Roman" w:hAnsi="Times New Roman"/>
          <w:szCs w:val="24"/>
        </w:rPr>
        <w:br/>
      </w:r>
      <w:r w:rsidRPr="000D7699">
        <w:rPr>
          <w:rFonts w:ascii="Times New Roman" w:hAnsi="Times New Roman" w:cs="Times New Roman"/>
          <w:sz w:val="24"/>
          <w:szCs w:val="24"/>
        </w:rPr>
        <w:t>a upravuje tedy proces posouzení vlivů záměru pro využití OZE na životní prostředí (tj. proces EIA) v případech, kdy byla nezbytnost provedení tohoto posouzení konstatována rozhodnutím příslušného orgánu v závěru procesu prověření provedeného podle § 28 ZOZE.</w:t>
      </w:r>
    </w:p>
    <w:p w14:paraId="580D381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ZOZE v tomto případě zakotvuje obligatorní integraci procesu EIA podle zákona o posuzování vlivů na životní prostředí, jehož provedení je nezbytné na základě rozhodnutí vydaného podle § 26 odst. 1 ZOZE, s procesem vedoucím k vydání JES ve smyslu zákona o jednotném environmentálním stanovisku. Jde o odchylku od právní úpravy obsažené v § 1 odst. 4 a § 8 odst. 1 zákona o posuzování vlivů na životní prostředí, podle které je tato integrace toliko fakultativní. V tomto případě se však integrace těchto dvou postupů jeví zcela logickou – žádost o JES se všemi jejími náležitostmi, včetně projektové dokumentace podle § 3 odst. 2 zákona </w:t>
      </w:r>
      <w:r>
        <w:rPr>
          <w:rFonts w:ascii="Times New Roman" w:hAnsi="Times New Roman"/>
          <w:szCs w:val="24"/>
        </w:rPr>
        <w:br/>
      </w:r>
      <w:r w:rsidRPr="000D7699">
        <w:rPr>
          <w:rFonts w:ascii="Times New Roman" w:hAnsi="Times New Roman" w:cs="Times New Roman"/>
          <w:sz w:val="24"/>
          <w:szCs w:val="24"/>
        </w:rPr>
        <w:t xml:space="preserve">o jednotném environmentálním stanovisku, v danou chvíli již existuje (resp. je již předložena příslušnému orgánu) a jediný podklad, který žadateli schází, je dokumentace vlivů záměru na životní prostředí ve smyslu § 8 zákona o posuzování vlivů na životní prostředí (dále jen „dokumentace EIA“). Tato integrace zároveň přispěje k časové úspoře procesů environmentálního povolování, a napomůže tak dodržování obecných lhůt pro povolovací procesy pro záměry pro využití OZE v akceleračních oblastech podle čl.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1 směrnice </w:t>
      </w:r>
      <w:r w:rsidRPr="000D7699">
        <w:rPr>
          <w:rFonts w:ascii="Times New Roman" w:hAnsi="Times New Roman" w:cs="Times New Roman"/>
          <w:sz w:val="24"/>
          <w:szCs w:val="24"/>
        </w:rPr>
        <w:lastRenderedPageBreak/>
        <w:t xml:space="preserve">RED III. Požadavek na provedení EIA ve lhůtě 6 měsíců (s možností o prodloužení o 6 měsíců, je-li to odůvodněno mimořádnými okolnostmi) vyplývá z článku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xml:space="preserve"> odst. 5 směrnice RED III.</w:t>
      </w:r>
    </w:p>
    <w:p w14:paraId="0E2CC73C"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4: </w:t>
      </w:r>
    </w:p>
    <w:p w14:paraId="66E4013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Toto ustanovení zavádí lhůtu pro vydání JES, resp. s ním integrovaného závazného stanoviska EIA ve smyslu § 9a odst. 1 zákona o posuzování vlivů na životní prostředí, jež v návaznosti na čl. 16a odst. 5 směrnice RED III činí maximálně 6 měsíců ode dne právní moci správního rozhodnutí podle § 28 odst. 5 ZOZE, jímž byla nutnost provedení procesu EIA konstatována (nepravomocné rozhodnutí totiž obecně není ani vykonatelné, a nemůže tak vyvolávat právní účinky, tj. zakládat povinnost žadatele předložit k jeho záměru pro využití OZE dokumentaci EIA). Tuto lhůtu může příslušný orgán usnesením poznamenaným do spisu prodloužit, a to až o dalších 6 měsíců, vyžadují-li to mimořádné okolnosti (např. jde o obzvláště složitý případ) – o tomto prodloužení žadatele vhodným způsobem vyrozumí (např. zasláním stejnopisu usnesení). Zákon zároveň výslovně uvádí, že po dobu, kdy je zpracovávána dokumentace EIA, tato lhůta neběží, tj. započne běžet až předložením úplné dokumentace EIA příslušnému orgánu.</w:t>
      </w:r>
    </w:p>
    <w:p w14:paraId="540F929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30 – Vydání správních úkonů podle jiných právních předpisů</w:t>
      </w:r>
    </w:p>
    <w:p w14:paraId="74769A9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souladu s § 2 odst. 1 stavebního zákona jsou dotčené orgány vázány svými předchozími stanovisky, která vydaly jako podklad pro úkony podle stavebního zákona. Příslušný orgán je tedy vázán stanoviskem, které uplatnil podle § 13 ZOZE k návrhu územního opatření a ve kterém posoudil navrhované vymezení akcelerační oblasti z pohledu tam uvedených správních úkonů vydávaných podle některých složkových právních předpisů, které jsou jinak integrovány do JES. </w:t>
      </w:r>
    </w:p>
    <w:p w14:paraId="0516865B" w14:textId="77777777" w:rsidR="00B46D14" w:rsidRPr="00C65F47" w:rsidRDefault="00B46D14" w:rsidP="00B46D14">
      <w:pPr>
        <w:spacing w:after="120" w:line="276" w:lineRule="auto"/>
        <w:jc w:val="both"/>
        <w:rPr>
          <w:rFonts w:ascii="Times New Roman" w:hAnsi="Times New Roman"/>
          <w:szCs w:val="24"/>
          <w:u w:val="single"/>
        </w:rPr>
      </w:pPr>
      <w:r w:rsidRPr="00C65F47">
        <w:rPr>
          <w:rFonts w:ascii="Times New Roman" w:hAnsi="Times New Roman" w:cs="Times New Roman"/>
          <w:sz w:val="24"/>
          <w:szCs w:val="24"/>
          <w:u w:val="single"/>
        </w:rPr>
        <w:t xml:space="preserve">K odstavci 1: </w:t>
      </w:r>
    </w:p>
    <w:p w14:paraId="4C2CF45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Příslušný orgán stanoví podmínky a zmírňující opatření vztahující se ke správním úkonům uvedeným v § 13 odst. 2 ZOZE ve stanovisku uplatněném již při vymezení akcelerační oblasti. Tyto podmínky a zmírňující opatření se promítnou do územního opatření a budou tedy pro záměry pro využití OZE v dané oblasti závazné. Vyjmenované správní úkony proto zpravidla není nutné opětovně vydávat na úrovni projektu (v rámci JES ani samostatně). </w:t>
      </w:r>
    </w:p>
    <w:p w14:paraId="73A6E95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Výjimku z tohoto pravidla představují případy, kdy se vyskytnou nově zjištěné skutečnosti, které nemohly být zjištěny dříve, nebo kdy dojde ke změně právních předpisů, pokud se tím mění podmínky, za kterých bylo vydáno stanovisko podle § 13 ZOZE, popř. případ, kdy bylo stanovisko podle § 13 ZOZE vydáno na základě nepravdivých, neúplných nebo zkreslených údajů (tj. skutečnosti podle § 3 odst. 1 a 2 stavebního zákona). V těchto případech je nutné </w:t>
      </w:r>
      <w:r>
        <w:rPr>
          <w:rFonts w:ascii="Times New Roman" w:hAnsi="Times New Roman"/>
          <w:szCs w:val="24"/>
        </w:rPr>
        <w:br/>
      </w:r>
      <w:r w:rsidRPr="000D7699">
        <w:rPr>
          <w:rFonts w:ascii="Times New Roman" w:hAnsi="Times New Roman" w:cs="Times New Roman"/>
          <w:sz w:val="24"/>
          <w:szCs w:val="24"/>
        </w:rPr>
        <w:t>v rozsahu změny podmínek „</w:t>
      </w:r>
      <w:proofErr w:type="spellStart"/>
      <w:r w:rsidRPr="000D7699">
        <w:rPr>
          <w:rFonts w:ascii="Times New Roman" w:hAnsi="Times New Roman" w:cs="Times New Roman"/>
          <w:sz w:val="24"/>
          <w:szCs w:val="24"/>
        </w:rPr>
        <w:t>dovydat</w:t>
      </w:r>
      <w:proofErr w:type="spellEnd"/>
      <w:r w:rsidRPr="000D7699">
        <w:rPr>
          <w:rFonts w:ascii="Times New Roman" w:hAnsi="Times New Roman" w:cs="Times New Roman"/>
          <w:sz w:val="24"/>
          <w:szCs w:val="24"/>
        </w:rPr>
        <w:t>“ příslušný správní úkon v rámci JES tak, aby mohly být stanoveny dodatečné podmínky nebo zmírňující opaření. JES však nesmí být v rozporu s podmínkami stanovenými v územním opatření, není tedy možné v rámci JES stanovit podmínky, které by rušily nebo nahrazovaly podmínky v územím opatření (k takové změně může dojít pouze změnou územního opatření).</w:t>
      </w:r>
    </w:p>
    <w:p w14:paraId="6553E90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Typickým příkladem nových skutečností, které by bylo nutné zohlednit a případně tedy v jejich důsledku vydat některý ze správních úkonů uvedených v § 13 odst. 2 ZOZE, je nově doložený výskyt zvláště chráněného druhu živočicha v daném území. Za účelem ochrany tohoto nově se </w:t>
      </w:r>
      <w:r w:rsidRPr="000D7699">
        <w:rPr>
          <w:rFonts w:ascii="Times New Roman" w:hAnsi="Times New Roman" w:cs="Times New Roman"/>
          <w:sz w:val="24"/>
          <w:szCs w:val="24"/>
        </w:rPr>
        <w:lastRenderedPageBreak/>
        <w:t xml:space="preserve">vyskytujícího druhu může být nezbytné stanovit dodatečné ochranné podmínky. Pokud budou dodatečné podmínky stanoveny, musí být odpovídající správní úkon (v tomto případě rozhodnutí o výjimce podle § 56 zákona o ochraně přírody a krajiny) vydán jako součást JES – nelze stanovit dodatečné podmínky bez vazby na správní úkon, který podle jiného právního předpisu umožňuje jejich stanovení. Správní úkon bude v tomto případě vydáván pouze </w:t>
      </w:r>
      <w:r>
        <w:rPr>
          <w:rFonts w:ascii="Times New Roman" w:hAnsi="Times New Roman"/>
          <w:szCs w:val="24"/>
        </w:rPr>
        <w:br/>
      </w:r>
      <w:r w:rsidRPr="000D7699">
        <w:rPr>
          <w:rFonts w:ascii="Times New Roman" w:hAnsi="Times New Roman" w:cs="Times New Roman"/>
          <w:sz w:val="24"/>
          <w:szCs w:val="24"/>
        </w:rPr>
        <w:t>v rozsahu nově zjištěných skutečností, které nemohly být zjištěny dříve, a to jen v rozsahu změny podmínek (v uvedeném případě tedy nikoli ve vztahu ke druhům, jejichž výskyt byl znám a zohledněn již při vydávání územního opatření).</w:t>
      </w:r>
    </w:p>
    <w:p w14:paraId="5F20AE8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Tato úprava odpovídá požadavku stanovenému v článku 15c odst. 1 písm. b) alinea 3 směrnice RED III, podle kterého dodržování stanovených pravidel a provádění vhodných zmírňujících opatření ze strany jednotlivých projektů má vést k předpokladu, že projekty neporušují v daném článku uvedená ustanovení, aniž by ovšem byla dotčena ustanovení čl. 16a odst. 4 a 5 směrnice RED III, která vyžadují prověření upravené v § 28 ZOZE, jehož součástí je i prověření, zda záměr nevyvolá neočekávané významné nepříznivé vlivy na životní prostředí. Je účelné, aby dílčí změny v území, které lze vyřešit stanovením dodatečných podmínek a zmírňujících opatření, nevedly vždy k povinnosti provést plné posouzení EIA. Proto ZOZE počítá s tím, že v těchto případech lze postupovat podle § 30 odst. 1 a pouze vydat odpovídající správní úkon v rámci JES a stanovit s ním související dodatečné podmínky a zmírňující opatření. Posouzení EIA je nutné provést pouze v případě, že by v rámci prověření provedeného podle § 28 ZOZE příslušný orgán došel k závěru, že je vysoce pravděpodobné, že záměr pro využití OZE povede k významným nepříznivým vlivům na životní prostředí nebo veřejné zdraví, které nebyly zjištěny při pořizování územního opatření a které nelze vyloučit dodatečnými podmínkami </w:t>
      </w:r>
      <w:r>
        <w:rPr>
          <w:rFonts w:ascii="Times New Roman" w:hAnsi="Times New Roman"/>
          <w:szCs w:val="24"/>
        </w:rPr>
        <w:br/>
      </w:r>
      <w:r w:rsidRPr="000D7699">
        <w:rPr>
          <w:rFonts w:ascii="Times New Roman" w:hAnsi="Times New Roman" w:cs="Times New Roman"/>
          <w:sz w:val="24"/>
          <w:szCs w:val="24"/>
        </w:rPr>
        <w:t>a zmírňujícími opatřeními navrženými žadatelem nebo stanovenými podle § 30 odst. 1.</w:t>
      </w:r>
    </w:p>
    <w:p w14:paraId="03D549B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K odstavci 2: Součástí JES mohou být dále také všechny správní úkony, které nejsou vyjmenovány v § 13 odst. 2 ZOZE, tj. ve vztahu ke kterým nedošlo k žádnému posouzení při vymezení akcelerační oblasti. Týká se to mj. i správních úkonů uvedených v § 13 odst. 4 ZOZE, tj. souhlasu s odnětím zemědělské půdy ze zemědělského půdního fondu podle § 9 zákona o ochraně zemědělského půdního fondu a rozhodnutí o odnětí pozemků plnění funkcí lesa nebo o omezení využívání pozemků pro plnění funkcí lesa podle § 16 lesního zákona. V jejich případě je vždy nezbytné vydat příslušný správní úkon v rámci JES, a to z toho důvodu, že k samotnému odnětí zemědělské půdy ze zemědělského půdního fondu, popř. k odnětí pozemků plnění funkcí lesa nebo k omezení využívání pozemků pro plnění funkcí lesa musí dojít vždy až v návaznosti na konkrétní záměr (v nezbytně nutném rozsahu) – není možné odejmout tuto půdu či pozemky předem plošně pro celou vymezovanou akcelerační oblast. V souvislosti s odnětím či omezením musí dojít ke stanovení podmínek týkajících se zejména skrývky, odvodů či poplatků apod. Příslušný orgán je však při vydávání JES i v tomto případě vázán stanoviskem, které uplatnil podle § 13 ZOZE. </w:t>
      </w:r>
    </w:p>
    <w:p w14:paraId="2879B9F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JES je závazným stanoviskem podle § 149 správního řádu. Obecně tedy platí, že obsahuje závaznou část a odůvodnění. Náležitosti JES upravuje blíže § 6 zákona o jednotném environmentálním stanovisku. Bez ohledu na to, zda je JES vydáno jako souhlasné, či jako nesouhlasné, musí být řádně a přezkoumatelně odůvodněno. Součástí odůvodnění JES je odůvodnění přípustnosti nebo nepřípustnosti záměru z hlediska jednotlivých dotčených složek životního prostředí a životního prostředí jako celku, a rovněž případné odůvodnění jednotlivých </w:t>
      </w:r>
      <w:r w:rsidRPr="000D7699">
        <w:rPr>
          <w:rFonts w:ascii="Times New Roman" w:hAnsi="Times New Roman" w:cs="Times New Roman"/>
          <w:sz w:val="24"/>
          <w:szCs w:val="24"/>
        </w:rPr>
        <w:lastRenderedPageBreak/>
        <w:t xml:space="preserve">podmínek stanovených na základě jiných právních předpisů. Žadateli musí být z odůvodnění JES zřejmé, na </w:t>
      </w:r>
      <w:proofErr w:type="gramStart"/>
      <w:r w:rsidRPr="000D7699">
        <w:rPr>
          <w:rFonts w:ascii="Times New Roman" w:hAnsi="Times New Roman" w:cs="Times New Roman"/>
          <w:sz w:val="24"/>
          <w:szCs w:val="24"/>
        </w:rPr>
        <w:t>základě</w:t>
      </w:r>
      <w:proofErr w:type="gramEnd"/>
      <w:r w:rsidRPr="000D7699">
        <w:rPr>
          <w:rFonts w:ascii="Times New Roman" w:hAnsi="Times New Roman" w:cs="Times New Roman"/>
          <w:sz w:val="24"/>
          <w:szCs w:val="24"/>
        </w:rPr>
        <w:t xml:space="preserve"> jakých podkladů a úvah orgán ochrany životního prostředí postupoval. Odůvodnění se musí vztahovat i k případným podmínkám, byly-li v JES uvedeny.</w:t>
      </w:r>
    </w:p>
    <w:p w14:paraId="60DEF87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Specifikem vyplývajícím z § 30 odst. 2 ZOZE je požadavek na to, aby příslušný orgán odůvodnil výslovně také svůj závěr o tom, zda je záměr pro využití OZE v souladu </w:t>
      </w:r>
      <w:r>
        <w:rPr>
          <w:rFonts w:ascii="Times New Roman" w:hAnsi="Times New Roman"/>
          <w:szCs w:val="24"/>
        </w:rPr>
        <w:br/>
      </w:r>
      <w:r w:rsidRPr="000D7699">
        <w:rPr>
          <w:rFonts w:ascii="Times New Roman" w:hAnsi="Times New Roman" w:cs="Times New Roman"/>
          <w:sz w:val="24"/>
          <w:szCs w:val="24"/>
        </w:rPr>
        <w:t xml:space="preserve">s podmínkami a zmírňujícími opatřeními z oblasti ochrany životního prostředí stanovenými </w:t>
      </w:r>
      <w:r>
        <w:rPr>
          <w:rFonts w:ascii="Times New Roman" w:hAnsi="Times New Roman"/>
          <w:szCs w:val="24"/>
        </w:rPr>
        <w:br/>
      </w:r>
      <w:r w:rsidRPr="000D7699">
        <w:rPr>
          <w:rFonts w:ascii="Times New Roman" w:hAnsi="Times New Roman" w:cs="Times New Roman"/>
          <w:sz w:val="24"/>
          <w:szCs w:val="24"/>
        </w:rPr>
        <w:t>v územním opatření. Je-li vydáno nesouhlasné JES z důvodu nesouladu s územním opatřením, pak je součástí odůvodnění JES pouze odůvodnění tohoto nesouladu. Jiné náležitosti odůvodnění podle zákona o jednotném environmentálním stanovisku v tomto případě nejsou vyžadovány.</w:t>
      </w:r>
    </w:p>
    <w:p w14:paraId="64EEC39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JES pro záměr pro využití OZE může být vydáno i v situaci, kdy pro povolení záměru není potřeba vydat žádný ze správních úkonů, namísto nichž se JES vydává, protože požadavky vyplývající ze složkových právních předpisů platné pro vydání jednotlivých správních úkonů byly posouzeny již při vymezení akcelerační oblasti a odpovídající podmínky a zmírňující opatření se tedy promítly do územního opatření. Obsahem JES je v takovém případě pouze závěr o souladu záměru pro využití OZE s podmínkami a zmírňujícími opatřeními stanovenými v územním opatření. Vzhledem k povaze takového JES se neuplatní některá ustanovení zákona o jednotném environmentálním stanovisku, konkrétně tedy § 6 odst. 2 písm. c), dle nějž obsahuje vydané JES podmínky pro povolení záměru, je-li toto stanovisko souhlasné </w:t>
      </w:r>
      <w:r>
        <w:rPr>
          <w:rFonts w:ascii="Times New Roman" w:hAnsi="Times New Roman"/>
          <w:szCs w:val="24"/>
        </w:rPr>
        <w:br/>
      </w:r>
      <w:r w:rsidRPr="000D7699">
        <w:rPr>
          <w:rFonts w:ascii="Times New Roman" w:hAnsi="Times New Roman" w:cs="Times New Roman"/>
          <w:sz w:val="24"/>
          <w:szCs w:val="24"/>
        </w:rPr>
        <w:t>a umožňují-li stanovení podmínek jiné právní předpisy. Dále se neuplatní ani § 6 odst. 3 písm. b) a c) zákona o jednotném environmentálním stanovisku, dle nichž je součástí odůvodnění JES odůvodnění jednotlivých podmínek pro povolení záměru a výčet jednotlivých správních úkonů, namísto nichž se JES vydává.</w:t>
      </w:r>
    </w:p>
    <w:p w14:paraId="36D39529"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3: </w:t>
      </w:r>
    </w:p>
    <w:p w14:paraId="6E0E1D0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Navrhne-li žadatel dodatečné podmínky nebo zmírňující opatření podle § 26 odst. 2 ZOZE, pak může příslušný orgán tyto dodatečné podmínky a zmírňující opatření stanovit jako podmínky jednotného environmentálního stanoviska podle § 6 odst. 2 písm. c) zákona o jednotném environmentálního stanoviska (považuje-li je v daném případě za vhodné a nejsou-li zapracovány přímo do dokumentace záměru). Tuto možnost má i v případě, že součástí JES není správní úkon, ke kterému by se příslušná podmínka obvykle vázala.</w:t>
      </w:r>
    </w:p>
    <w:p w14:paraId="2E7CC5A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Podmínky dodatečně navržené žadatelem podle § 26 odst. 2 ZOZE musí být zohledněny příslušným orgánem v rámci prověření podle § 28 ZOZE. Plné posouzení EIA je nutné provést pouze v případě, že by v rámci prověření příslušný orgán došel k závěru, že je vysoce pravděpodobné, že záměr pro využití OZE povede k významným nepříznivým vlivům na životní prostředí nebo veřejné zdraví, které nebyly zjištěny při pořizování územního opatření </w:t>
      </w:r>
      <w:r>
        <w:rPr>
          <w:rFonts w:ascii="Times New Roman" w:hAnsi="Times New Roman"/>
          <w:szCs w:val="24"/>
        </w:rPr>
        <w:br/>
      </w:r>
      <w:r w:rsidRPr="000D7699">
        <w:rPr>
          <w:rFonts w:ascii="Times New Roman" w:hAnsi="Times New Roman" w:cs="Times New Roman"/>
          <w:sz w:val="24"/>
          <w:szCs w:val="24"/>
        </w:rPr>
        <w:t>a které nelze vyloučit dodatečnými podmínkami a zmírňujícími opatřeními navrženými žadatelem nebo stanovenými podle § 30 odst. 1.</w:t>
      </w:r>
    </w:p>
    <w:p w14:paraId="03B65F93"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4: </w:t>
      </w:r>
    </w:p>
    <w:p w14:paraId="067D32B8" w14:textId="77777777" w:rsidR="00B46D14" w:rsidRPr="000D7699" w:rsidRDefault="00B46D14" w:rsidP="00B46D14">
      <w:pPr>
        <w:spacing w:after="120" w:line="276" w:lineRule="auto"/>
        <w:jc w:val="both"/>
        <w:rPr>
          <w:rFonts w:ascii="Times New Roman" w:hAnsi="Times New Roman" w:cs="Times New Roman"/>
          <w:sz w:val="24"/>
          <w:szCs w:val="24"/>
          <w:highlight w:val="yellow"/>
        </w:rPr>
      </w:pPr>
      <w:r w:rsidRPr="000D7699">
        <w:rPr>
          <w:rFonts w:ascii="Times New Roman" w:hAnsi="Times New Roman" w:cs="Times New Roman"/>
          <w:sz w:val="24"/>
          <w:szCs w:val="24"/>
        </w:rPr>
        <w:t xml:space="preserve">Obdobně jako v případě odstavce 1 je v odstavci 4 transponován požadavek článku 15c odst. 1 alinea 3 ve spojení s článkem 15c odst. 1 písm. b) směrnice RED III, v tomto případě však ve vazbě na požadavky rámcové směrnice o vodách, resp. vodního zákona. Stejně jako v případě </w:t>
      </w:r>
      <w:r w:rsidRPr="000D7699">
        <w:rPr>
          <w:rFonts w:ascii="Times New Roman" w:hAnsi="Times New Roman" w:cs="Times New Roman"/>
          <w:sz w:val="24"/>
          <w:szCs w:val="24"/>
        </w:rPr>
        <w:lastRenderedPageBreak/>
        <w:t xml:space="preserve">správních úkonů vyjmenovaných v § 13 odst. 2 se pro záměr pro využití OZE ve vymezené akcelerační oblasti nevydává ani výjimka podle § 23a odst. 8 vodního zákona, výjimku však </w:t>
      </w:r>
      <w:r>
        <w:rPr>
          <w:rFonts w:ascii="Times New Roman" w:hAnsi="Times New Roman"/>
          <w:szCs w:val="24"/>
        </w:rPr>
        <w:br/>
      </w:r>
      <w:r w:rsidRPr="000D7699">
        <w:rPr>
          <w:rFonts w:ascii="Times New Roman" w:hAnsi="Times New Roman" w:cs="Times New Roman"/>
          <w:sz w:val="24"/>
          <w:szCs w:val="24"/>
        </w:rPr>
        <w:t>i v tomto případě představuje případ, kdy nastanou skutečnosti ve smyslu § 3 odst. 1 nebo 2 stavebního zákona, v jejichž důsledku by provedení záměru pro využití OZE mohlo vést ke zhoršení stavu nebo ekologického potenciálu útvaru povrchové vody nebo ke zhoršení stavu útvaru podzemní vody nebo ke znemožnění dosažení dobrého stavu nebo dobrého ekologického potenciálu útvaru povrchové vody nebo dobrého stavu útvaru podzemní vody. Výjimka podle § 23a odst. 8 vodního zákona se nevydává jako součást JES, proto je úprava oddělena.</w:t>
      </w:r>
    </w:p>
    <w:p w14:paraId="0C0F65AF"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31 – Lhůta pro vydání rozhodnutí</w:t>
      </w:r>
    </w:p>
    <w:p w14:paraId="45BC9DD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souladu s požadavky směrnice RED III se stanovuje, že lhůta pro povolení záměru pro využití OZE nacházejícího se uvnitř akcelerační oblasti nesmí překročit 60 dnů. Lhůta je zvolena s ohledem na to, že řada veřejných zájmů bude ochráněna již v průběhu vymezení akcelerační oblasti a samotný povolovací proces se tak omezí na technické povolení záměru.</w:t>
      </w:r>
    </w:p>
    <w:p w14:paraId="6FFF8AC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Ustanovení je speciálním ustanovením vůči § 196 odst. 1 až 3 stavebního zákona, který stanoví, že jednoduchou stavbu je nutné povolit do 30 dnů a vyhrazenou a ostatní stavbu do 60 dnů, přičemž tyto lhůty lze v zákonem vymezených případech i prodloužit o dalších až 60 dnů. S ohledem na skutečnost, že navrhované ustanovení je speciálním ustanovením vůči § 196 odst. 1 až 3 stavebního zákona, nelze lhůtu podle zákona o urychlení </w:t>
      </w:r>
      <w:r w:rsidRPr="000D7699">
        <w:rPr>
          <w:rFonts w:ascii="Times New Roman" w:hAnsi="Times New Roman" w:cs="Times New Roman"/>
          <w:bCs/>
          <w:sz w:val="24"/>
          <w:szCs w:val="24"/>
        </w:rPr>
        <w:t>využívání obnovitelných zdrojů energie</w:t>
      </w:r>
      <w:r w:rsidRPr="000D7699">
        <w:rPr>
          <w:rFonts w:ascii="Times New Roman" w:hAnsi="Times New Roman" w:cs="Times New Roman"/>
          <w:sz w:val="24"/>
          <w:szCs w:val="24"/>
        </w:rPr>
        <w:t xml:space="preserve"> prodloužit. Stavební úřad proto musí o záměrech pro využití obnovitelného zdroje energie nacházejícího se v akcelerační oblasti rozhodnout vždy do 60 dnů ode dne zahájení řízení, resp. od podání úplné žádosti (§ 196 odst. 4 stavebního zákona). </w:t>
      </w:r>
    </w:p>
    <w:p w14:paraId="397C0069" w14:textId="77777777" w:rsidR="00B46D14" w:rsidRPr="000D7699" w:rsidRDefault="00B46D14" w:rsidP="00B46D14">
      <w:pPr>
        <w:spacing w:after="120" w:line="276" w:lineRule="auto"/>
        <w:jc w:val="both"/>
        <w:rPr>
          <w:rFonts w:ascii="Times New Roman" w:hAnsi="Times New Roman" w:cs="Times New Roman"/>
          <w:b/>
          <w:sz w:val="24"/>
          <w:szCs w:val="24"/>
        </w:rPr>
      </w:pPr>
      <w:bookmarkStart w:id="59" w:name="_Hlk187067386"/>
      <w:r w:rsidRPr="000D7699">
        <w:rPr>
          <w:rFonts w:ascii="Times New Roman" w:hAnsi="Times New Roman" w:cs="Times New Roman"/>
          <w:b/>
          <w:sz w:val="24"/>
          <w:szCs w:val="24"/>
        </w:rPr>
        <w:t xml:space="preserve">K § 32 – Zvláštní postup při ochraně </w:t>
      </w:r>
      <w:proofErr w:type="gramStart"/>
      <w:r w:rsidRPr="000D7699">
        <w:rPr>
          <w:rFonts w:ascii="Times New Roman" w:hAnsi="Times New Roman" w:cs="Times New Roman"/>
          <w:b/>
          <w:sz w:val="24"/>
          <w:szCs w:val="24"/>
        </w:rPr>
        <w:t>ptáků</w:t>
      </w:r>
      <w:proofErr w:type="gramEnd"/>
      <w:r w:rsidRPr="000D7699">
        <w:rPr>
          <w:rFonts w:ascii="Times New Roman" w:hAnsi="Times New Roman" w:cs="Times New Roman"/>
          <w:b/>
          <w:sz w:val="24"/>
          <w:szCs w:val="24"/>
        </w:rPr>
        <w:t xml:space="preserve"> a zvláště chráněných druhů živočichů</w:t>
      </w:r>
    </w:p>
    <w:bookmarkEnd w:id="59"/>
    <w:p w14:paraId="6528896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Směrnice RED III v čl. </w:t>
      </w:r>
      <w:proofErr w:type="gramStart"/>
      <w:r w:rsidRPr="000D7699">
        <w:rPr>
          <w:rFonts w:ascii="Times New Roman" w:hAnsi="Times New Roman" w:cs="Times New Roman"/>
          <w:sz w:val="24"/>
          <w:szCs w:val="24"/>
        </w:rPr>
        <w:t>16b</w:t>
      </w:r>
      <w:proofErr w:type="gramEnd"/>
      <w:r w:rsidRPr="000D7699">
        <w:rPr>
          <w:rFonts w:ascii="Times New Roman" w:hAnsi="Times New Roman" w:cs="Times New Roman"/>
          <w:sz w:val="24"/>
          <w:szCs w:val="24"/>
        </w:rPr>
        <w:t xml:space="preserve"> upravuje rovněž postup povolování záměrů pro využití OZE mimo akcelerační oblasti. Požadavky čl. </w:t>
      </w:r>
      <w:proofErr w:type="gramStart"/>
      <w:r w:rsidRPr="000D7699">
        <w:rPr>
          <w:rFonts w:ascii="Times New Roman" w:hAnsi="Times New Roman" w:cs="Times New Roman"/>
          <w:sz w:val="24"/>
          <w:szCs w:val="24"/>
        </w:rPr>
        <w:t>16b</w:t>
      </w:r>
      <w:proofErr w:type="gramEnd"/>
      <w:r w:rsidRPr="000D7699">
        <w:rPr>
          <w:rFonts w:ascii="Times New Roman" w:hAnsi="Times New Roman" w:cs="Times New Roman"/>
          <w:sz w:val="24"/>
          <w:szCs w:val="24"/>
        </w:rPr>
        <w:t xml:space="preserve"> odst. 1 směrnice RED III, jež se týkají lhůt pro povolování záměrů, jsou naplněny postupy, které již stanovuje stavební zákon v kombinaci se zákonem o jednotném environmentálním stanovisku. Stejně tak je již dlouhodobě v ČR splněn požadavek uvedený v čl. </w:t>
      </w:r>
      <w:proofErr w:type="gramStart"/>
      <w:r w:rsidRPr="000D7699">
        <w:rPr>
          <w:rFonts w:ascii="Times New Roman" w:hAnsi="Times New Roman" w:cs="Times New Roman"/>
          <w:sz w:val="24"/>
          <w:szCs w:val="24"/>
        </w:rPr>
        <w:t>16b</w:t>
      </w:r>
      <w:proofErr w:type="gramEnd"/>
      <w:r w:rsidRPr="000D7699">
        <w:rPr>
          <w:rFonts w:ascii="Times New Roman" w:hAnsi="Times New Roman" w:cs="Times New Roman"/>
          <w:sz w:val="24"/>
          <w:szCs w:val="24"/>
        </w:rPr>
        <w:t xml:space="preserve"> odst. 2 směrnice RED III na integraci procesu posouzení vlivů na životní prostředí s tzv. </w:t>
      </w:r>
      <w:proofErr w:type="spellStart"/>
      <w:r w:rsidRPr="000D7699">
        <w:rPr>
          <w:rFonts w:ascii="Times New Roman" w:hAnsi="Times New Roman" w:cs="Times New Roman"/>
          <w:sz w:val="24"/>
          <w:szCs w:val="24"/>
        </w:rPr>
        <w:t>naturovým</w:t>
      </w:r>
      <w:proofErr w:type="spellEnd"/>
      <w:r w:rsidRPr="000D7699">
        <w:rPr>
          <w:rFonts w:ascii="Times New Roman" w:hAnsi="Times New Roman" w:cs="Times New Roman"/>
          <w:sz w:val="24"/>
          <w:szCs w:val="24"/>
        </w:rPr>
        <w:t xml:space="preserve"> posouzením prováděným na základě požadavků směrnice </w:t>
      </w:r>
      <w:r>
        <w:rPr>
          <w:rFonts w:ascii="Times New Roman" w:hAnsi="Times New Roman"/>
          <w:szCs w:val="24"/>
        </w:rPr>
        <w:br/>
      </w:r>
      <w:r w:rsidRPr="000D7699">
        <w:rPr>
          <w:rFonts w:ascii="Times New Roman" w:hAnsi="Times New Roman" w:cs="Times New Roman"/>
          <w:sz w:val="24"/>
          <w:szCs w:val="24"/>
        </w:rPr>
        <w:t>o stanovištích, resp. § 45h a § 45i zákona o ochraně přírody a krajiny. Úpravu v rámci navrženého zákona tak vyžaduje pouze navazující část ustanovení čl. 16b odst. 2 směrnice RED III, ve kterém je zakotven speciální postup ve vztahu k ochraně ptáků a zvláště chráněných živočichů, který v případě přijetí „nezbytných“ zmírňujících opatření stanoví, že usmrcování a vyrušování ptáků a dalších druhů živočichů chráněných podle směrnice Evropského parlamentu a Rady 2009/147/ES ze dne 30. listopadu 2009 o ochraně volně žijících ptáků (směrnice o ptácích) a směrnice Rady 92/43/EHS ze dne 21. května 1992 o ochraně přírodních  stanovišť, volně žijících živočichů a planě rostoucích rostlin (směrnice o stanovištích) se nepovažuje za úmyslné – není tedy posuzováno jako porušení zákazu úmyslného usmrcení či vyrušování ve smyslu těchto právních předpisů EU.</w:t>
      </w:r>
    </w:p>
    <w:p w14:paraId="5F2BCBF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Jedná se o specifickou úpravu, která byla v rámci směrnice RED III zjevně vyvolána potřebou reflektovat jen omezeně </w:t>
      </w:r>
      <w:proofErr w:type="spellStart"/>
      <w:r w:rsidRPr="000D7699">
        <w:rPr>
          <w:rFonts w:ascii="Times New Roman" w:hAnsi="Times New Roman" w:cs="Times New Roman"/>
          <w:sz w:val="24"/>
          <w:szCs w:val="24"/>
        </w:rPr>
        <w:t>predikovatelné</w:t>
      </w:r>
      <w:proofErr w:type="spellEnd"/>
      <w:r w:rsidRPr="000D7699">
        <w:rPr>
          <w:rFonts w:ascii="Times New Roman" w:hAnsi="Times New Roman" w:cs="Times New Roman"/>
          <w:sz w:val="24"/>
          <w:szCs w:val="24"/>
        </w:rPr>
        <w:t xml:space="preserve"> a v principu neúmyslné případy kolizí ptáků a dalších živočichů se záměry pro využití OZE (typicky v případě běžných druhů ptáků a větrných </w:t>
      </w:r>
      <w:r w:rsidRPr="000D7699">
        <w:rPr>
          <w:rFonts w:ascii="Times New Roman" w:hAnsi="Times New Roman" w:cs="Times New Roman"/>
          <w:sz w:val="24"/>
          <w:szCs w:val="24"/>
        </w:rPr>
        <w:lastRenderedPageBreak/>
        <w:t xml:space="preserve">elektráren) a postihuje tak část možných vlivů záměrů pro využití OZE souvisejících </w:t>
      </w:r>
      <w:r>
        <w:rPr>
          <w:rFonts w:ascii="Times New Roman" w:hAnsi="Times New Roman"/>
          <w:szCs w:val="24"/>
        </w:rPr>
        <w:br/>
      </w:r>
      <w:r w:rsidRPr="000D7699">
        <w:rPr>
          <w:rFonts w:ascii="Times New Roman" w:hAnsi="Times New Roman" w:cs="Times New Roman"/>
          <w:sz w:val="24"/>
          <w:szCs w:val="24"/>
        </w:rPr>
        <w:t xml:space="preserve">s vyrušováním, zraňováním či usmrcováním ptáků a zvláště chráněných živočichů, které lze omezit nebo odvrátit přijetím adekvátních podmínek a zmírňujících opatření. Tato úprava nezahrnuje „výjimku“ ze všech zákazů stanovených k ochraně volně žijících ptáků podle směrnice o ptácích a dalších živočichů podle směrnice o stanovištích (jako jsou např. zákazy ničení hnízd, míst rozmnožování a odpočinku apod.) a netýká se zvláště chráněných rostlin – </w:t>
      </w:r>
      <w:r>
        <w:rPr>
          <w:rFonts w:ascii="Times New Roman" w:hAnsi="Times New Roman"/>
          <w:szCs w:val="24"/>
        </w:rPr>
        <w:br/>
      </w:r>
      <w:r w:rsidRPr="000D7699">
        <w:rPr>
          <w:rFonts w:ascii="Times New Roman" w:hAnsi="Times New Roman" w:cs="Times New Roman"/>
          <w:sz w:val="24"/>
          <w:szCs w:val="24"/>
        </w:rPr>
        <w:t xml:space="preserve">v těchto případech je nutné primárně plánovat záměry pro využití OZE tak, aby nedošlo </w:t>
      </w:r>
      <w:r>
        <w:rPr>
          <w:rFonts w:ascii="Times New Roman" w:hAnsi="Times New Roman"/>
          <w:szCs w:val="24"/>
        </w:rPr>
        <w:br/>
      </w:r>
      <w:r w:rsidRPr="000D7699">
        <w:rPr>
          <w:rFonts w:ascii="Times New Roman" w:hAnsi="Times New Roman" w:cs="Times New Roman"/>
          <w:sz w:val="24"/>
          <w:szCs w:val="24"/>
        </w:rPr>
        <w:t xml:space="preserve">k porušení zákazů stanovených k ochraně dotčených druhů, případně je nezbytné (neexistuje-li jiné uspokojivé řešení) povolení odchylného postupu ve smyslu čl. 9 směrnice o ptácích, resp. čl. 16 směrnice o stanovištích, a tedy dle příslušných ustanovení zákona o ochraně přírody </w:t>
      </w:r>
      <w:r>
        <w:rPr>
          <w:rFonts w:ascii="Times New Roman" w:hAnsi="Times New Roman"/>
          <w:szCs w:val="24"/>
        </w:rPr>
        <w:br/>
      </w:r>
      <w:r w:rsidRPr="000D7699">
        <w:rPr>
          <w:rFonts w:ascii="Times New Roman" w:hAnsi="Times New Roman" w:cs="Times New Roman"/>
          <w:sz w:val="24"/>
          <w:szCs w:val="24"/>
        </w:rPr>
        <w:t>a krajiny.</w:t>
      </w:r>
    </w:p>
    <w:p w14:paraId="2E3BDE1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ZOZE v návaznosti na uvedenou úpravu stanovenou směrnicí RED III v čl. 16b odst. 2  zakotvuje postup posouzení žadatelem navržených podmínek a zmírňujících opatření ze strany příslušného orgánu tak, aby byla adekvátně zajištěna ochrana ptáků a zvláště chráněných živočichů a jsou-li tyto podmínky dostatečné, vychází se v souladu se směrnicí RED III </w:t>
      </w:r>
      <w:r>
        <w:rPr>
          <w:rFonts w:ascii="Times New Roman" w:hAnsi="Times New Roman"/>
          <w:szCs w:val="24"/>
        </w:rPr>
        <w:br/>
      </w:r>
      <w:r w:rsidRPr="000D7699">
        <w:rPr>
          <w:rFonts w:ascii="Times New Roman" w:hAnsi="Times New Roman" w:cs="Times New Roman"/>
          <w:sz w:val="24"/>
          <w:szCs w:val="24"/>
        </w:rPr>
        <w:t xml:space="preserve">z předpokladu, že se vyrušování nebo usmrcování ptáků či zvláště chráněných živočichů při provozu záměru pro využití OZE se ve smyslu směrnice RED III (ve vazbě na směrnici </w:t>
      </w:r>
      <w:r>
        <w:rPr>
          <w:rFonts w:ascii="Times New Roman" w:hAnsi="Times New Roman"/>
          <w:szCs w:val="24"/>
        </w:rPr>
        <w:br/>
      </w:r>
      <w:r w:rsidRPr="000D7699">
        <w:rPr>
          <w:rFonts w:ascii="Times New Roman" w:hAnsi="Times New Roman" w:cs="Times New Roman"/>
          <w:sz w:val="24"/>
          <w:szCs w:val="24"/>
        </w:rPr>
        <w:t>o stanovištích a směrnici o ptácích) nepovažují za úmyslné – není proto vyžadováno stanovení odchylného postupu podle § 5b zákona o ochraně přírody a krajiny nebo povolení výjimky podle § 56 zákona o ochraně přírody a krajiny.</w:t>
      </w:r>
    </w:p>
    <w:p w14:paraId="49C4677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Pokud záměr pro využití OZE (nacházející se mimo akcelerační oblast) vyžaduje stanovení postupu odchylného od zákazu úmyslného usmrcování nebo vyrušování volně žijících ptáků podle § 5a odst. 1 zákona o ochraně přírody a krajiny (odstavec 1) nebo povolení výjimky ze zákazu vyrušování, zraňování nebo usmrcování zvláště chráněných živočichů podle § 50 odst. 2 zákona o ochraně přírody a krajiny (odstavec 2), tedy pokud by se záměrem pro využití OZE (s jeho realizací, provozem nebo odstraněním) mohlo být spojeno uvedené usmrcování nebo vyrušování ptáků, resp. vyrušování, zraňování nebo usmrcování zvláště chráněných živočichů, pak má žadatel možnost navrhnout při podání žádosti o JES podmínky a zmírňující opatření, které zajistí, že nebude docházet k usmrcování nebo vyrušování ptáků nebo k ničení jejich biotopů v míře, která by mohla vést k významnému poškození nebo zničení jejich místních populací (odstavec 1), nebo které zajistí, že nebude docházet k vyrušování, zraňování nebo usmrcování těchto zvláště chráněných druhů živočichů nebo k ničení jejich biotopů v míře, která by mohla vést k významnému poškození nebo zničení jejich místních populací (odstavec 2).</w:t>
      </w:r>
    </w:p>
    <w:p w14:paraId="0EC1CF7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Tyto podmínky a zmírňující opatření mohou mít z věcného hlediska různý charakter v závislosti na druhu záměru pro využití OZE a vlivech spojených s jeho realizací, provozem nebo odstraněním (což se týká i doprovodné infrastruktury, údržby plochy záměru pro využití OZE atp.), na „citlivosti“ dotčených druhů ptáků a dalších živočichů i vlastnostech prostředí (ať již jde o přírodní charakteristiky, tak i vlivy, které by se záměrem pro využití OZE mohly působit kumulativně). K vyloučení vyrušování, zraňování či usmrcování ptáků a dalších živočichů mohou vést jak technická, tak organizační opatření – již ve fázi přípravy záměru lze řadu vlivů omezit vhodným umístěním záměru a návrhem jeho provedení (vyloučením prvků, které zvyšují riziko mortality živočichů, resp. přijetím opatření, které ji naopak minimalizují), ve fázi </w:t>
      </w:r>
      <w:r w:rsidRPr="000D7699">
        <w:rPr>
          <w:rFonts w:ascii="Times New Roman" w:hAnsi="Times New Roman" w:cs="Times New Roman"/>
          <w:sz w:val="24"/>
          <w:szCs w:val="24"/>
        </w:rPr>
        <w:lastRenderedPageBreak/>
        <w:t>realizace (výstavby) a obdobně při odstranění záměru lze kupříkladu práce plánovat mimo dobu hnízdění ptáků, resp. přítomnosti dalších druhů, usměrnit pohyb techniky a místa ukládání materiálů mimo plochy výskytu citlivých druhů, zajistit opatření k navedení obojživelníků aj. živočichů mimo plochu staveniště apod., a pro fázi provozu pak přijmout kupříkladu opatření typu omezení provozu v době zvýšeného rizika kolizí s živočichy (např. v době tahu ptáků či netopýrů), osazení automatických zařízení k detekci ptáků aj. živočichů a řízení provozu, ale také opatření související s případnými dopady údržby ploch záměru pro využití OZE. Součástí podmínek a zmírňujících opatření mohou být také náhradní opatření, která podpoří podmínky pro dotčené druhy na jiném místě v okolí a „odvedou“ citlivé druhy od záměru pro využití OZE.</w:t>
      </w:r>
    </w:p>
    <w:p w14:paraId="3C3FF705" w14:textId="77777777" w:rsidR="00B46D14" w:rsidRPr="000D7699" w:rsidRDefault="00B46D14" w:rsidP="00B46D14">
      <w:pPr>
        <w:spacing w:after="120" w:line="276" w:lineRule="auto"/>
        <w:jc w:val="both"/>
        <w:rPr>
          <w:rFonts w:ascii="Times New Roman" w:hAnsi="Times New Roman" w:cs="Times New Roman"/>
          <w:sz w:val="24"/>
          <w:szCs w:val="24"/>
        </w:rPr>
      </w:pPr>
      <w:bookmarkStart w:id="60" w:name="_Hlk187067310"/>
      <w:r w:rsidRPr="000D7699">
        <w:rPr>
          <w:rFonts w:ascii="Times New Roman" w:hAnsi="Times New Roman" w:cs="Times New Roman"/>
          <w:sz w:val="24"/>
          <w:szCs w:val="24"/>
        </w:rPr>
        <w:t xml:space="preserve">Budou-li žadatelem navržené podmínky a zmírňující opatření dostatečné (tj. adekvátní vlivům záměru a dostatečně účinné a efektivní tak, aby zajistily, že nebude docházet k usmrcování nebo vyrušování ptáků nebo k ničení jejich biotopů v míře, která by mohla vést k významnému poškození nebo zničení jejich místních populací, resp. aby zajistily, že nebude docházet </w:t>
      </w:r>
      <w:r>
        <w:rPr>
          <w:rFonts w:ascii="Times New Roman" w:hAnsi="Times New Roman"/>
          <w:szCs w:val="24"/>
        </w:rPr>
        <w:br/>
      </w:r>
      <w:r w:rsidRPr="000D7699">
        <w:rPr>
          <w:rFonts w:ascii="Times New Roman" w:hAnsi="Times New Roman" w:cs="Times New Roman"/>
          <w:sz w:val="24"/>
          <w:szCs w:val="24"/>
        </w:rPr>
        <w:t>k vyrušování, zraňování nebo usmrcování zvláště chráněných druhů živočichů nebo k ničení jejich biotopů v míře, která by mohla vést k významnému poškození nebo zničení jejich místních populací), pak se v rámci JES nevydávají tomu odpovídající správní úkony (stanovení odchylného postupu podle § 5b a výjimka podle § 56 zákona o ochraně přírody a krajiny) – jak však bylo uvedeno výše, směrnicí RED III není stanovena „výjimka“ ze všech zákazů stanovených k ochraně ptáků a dalších živočichů, tj. budou-li v souvislosti se záměrem pro využití OZE dotčeny jiné zákazy než je usmrcování nebo vyrušování volně žijících ptáků nebo vyrušování, zraňování či usmrcování zvláště chráněných živočichů, vydání odchylného postupu nebo povolení výjimky ve vztahu k těmto zákazům nezbytné nadále je. Obdobně se postupuje i v případě, že se v dané věci namísto JES vydává společné rozhodnutí.</w:t>
      </w:r>
    </w:p>
    <w:bookmarkEnd w:id="60"/>
    <w:p w14:paraId="7CF453E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Příslušný orgán při vydání JES nebo při vydání společného rozhodnutí posoudí navržené podmínky a zmírňující opatření, které jsou součástí záměru pro využití OZE, resp. předloženy jako součást žádosti o JES nebo o společné rozhodnutí. Nejsou-li žadatelem navržené podmínky a zmírňující opatření ve výše uvedeném smyslu dostatečné, pak se zvláštní postup podle § 29 ZOZE neuplatní a postupuje se podle obecné úpravy v § 5b, resp. § 56 zákona o ochraně přírody a krajiny.</w:t>
      </w:r>
    </w:p>
    <w:p w14:paraId="4443C3F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Pokud navržené podmínky a zmírňující opatření dostatečné jsou a nebyly plně promítnuty do dokumentace záměru podle stavebního zákona, stanoví příslušný orgán tyto podmínky </w:t>
      </w:r>
      <w:r>
        <w:rPr>
          <w:rFonts w:ascii="Times New Roman" w:hAnsi="Times New Roman"/>
          <w:szCs w:val="24"/>
        </w:rPr>
        <w:br/>
      </w:r>
      <w:r w:rsidRPr="000D7699">
        <w:rPr>
          <w:rFonts w:ascii="Times New Roman" w:hAnsi="Times New Roman" w:cs="Times New Roman"/>
          <w:sz w:val="24"/>
          <w:szCs w:val="24"/>
        </w:rPr>
        <w:t>a zmírňující opatření jako podmínky pro povolení záměru ve smyslu § 6 odst. 2 písm. c) zákona o jednotném environmentálním stanovisku. Nachází-li se záměr pro využití OZE zcela nebo zčásti ve zvláště chráněném území, evropsky významné lokalitě nebo ptačí oblasti, stanoví orgán ochrany přírody tyto podmínky a zmírňující opatření společným rozhodnutím.</w:t>
      </w:r>
    </w:p>
    <w:p w14:paraId="76C2E9D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Kontrolu dodržování stanovených podmínek a zmírňujících opatření zajišťuje ten orgán, který je stanovil (tedy příslušný orgán), a to v souladu s obecnou právní úpravou podle § 292 odst. 1 stavebního zákona, resp. § 14 odst. 1 písm. b) [popř. § 15 písm. b)] zákona o jednotném environmentálním stanovisku. Nachází-li se záměr pro využití OZE zcela nebo zčásti ve zvláště chráněném území, evropsky významné lokalitě nebo ptačí oblasti, pak kontrolu dodržování stanovených podmínek a zmírňujících opatření vykonává orgán ochrany přírody, který je </w:t>
      </w:r>
      <w:r w:rsidRPr="000D7699">
        <w:rPr>
          <w:rFonts w:ascii="Times New Roman" w:hAnsi="Times New Roman" w:cs="Times New Roman"/>
          <w:sz w:val="24"/>
          <w:szCs w:val="24"/>
        </w:rPr>
        <w:lastRenderedPageBreak/>
        <w:t xml:space="preserve">stanovil ve společném rozhodnutí, a to podle § 85 odst. 1 ve spojení s § 83 odst. 9 zákona </w:t>
      </w:r>
      <w:r>
        <w:rPr>
          <w:rFonts w:ascii="Times New Roman" w:hAnsi="Times New Roman"/>
          <w:szCs w:val="24"/>
        </w:rPr>
        <w:br/>
      </w:r>
      <w:r w:rsidRPr="000D7699">
        <w:rPr>
          <w:rFonts w:ascii="Times New Roman" w:hAnsi="Times New Roman" w:cs="Times New Roman"/>
          <w:sz w:val="24"/>
          <w:szCs w:val="24"/>
        </w:rPr>
        <w:t>o ochraně přírody a krajiny.</w:t>
      </w:r>
    </w:p>
    <w:p w14:paraId="2E9300DB"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33 – Povolení záměru uplynutím lhůty</w:t>
      </w:r>
    </w:p>
    <w:p w14:paraId="58949A50"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1: </w:t>
      </w:r>
    </w:p>
    <w:p w14:paraId="57F0D736"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sz w:val="24"/>
          <w:szCs w:val="24"/>
        </w:rPr>
        <w:t xml:space="preserve">Požadavkem směrnice RED III je, aby záměry </w:t>
      </w:r>
      <w:r w:rsidRPr="000D7699">
        <w:rPr>
          <w:rFonts w:ascii="Times New Roman" w:hAnsi="Times New Roman" w:cs="Times New Roman"/>
          <w:iCs/>
          <w:sz w:val="24"/>
          <w:szCs w:val="24"/>
        </w:rPr>
        <w:t>využívajících pro výrobu elektřiny energii slunečního záření s celkovým instalovaným výkonem do 100 kW byly povoleny maximálně do 30 dnů ode dne podání úplné žádosti. V opačném případě se mají tyto záměry považovat za povolené. Ustanovení proto zakotvuje vznik práva realizovat záměr po uplynutí zákonem předepsané lhůty, a to ze zákona.</w:t>
      </w:r>
    </w:p>
    <w:p w14:paraId="4D7D1EE3"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iCs/>
          <w:sz w:val="24"/>
          <w:szCs w:val="24"/>
        </w:rPr>
        <w:t xml:space="preserve">Z hlediska dopadů navrhovaného ustanovení je nutné zdůraznit, že ustanovení dopadá na všechny součásti povolovacího procesu před správními orgány, tedy nejen před stavebním úřadem, ale i před dotčenými orgány. Z hlediska aplikace předmětného ustanovení je tedy nutné rozlišovat dvě situace: </w:t>
      </w:r>
    </w:p>
    <w:p w14:paraId="5416D65C" w14:textId="77777777" w:rsidR="00B46D14" w:rsidRPr="000D7699" w:rsidRDefault="00B46D14" w:rsidP="00B46D14">
      <w:pPr>
        <w:pStyle w:val="Odstavecseseznamem"/>
        <w:numPr>
          <w:ilvl w:val="0"/>
          <w:numId w:val="20"/>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záměr nepodléhá povolení podle stavebního zákona, nebo</w:t>
      </w:r>
    </w:p>
    <w:p w14:paraId="0B2A76D8" w14:textId="77777777" w:rsidR="00B46D14" w:rsidRPr="000D7699" w:rsidRDefault="00B46D14" w:rsidP="00B46D14">
      <w:pPr>
        <w:pStyle w:val="Odstavecseseznamem"/>
        <w:numPr>
          <w:ilvl w:val="0"/>
          <w:numId w:val="20"/>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záměr podléhá povolení podle stavebního zákona.</w:t>
      </w:r>
    </w:p>
    <w:p w14:paraId="771DF3C3"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sz w:val="24"/>
          <w:szCs w:val="24"/>
        </w:rPr>
        <w:t xml:space="preserve">Jde-li o záměry nepodléhající povolení podle stavebního zákona, jedná se o </w:t>
      </w:r>
      <w:r w:rsidRPr="000D7699">
        <w:rPr>
          <w:rFonts w:ascii="Times New Roman" w:hAnsi="Times New Roman" w:cs="Times New Roman"/>
          <w:iCs/>
          <w:sz w:val="24"/>
          <w:szCs w:val="24"/>
        </w:rPr>
        <w:t xml:space="preserve">provedení záměru stavby, souboru staveb nebo zařízení využívajících pro výrobu elektřiny energii slunečního záření s celkovým instalovaným výkonem do 100 kW, které spadají do tzv. volného režimu, resp. jedná se o drobné stavby ve smyslu § 171 a přílohy č. 1 odstavce 1 písm. a) bodu 25 </w:t>
      </w:r>
      <w:r>
        <w:rPr>
          <w:rFonts w:ascii="Times New Roman" w:hAnsi="Times New Roman"/>
          <w:iCs/>
          <w:szCs w:val="24"/>
        </w:rPr>
        <w:br/>
      </w:r>
      <w:r w:rsidRPr="000D7699">
        <w:rPr>
          <w:rFonts w:ascii="Times New Roman" w:hAnsi="Times New Roman" w:cs="Times New Roman"/>
          <w:iCs/>
          <w:sz w:val="24"/>
          <w:szCs w:val="24"/>
        </w:rPr>
        <w:t>a písm. f) stavebního zákona.  V případě těchto záměrů ve volném režimu platí, že navrhované ustanovení se vztáhne na všechny případy vydání správních aktů, které jsou podmínkou přípustnosti záměru podle jiných právních předpisů – např. zákon o státní památkové péči, zákon o ochraně přírody a krajiny, zákon o ochraně zemědělského půdního fondu a jiné. Nevydají-li proto správní orgány příslušné k vydání těchto aktů akty ve lhůtě stanovené navrhovaným ustanovením, považuje se záměr za přípustný a správní orgán tak ztrácí pravomoc daný akt vydat. Záměr je ze zákona na daném úseku veřejné správy považován za přípustný, resp. povolený.</w:t>
      </w:r>
    </w:p>
    <w:p w14:paraId="531D81F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Jde-li o záměry podléhající povolení podle stavebního zákona, tedy jde o záměry </w:t>
      </w:r>
      <w:r w:rsidRPr="000D7699">
        <w:rPr>
          <w:rFonts w:ascii="Times New Roman" w:hAnsi="Times New Roman" w:cs="Times New Roman"/>
          <w:iCs/>
          <w:sz w:val="24"/>
          <w:szCs w:val="24"/>
        </w:rPr>
        <w:t xml:space="preserve">staveb, souboru staveb nebo zařízení využívajících pro výrobu elektřiny energii slunečního záření </w:t>
      </w:r>
      <w:r>
        <w:rPr>
          <w:rFonts w:ascii="Times New Roman" w:hAnsi="Times New Roman"/>
          <w:iCs/>
          <w:szCs w:val="24"/>
        </w:rPr>
        <w:br/>
      </w:r>
      <w:r w:rsidRPr="000D7699">
        <w:rPr>
          <w:rFonts w:ascii="Times New Roman" w:hAnsi="Times New Roman" w:cs="Times New Roman"/>
          <w:iCs/>
          <w:sz w:val="24"/>
          <w:szCs w:val="24"/>
        </w:rPr>
        <w:t xml:space="preserve">s celkovým instalovaným výkonem do 100 kW, které se nachází např. ve zvláště chráněném území nebo na území vymezeném Ministerstvem obrany podle nařízení vlády č. 359/2024 Sb., </w:t>
      </w:r>
      <w:r w:rsidRPr="000D7699">
        <w:rPr>
          <w:rFonts w:ascii="Times New Roman" w:hAnsi="Times New Roman" w:cs="Times New Roman"/>
          <w:sz w:val="24"/>
          <w:szCs w:val="24"/>
        </w:rPr>
        <w:t>o stanovení vymezených území s dopadem na stavby pro výrobu energie z obnovitelných zdrojů s celkovým instalovaným výkonem do 50 kW, zahrnuje povolení záměru ze zákona na základě navrhovaného ustanovení celý povolovací proces. Podléhá-li proto záměr povolení podle stavebního zákona, lze jej po uplynutí lhůty realizovat, neboť se má za povolený podle stavebního zákona.</w:t>
      </w:r>
    </w:p>
    <w:p w14:paraId="2E10B462"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2: </w:t>
      </w:r>
    </w:p>
    <w:p w14:paraId="51E4D58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Jelikož je stavební zákon postaven na principu, že obstarání podkladových správních aktů pro povolení podle stavebního zákona, není povinnou součásti projektové přípravy záměru (viz § 184 odst. 3 stavebního zákona), nebylo by možné zcela naplnit požadavky směrnice RED III. </w:t>
      </w:r>
      <w:r w:rsidRPr="000D7699">
        <w:rPr>
          <w:rFonts w:ascii="Times New Roman" w:hAnsi="Times New Roman" w:cs="Times New Roman"/>
          <w:sz w:val="24"/>
          <w:szCs w:val="24"/>
        </w:rPr>
        <w:lastRenderedPageBreak/>
        <w:t xml:space="preserve">Proto navrhované ustanovení v odstavci 2 představuje specialitu vůči § 184 odst. 3 stavebního zákona a stanoví, že aby mohl být záměr považován za povolený v případě, že vyžaduje povolení podle stavebního zákona, je nutné, aby součásti žádosti byla i závazná stanoviska </w:t>
      </w:r>
      <w:r>
        <w:rPr>
          <w:rFonts w:ascii="Times New Roman" w:hAnsi="Times New Roman"/>
          <w:szCs w:val="24"/>
        </w:rPr>
        <w:br/>
      </w:r>
      <w:r w:rsidRPr="000D7699">
        <w:rPr>
          <w:rFonts w:ascii="Times New Roman" w:hAnsi="Times New Roman" w:cs="Times New Roman"/>
          <w:sz w:val="24"/>
          <w:szCs w:val="24"/>
        </w:rPr>
        <w:t xml:space="preserve">a vyjádření dotčených orgánů. Podle obecné úpravy stavebního zákona by je totiž v případě absence musel obstarat stavební úřad, což by ale bylo v rozporu s požadavky směrnice RED III na povolení těchto záměrů do 30 dnů ode dne podání úplné žádosti (přičemž ve smyslu stavebního zákona je za úplnou považována i žádost, která neobsahuje závazná stanoviska </w:t>
      </w:r>
      <w:r>
        <w:rPr>
          <w:rFonts w:ascii="Times New Roman" w:hAnsi="Times New Roman"/>
          <w:szCs w:val="24"/>
        </w:rPr>
        <w:br/>
      </w:r>
      <w:r w:rsidRPr="000D7699">
        <w:rPr>
          <w:rFonts w:ascii="Times New Roman" w:hAnsi="Times New Roman" w:cs="Times New Roman"/>
          <w:sz w:val="24"/>
          <w:szCs w:val="24"/>
        </w:rPr>
        <w:t>a vyjádření dotčených orgánů).</w:t>
      </w:r>
    </w:p>
    <w:p w14:paraId="52E0E2FA"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sz w:val="24"/>
          <w:szCs w:val="24"/>
        </w:rPr>
        <w:t xml:space="preserve">S ohledem na pevně stanovenou lhůtu pro rozhodnutí a zároveň s ohledem na dopady nerozhodnutí o záměru ve lhůtě, stanoví navrhované ustanovení i další obligatorní součást žádosti o povolení záměru </w:t>
      </w:r>
      <w:r w:rsidRPr="000D7699">
        <w:rPr>
          <w:rFonts w:ascii="Times New Roman" w:hAnsi="Times New Roman" w:cs="Times New Roman"/>
          <w:iCs/>
          <w:sz w:val="24"/>
          <w:szCs w:val="24"/>
        </w:rPr>
        <w:t xml:space="preserve">stavby, souboru staveb nebo zařízení využívajících pro výrobu elektřiny energii slunečního záření s celkovým instalovaným výkonem do 100 kW, a to přiložení popisu jeho technického řešení, včetně návrhu připojení k distribuční soustavě nebo pokrytí vlastní spotřeby v odběrném místě, prokazující, že jeho výkon nepřesahuje stávající kapacitu připojení k distribuční soustavě. Tím bude zajištěno, že nad rámec obecné úpravy nebude potřeba, aby dotčené orgány s ohledem na lhůtu pro jejich povolení vyžadovaly další doplnění žádosti. Vedle toho je tím naplněn také požadavek článku </w:t>
      </w:r>
      <w:proofErr w:type="gramStart"/>
      <w:r w:rsidRPr="000D7699">
        <w:rPr>
          <w:rFonts w:ascii="Times New Roman" w:hAnsi="Times New Roman" w:cs="Times New Roman"/>
          <w:iCs/>
          <w:sz w:val="24"/>
          <w:szCs w:val="24"/>
        </w:rPr>
        <w:t>16d</w:t>
      </w:r>
      <w:proofErr w:type="gramEnd"/>
      <w:r w:rsidRPr="000D7699">
        <w:rPr>
          <w:rFonts w:ascii="Times New Roman" w:hAnsi="Times New Roman" w:cs="Times New Roman"/>
          <w:iCs/>
          <w:sz w:val="24"/>
          <w:szCs w:val="24"/>
        </w:rPr>
        <w:t xml:space="preserve"> odst. 2 směrnice RED III, podle kterého se povolení může považovat za udělené, jen pokud výkon solárního energetického zařízení nepřesahuje stávající kapacitu připojení k distribuční soustavě.</w:t>
      </w:r>
    </w:p>
    <w:p w14:paraId="1870747A" w14:textId="77777777" w:rsidR="00B46D14" w:rsidRPr="006A44F5" w:rsidRDefault="00B46D14" w:rsidP="00B46D14">
      <w:pPr>
        <w:spacing w:after="120" w:line="276" w:lineRule="auto"/>
        <w:jc w:val="both"/>
        <w:rPr>
          <w:rFonts w:ascii="Times New Roman" w:hAnsi="Times New Roman"/>
          <w:iCs/>
          <w:szCs w:val="24"/>
          <w:u w:val="single"/>
        </w:rPr>
      </w:pPr>
      <w:r w:rsidRPr="006A44F5">
        <w:rPr>
          <w:rFonts w:ascii="Times New Roman" w:hAnsi="Times New Roman" w:cs="Times New Roman"/>
          <w:iCs/>
          <w:sz w:val="24"/>
          <w:szCs w:val="24"/>
          <w:u w:val="single"/>
        </w:rPr>
        <w:t xml:space="preserve">K odstavci 3: </w:t>
      </w:r>
    </w:p>
    <w:p w14:paraId="2D313620"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iCs/>
          <w:sz w:val="24"/>
          <w:szCs w:val="24"/>
        </w:rPr>
        <w:t>Důsledkem nečinnosti správního orgánu je vznik oprávnění realizovat záměr ze zákona, resp. že záměr se považuje za povolený. S ohledem na možnost realizovat záměr a pro účely např. kontroly příslušných orgánů se stanoví, že správní orgán je povinen po uplynutí lhůty podle odstavce 1 vydat z moci úřední namísto příslušného povolení osvědčení o tom, že se záměr s ohledem na uplynutí lhůty považuje za povolený. Toto osvědčení nenahrazuje povolení stavebního úřadu, ale pouze ve smyslu části IV správního řádu autoritativně osvědčuje právní skutečnost, a to uplynutí lhůty a vznik práva ze zákona. Navrhuje se stanovit i povinné náležitosti osvědčení. Vydané osvědčení je správní orgán povinen zveřejnit na své úřední desce nejméně po dobu 15 dnů a současně ho zaslat nadřízenému správnímu orgánu a dotčeným orgánům za účelem zvážení postupu podle odstavce 4.</w:t>
      </w:r>
    </w:p>
    <w:p w14:paraId="53F6403E"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4: </w:t>
      </w:r>
    </w:p>
    <w:p w14:paraId="290B637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Přestože je ustanovení navrženo jako důsledek nečinnosti správních orgánů příslušných k povolení záměru, nemůže být rychlost řízení a nečinnost správních orgánů na újmu zájmů chráněných právními předpisy, což neodporuje ani primárnímu právu EU. Odstavce 4 až 8 navrhovaného ustanovení proto stanoví postup v případě, kdy je z žádosti nebo z povahy záměru zjevné, že by v případě dodržení lhůty nemohl být jinak povolen. Jedná se o obdobu úpravy v § 179 odst. 1 stavebního zákona pro případy pozitivních fiktivních závazných stanovisek.</w:t>
      </w:r>
    </w:p>
    <w:p w14:paraId="34F3970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Podmínkami pro vydání rozhodnutí je nutné v duchu navrhovaného ustanovení myslet zejména hmotněprávní podmínky pro povolení záměru. Jinými slovy, pokud by jinak záměr nebyl přípustný, může nadřízený správní orgán orgánu, který vedl řízení o záměru v prvním stupni, </w:t>
      </w:r>
      <w:r w:rsidRPr="000D7699">
        <w:rPr>
          <w:rFonts w:ascii="Times New Roman" w:hAnsi="Times New Roman" w:cs="Times New Roman"/>
          <w:sz w:val="24"/>
          <w:szCs w:val="24"/>
        </w:rPr>
        <w:lastRenderedPageBreak/>
        <w:t>v řízení podle § 142 správního řádu rozhodnout (deklarovat), že záměr se nepovažuje za povolený a že správní orgán prvního stupně má o žádosti znovu rozhodnout. Řízení podle tohoto odstavce lze zahájit na žádost nebo z moci úřední (i z tohoto důvodu je nadřízenému orgánu zasláno osvědčení podle odstavce 3).</w:t>
      </w:r>
    </w:p>
    <w:p w14:paraId="7FF50C3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Speciální povaha tohoto řízení vyžaduje, aby bylo rozlišeno, zda se jedná o řízení zahajované z moci úřední nebo na žádost. Rozlišení procesních režimů je stanoveno v odstavci 5 a 6 navrhovaného ustanovení.</w:t>
      </w:r>
    </w:p>
    <w:p w14:paraId="76E216FB"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5: </w:t>
      </w:r>
    </w:p>
    <w:p w14:paraId="5A98913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řeší dvě roviny řízení o přezkumu naplnění podmínek pro vydání povolení po uplynutí lhůty. První rovinou je stanovení lhůty pro podání žádosti o jeho zahájení ze strany účastníka původního řízení. Lhůta činí 30 dní ode dne zveřejnění osvědčení na úřední desce správního orgánu, který jej vydal. Druhá rovina směřuje do procesní roviny, resp. režimu přezkumu naplnění podmínek pro vydání rozhodnutí podle odstavce 1. V případě, že bude řízení o určení vzniku práva ze zákona zahájeno na žádost, uplatní se na řízení přiměřeně ustanovení o odvolacím řízení, tedy např. § 89 odst. 2 správního řádu, nicméně s ohledem na charakter a účel řízení musí být vždy řízení vedeno s ohledem na zásadu materiální pravdy ve smyslu § 3 správního řádu.</w:t>
      </w:r>
    </w:p>
    <w:p w14:paraId="2A07084D" w14:textId="77777777" w:rsidR="00B46D14" w:rsidRPr="006A44F5" w:rsidRDefault="00B46D14" w:rsidP="00B46D14">
      <w:pPr>
        <w:spacing w:after="120" w:line="276" w:lineRule="auto"/>
        <w:jc w:val="both"/>
        <w:rPr>
          <w:rFonts w:ascii="Times New Roman" w:hAnsi="Times New Roman"/>
          <w:szCs w:val="24"/>
          <w:u w:val="single"/>
        </w:rPr>
      </w:pPr>
      <w:r w:rsidRPr="006A44F5">
        <w:rPr>
          <w:rFonts w:ascii="Times New Roman" w:hAnsi="Times New Roman" w:cs="Times New Roman"/>
          <w:sz w:val="24"/>
          <w:szCs w:val="24"/>
          <w:u w:val="single"/>
        </w:rPr>
        <w:t xml:space="preserve">K odstavci 6: </w:t>
      </w:r>
    </w:p>
    <w:p w14:paraId="6AD64358"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sz w:val="24"/>
          <w:szCs w:val="24"/>
        </w:rPr>
        <w:t xml:space="preserve">Řízení o tom, že se záměr nepovažuje za povolený, vedené z moci úřední je pojímáno jako dozorčí prostředek ochrany veřejných zájmů v postupech podle správního řádu. Proto je obdobně jako v případě fiktivních závazných stanovisek omezena lhůtou možnost zahájit toto řízení z moci úřední (srov. § 179a stavebního zákona). Řízení o tom, že záměr se nepovažuje za povolený vedené z moci úřední lze zahájit do 6 měsíců od </w:t>
      </w:r>
      <w:r w:rsidRPr="000D7699">
        <w:rPr>
          <w:rFonts w:ascii="Times New Roman" w:hAnsi="Times New Roman" w:cs="Times New Roman"/>
          <w:iCs/>
          <w:sz w:val="24"/>
          <w:szCs w:val="24"/>
        </w:rPr>
        <w:t xml:space="preserve">zveřejnění osvědčení podle odstavce 3. </w:t>
      </w:r>
    </w:p>
    <w:p w14:paraId="38E26AD9" w14:textId="77777777" w:rsidR="00B46D14" w:rsidRPr="000D7699" w:rsidRDefault="00B46D14" w:rsidP="00B46D14">
      <w:pPr>
        <w:spacing w:after="120" w:line="276" w:lineRule="auto"/>
        <w:jc w:val="both"/>
        <w:rPr>
          <w:rFonts w:ascii="Times New Roman" w:hAnsi="Times New Roman" w:cs="Times New Roman"/>
          <w:iCs/>
          <w:sz w:val="24"/>
          <w:szCs w:val="24"/>
        </w:rPr>
      </w:pPr>
      <w:r w:rsidRPr="000D7699">
        <w:rPr>
          <w:rFonts w:ascii="Times New Roman" w:hAnsi="Times New Roman" w:cs="Times New Roman"/>
          <w:iCs/>
          <w:sz w:val="24"/>
          <w:szCs w:val="24"/>
        </w:rPr>
        <w:t xml:space="preserve">Je-li řízení zahájeno z moci úřední použije se na něj přiměřeně ustanovení správního řádu o přezkumném řízení (§ 94 až 96 správního řádu). </w:t>
      </w:r>
      <w:proofErr w:type="gramStart"/>
      <w:r w:rsidRPr="000D7699">
        <w:rPr>
          <w:rFonts w:ascii="Times New Roman" w:hAnsi="Times New Roman" w:cs="Times New Roman"/>
          <w:iCs/>
          <w:sz w:val="24"/>
          <w:szCs w:val="24"/>
        </w:rPr>
        <w:t>Není</w:t>
      </w:r>
      <w:proofErr w:type="gramEnd"/>
      <w:r w:rsidRPr="000D7699">
        <w:rPr>
          <w:rFonts w:ascii="Times New Roman" w:hAnsi="Times New Roman" w:cs="Times New Roman"/>
          <w:iCs/>
          <w:sz w:val="24"/>
          <w:szCs w:val="24"/>
        </w:rPr>
        <w:t xml:space="preserve"> proto vyloučeno, aby bylo rozhodnutí vydáno např. jako první úkon v řízení (§ 98 správního řádu), nebo aby bylo řízení zastaveno s ohledem na ochranu dobré víry adresátů rozhodnutí (§ 94 odst. 4 správního řádu). S ohledem na povahu a účel řízení a odkaz na přiměřené použití ustanovení o přezkumném řízení je vyloučeno, aby rozhodnutí podle odstavce 1 bylo zrušeno nebo změněno v řádném přezkumném řízení.  S ohledem na to, že odstavec jedna konstruuje vznik práva ze zákona </w:t>
      </w:r>
      <w:r w:rsidRPr="000D7699">
        <w:rPr>
          <w:rFonts w:ascii="Times New Roman" w:hAnsi="Times New Roman" w:cs="Times New Roman"/>
          <w:i/>
          <w:sz w:val="24"/>
          <w:szCs w:val="24"/>
        </w:rPr>
        <w:t>(„považuje se za povolený“),</w:t>
      </w:r>
      <w:r w:rsidRPr="000D7699">
        <w:rPr>
          <w:rFonts w:ascii="Times New Roman" w:hAnsi="Times New Roman" w:cs="Times New Roman"/>
          <w:iCs/>
          <w:sz w:val="24"/>
          <w:szCs w:val="24"/>
        </w:rPr>
        <w:t xml:space="preserve"> je z povahy věci vyloučen i přezkum rozhodnutí, které nebylo ani fiktivně vydáno. Z povahy věci představuje postup podle tohoto odstavce speciální úpravu vůči § 94 až 96 správního řádu.</w:t>
      </w:r>
    </w:p>
    <w:p w14:paraId="6129E59D" w14:textId="77777777" w:rsidR="00B46D14" w:rsidRPr="00D93147" w:rsidRDefault="00B46D14" w:rsidP="00B46D14">
      <w:pPr>
        <w:spacing w:after="120" w:line="276" w:lineRule="auto"/>
        <w:jc w:val="both"/>
        <w:rPr>
          <w:rFonts w:ascii="Times New Roman" w:hAnsi="Times New Roman"/>
          <w:iCs/>
          <w:szCs w:val="24"/>
          <w:u w:val="single"/>
        </w:rPr>
      </w:pPr>
      <w:r w:rsidRPr="00D93147">
        <w:rPr>
          <w:rFonts w:ascii="Times New Roman" w:hAnsi="Times New Roman" w:cs="Times New Roman"/>
          <w:iCs/>
          <w:sz w:val="24"/>
          <w:szCs w:val="24"/>
          <w:u w:val="single"/>
        </w:rPr>
        <w:t xml:space="preserve">K odstavci 7: </w:t>
      </w:r>
    </w:p>
    <w:p w14:paraId="1F5AAF9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iCs/>
          <w:sz w:val="24"/>
          <w:szCs w:val="24"/>
        </w:rPr>
        <w:t xml:space="preserve">Postup podle odstavce 5 a 6 lze označit za kvazi opravné či dozorčí prostředky vůči důsledkům vzniku povolení ze zákona uplynutím lhůty. Navrhuje se proto vyloučit opravné prostředky, přezkumné řízení a obnovu řízení proti rozhodnutím vydaným postupem podle odstavce 4 navrhovaného ustanovení, a to z důvodu procesní ekonomie a ochrany práv dotčených osob. Pokud by totiž tyto opravné a dozorčí prostředky byly vůči rozhodnutí vydanému v řízení podle odstavce 4 dovoleny, jednalo by se už o řízení v dané věci ve třetí instanci což je v případě </w:t>
      </w:r>
      <w:r w:rsidRPr="000D7699">
        <w:rPr>
          <w:rFonts w:ascii="Times New Roman" w:hAnsi="Times New Roman" w:cs="Times New Roman"/>
          <w:iCs/>
          <w:sz w:val="24"/>
          <w:szCs w:val="24"/>
        </w:rPr>
        <w:lastRenderedPageBreak/>
        <w:t>těchto záměrů v rozporu s požadavky směrnice RED III. Není</w:t>
      </w:r>
      <w:r>
        <w:rPr>
          <w:rFonts w:ascii="Times New Roman" w:hAnsi="Times New Roman"/>
          <w:iCs/>
          <w:szCs w:val="24"/>
        </w:rPr>
        <w:t>,</w:t>
      </w:r>
      <w:r w:rsidRPr="000D7699">
        <w:rPr>
          <w:rFonts w:ascii="Times New Roman" w:hAnsi="Times New Roman" w:cs="Times New Roman"/>
          <w:iCs/>
          <w:sz w:val="24"/>
          <w:szCs w:val="24"/>
        </w:rPr>
        <w:t xml:space="preserve"> ale samozřejmě vyloučen soudní přezkum rozhodnutí vydaného v řízení podle odstavce 4.</w:t>
      </w:r>
    </w:p>
    <w:p w14:paraId="75103CB4"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8: </w:t>
      </w:r>
    </w:p>
    <w:p w14:paraId="0AF5AC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Vydáním rozhodnutí o tom, že se záměr nepovažuje za povolený pozbývá osvědčení podle odstavce 3 právních účinků, jinými slovy, záměr se nepovažuje za povolený zpětně, tedy k okamžiku uplynutí lhůty podle odstavce 1.</w:t>
      </w:r>
    </w:p>
    <w:p w14:paraId="0DE175A0"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34 – Přestupky</w:t>
      </w:r>
    </w:p>
    <w:p w14:paraId="1D6A43CF"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1 a 2: </w:t>
      </w:r>
    </w:p>
    <w:p w14:paraId="10B8170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Část podmínek, které jsou za normálních okolností součástí JES nebo jiných závazných stanovisek a které se následně promítnou do rozhodnutí o povolení stavby, bude v případě postupu podle ZOZE stanovena již v územním opatření. Dodržení těchto podmínek kontroluje primárně stavební úřad již při povolení záměru, nicméně nelze vyloučit možnost jejich porušení po povolení nebo po realizaci stavby. Je proto nezbytné doplnit také s tím související přestupek spočívající v porušení těchto podmínek.</w:t>
      </w:r>
    </w:p>
    <w:p w14:paraId="0157E4DA"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3: </w:t>
      </w:r>
    </w:p>
    <w:p w14:paraId="23F31DF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Navrhovaná výše pokut v případě přestupků podle odstavce 1 je odvozena od výše pokut stanovených v § 17 zákona o jednotném environmentálním stanovisku. Za přestupek lze fyzické osobě uložit pokutu až do výše 1 000 000 Kč, podnikající fyzické osobě nebo právnické osobě až do výše 10 000 000 Kč. V zákoně o jednotném environmentálním stanovisku byly tyto horní sazby určeny na základě komparace horních sazeb za přestupky v jednotlivých složkových zákonech v oblasti ochrany životního prostředí, namísto jejichž správní úkonů se vydává JES – právě jimi chráněné zájmy tedy mohou být dotčeny. Podmínky a zmírňující opatření uvedené v územním opatření budou přebírat mj. i podmínky, které by podle obecné právní úpravy byly uvedeny v JES. Stejně jako v zákoně o jednotném environmentálním stanovisku zde tedy zákonodárce přistoupil k diferenciaci sazeb pokut s výše uvedenými horní sazbami pro fyzické osoby na straně jedné a pro podnikající fyzické osoby a právnické osoby na straně druhé.</w:t>
      </w:r>
    </w:p>
    <w:p w14:paraId="40D265D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Důvodem tohoto rozlišení v zákoně o jednotném environmentálním stanovisku je skutečnost, že případné protiprávní jednání v důsledku činnosti podnikajících fyzických osob a právnických osob má vyšší typovou závažnost, a vzniká v jejím důsledku řádově vyšší újma, než je tomu </w:t>
      </w:r>
      <w:r>
        <w:rPr>
          <w:rFonts w:ascii="Times New Roman" w:hAnsi="Times New Roman"/>
          <w:szCs w:val="24"/>
        </w:rPr>
        <w:br/>
      </w:r>
      <w:r w:rsidRPr="000D7699">
        <w:rPr>
          <w:rFonts w:ascii="Times New Roman" w:hAnsi="Times New Roman" w:cs="Times New Roman"/>
          <w:sz w:val="24"/>
          <w:szCs w:val="24"/>
        </w:rPr>
        <w:t>u běžných občanů.  Správní orgán příslušný k vedení přestupkového řízení zohlední konkrétní aspekty protiprávní činnosti a jejího následku při stanovování výše sazby pokuty. Uvedené ustanovení proto odpovídá ústavnímu principu rovnosti i pravidlům uvedeným v Zásadách tvorby právní úpravy přestupků.</w:t>
      </w:r>
    </w:p>
    <w:p w14:paraId="629A3399"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4: </w:t>
      </w:r>
    </w:p>
    <w:p w14:paraId="50BA5D2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Příslušný orgán podle zákona o jednotném environmentálním stanovisku projednává přestupky spočívající v nesplnění některé z podmínek stanovených na základě JES rozhodnutím v následném řízení. Obdobně bude příslušný orgán postupovat i v případě podmínek, které byly na základě jeho stanoviska vydaného podle § 13 ZOZE promítnuty přímo do územního opatření. To samé se uplatní i ve vztahu k dalším dotčeným orgánům, které uplatnily stanovisko </w:t>
      </w:r>
      <w:r w:rsidRPr="000D7699">
        <w:rPr>
          <w:rFonts w:ascii="Times New Roman" w:hAnsi="Times New Roman" w:cs="Times New Roman"/>
          <w:sz w:val="24"/>
          <w:szCs w:val="24"/>
        </w:rPr>
        <w:lastRenderedPageBreak/>
        <w:t>k návrhu územního opatření a jejichž podmínky byly do územního opatření promítnuty. Není-li takového orgánu, projedná přestupek stavební úřad.</w:t>
      </w:r>
    </w:p>
    <w:p w14:paraId="18959D6F"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35 – Společná ustanovení</w:t>
      </w:r>
    </w:p>
    <w:p w14:paraId="3EC55822"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1: </w:t>
      </w:r>
    </w:p>
    <w:p w14:paraId="33D2DBA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 vyloučení případných pochybností se výslovně stanoví, že zvláštní postup vydávání některých závazných stanovisek upravený v hlavě III ZOZE se uplatní pouze v případě, že je záměr pro využití OZE povolován v akcelerační oblasti, která je vymezena pro odpovídající druh výrobny elektřiny z OZE (tj. nejedná se např. o záměr FVE v oblasti vymezené pro VTE) a pro kterou bylo vydáno územní opatření, které je již účinné. V opačném případě by pro daný záměr nebyly v územním opatření stanoveny relevantní podmínky a zmírňující opatření, zvláštní režim podle hlavy III by tedy nebylo možné uplatnit.</w:t>
      </w:r>
    </w:p>
    <w:p w14:paraId="3B418490"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2: </w:t>
      </w:r>
    </w:p>
    <w:p w14:paraId="5B875B8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praxi mohou nastat situace, kdy bude záměr pro využití OZE umístěn do akcelerační oblasti, zčásti však bude přesahovat mimo tuto oblast. V takovém případě je třeba rozlišovat, jaká část záměru se nachází uvnitř a jaká vně akcelerační oblasti. Nachází-li se uvnitř hlavní stavba souboru staveb ve smyslu § 5 odst. 4 stavebního zákona, a vně pouze vedlejší stavba souboru staveb, uplatní se na záměr plně postupy upravené v hlavě III. Praktickým příkladem může být situace, kdy uvnitř akcelerační oblasti se nachází výrobna energie, ale část příjezdové komunikace, kterou je nutno vybudovat pro zabezpečení výstavby a údržby výrobny elektrické energie, přesahuje ven z akcelerační oblasti.</w:t>
      </w:r>
    </w:p>
    <w:p w14:paraId="72D04F3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Nachází-li se však i vně akcelerační oblasti hlavní stavba nebo její část (typicky výrobna energie nebo její část), pak se postupy upravené v hlavě III nepoužijí a záměr podléhá povolovacímu procesu stanovenému pro záměry umístěné mimo akcelerační oblasti. Správní orgány však </w:t>
      </w:r>
      <w:r>
        <w:rPr>
          <w:rFonts w:ascii="Times New Roman" w:hAnsi="Times New Roman"/>
          <w:szCs w:val="24"/>
        </w:rPr>
        <w:br/>
      </w:r>
      <w:r w:rsidRPr="000D7699">
        <w:rPr>
          <w:rFonts w:ascii="Times New Roman" w:hAnsi="Times New Roman" w:cs="Times New Roman"/>
          <w:sz w:val="24"/>
          <w:szCs w:val="24"/>
        </w:rPr>
        <w:t>i v tomto případě při vydávání vyjádření, závazných stanovisek nebo rozhodnutí pro tento záměr zohlední podmínky a zmírňující opatření stanovené v územním opatření, čímž se předejde nedůvodným rozdílům při stanovování podmínek a zmírňujících opatření pro záměry nacházející se plně uvnitř akcelerační oblasti a záměry nacházející se zčásti mimo akcelerační oblast. Související změnou § 14 odst. 1 zákona o jednotném environmentálním stanovisku je kompetence pro vydání jednotného environmentálního stanoviska pro záměr nacházející se zčásti mimo akcelerační oblast svěřena správnímu orgánu příslušnému k vydání jednotného environmentálního stanoviska pro záměr nacházející se zcela v akcelerační oblasti.</w:t>
      </w:r>
    </w:p>
    <w:p w14:paraId="3C7C021E"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3: </w:t>
      </w:r>
    </w:p>
    <w:p w14:paraId="7C6A0C9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Část podmínek, které jsou za normálních okolností součástí JES nebo jiných závazných stanovisek a které se následně promítnou do rozhodnutí o povolení stavby, bude v případě postupu podle ZOZE stanovena již v územním opatření. Je proto nezbytné stanovit ve vztahu k těmto podmínkám kontrolní pravomoc dotčených orgánů, a to vždy ve vztahu k těm podmínkám, které jsou stanoveny na základě stanovisek, které uplatnily k návrhu územního opatření. S tím úzce souvisí také kompetence těchto dotčených orgánů k uložení nápravných opatření v případě, že je zjištěno porušování podmínek.</w:t>
      </w:r>
    </w:p>
    <w:p w14:paraId="0B71F8F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36 – Vztah k jiným právním předpisům</w:t>
      </w:r>
    </w:p>
    <w:p w14:paraId="2E67E13C"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lastRenderedPageBreak/>
        <w:t xml:space="preserve">K odstavci 1: </w:t>
      </w:r>
    </w:p>
    <w:p w14:paraId="623890A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ZOZE představuje </w:t>
      </w:r>
      <w:r w:rsidRPr="000D7699">
        <w:rPr>
          <w:rFonts w:ascii="Times New Roman" w:hAnsi="Times New Roman" w:cs="Times New Roman"/>
          <w:i/>
          <w:iCs/>
          <w:sz w:val="24"/>
          <w:szCs w:val="24"/>
        </w:rPr>
        <w:t xml:space="preserve">lex </w:t>
      </w:r>
      <w:proofErr w:type="spellStart"/>
      <w:r w:rsidRPr="000D7699">
        <w:rPr>
          <w:rFonts w:ascii="Times New Roman" w:hAnsi="Times New Roman" w:cs="Times New Roman"/>
          <w:i/>
          <w:iCs/>
          <w:sz w:val="24"/>
          <w:szCs w:val="24"/>
        </w:rPr>
        <w:t>specialis</w:t>
      </w:r>
      <w:proofErr w:type="spellEnd"/>
      <w:r w:rsidRPr="000D7699">
        <w:rPr>
          <w:rFonts w:ascii="Times New Roman" w:hAnsi="Times New Roman" w:cs="Times New Roman"/>
          <w:sz w:val="24"/>
          <w:szCs w:val="24"/>
        </w:rPr>
        <w:t xml:space="preserve"> vůči několika právním předpisům. To znamená, že nestanoví-li ZOZE jinak, uplatní se tyto předpisy subsidiárně. Jinými slovy obecná úprava procesů souvisejících s akceleračními oblastmi a jejich vymezováním je obsažena zejména ve stavebním zákoně (zejména ve vztahu k hlavě II ZOZE), zákoně o posuzování vlivů na životní prostředí (zejména ve vztahu k hlavě II ZOZE, pokud jde o SEA, a hlavě III ZOZE, pokud jde o EIA) a zákoně o jednotném environmentálním stanovisku (zejména ve vztahu k hlavě III ZOZE), ZOZE stanoví pouze odchylky od těchto obecných předpisů.</w:t>
      </w:r>
    </w:p>
    <w:p w14:paraId="2F12A9BE"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2: </w:t>
      </w:r>
    </w:p>
    <w:p w14:paraId="7A06ABA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S ohledem na postavení vlády je nevhodné, aby vrchnostenský akt vlády byl dále přezkoumáván v přezkumném řízení. Navíc s ohledem na obecnou úpravu ve správním řádu by příslušným orgánem k přezkumu územního opatření vydaného vládou musela být opět vláda. Proto se navrhuje (obdobně jako ve stavebním zákoně) vyloučit přezkumné řízení opatření obecné povahy vydaného vládou, což samozřejmě nevylučuje jeho soudní přezkum.</w:t>
      </w:r>
    </w:p>
    <w:p w14:paraId="6CF3E009"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37 – Přechodná ustanovení</w:t>
      </w:r>
    </w:p>
    <w:p w14:paraId="62E6A64A"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1: </w:t>
      </w:r>
    </w:p>
    <w:p w14:paraId="458649D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 ohledem na krátké lhůty pro transpozici směrnice RED III a s ohledem na to, že již dosavadní právní úprava ve stavebním zákoně je dostatečná pro realizaci požadavků článku 15b směrnice RED III, bylo změnou č. 9 Politiky územního rozvoje ČR, závaznou od 1. března 2025, před účinností tohoto zákona způsobem vyhovujícím požadavkům směrnice RED III provedeno vymezení dvou nezbytných oblastí – jedné oblasti nezbytné pro příspěvek ČR k celkovému cíli EU v oblasti OZE do roku 2030 z hlediska rozvoje výroby energie z energie slunečního záření, a jedné oblasti nezbytné pro příspěvek ČR k celkovému cíli EU v oblasti OZE do roku 2030 z hlediska rozvoje výroby energie z větrné energie. Z hlediska stavebního zákona se jedná </w:t>
      </w:r>
      <w:r>
        <w:rPr>
          <w:rFonts w:ascii="Times New Roman" w:hAnsi="Times New Roman"/>
          <w:szCs w:val="24"/>
        </w:rPr>
        <w:br/>
      </w:r>
      <w:r w:rsidRPr="000D7699">
        <w:rPr>
          <w:rFonts w:ascii="Times New Roman" w:hAnsi="Times New Roman" w:cs="Times New Roman"/>
          <w:sz w:val="24"/>
          <w:szCs w:val="24"/>
        </w:rPr>
        <w:t xml:space="preserve">o tzv. specifické </w:t>
      </w:r>
      <w:proofErr w:type="gramStart"/>
      <w:r w:rsidRPr="000D7699">
        <w:rPr>
          <w:rFonts w:ascii="Times New Roman" w:hAnsi="Times New Roman" w:cs="Times New Roman"/>
          <w:sz w:val="24"/>
          <w:szCs w:val="24"/>
        </w:rPr>
        <w:t>oblasti,</w:t>
      </w:r>
      <w:proofErr w:type="gramEnd"/>
      <w:r w:rsidRPr="000D7699">
        <w:rPr>
          <w:rFonts w:ascii="Times New Roman" w:hAnsi="Times New Roman" w:cs="Times New Roman"/>
          <w:sz w:val="24"/>
          <w:szCs w:val="24"/>
        </w:rPr>
        <w:t xml:space="preserve"> čili o oblasti se specifickými hodnotami a specifickými problémy celostátního významu ve smyslu § 71 odst. 1 písm. c) stavebního zákona, přičemž v tomto konkrétním případě jde o oblasti se specifickými hodnotami – jejich specifickou hodnotou je jejich potenciál a vhodnost z technického hlediska (např. síla větru, intenzita slunečního záření, aj.) pro umisťování OZE. Pro vyloučení pochybností staví ustanovení odstavce 1 najisto, že již vymezené nezbytné oblasti v politice územního rozvoje se považují za nezbytné oblasti podle tohoto zákona.</w:t>
      </w:r>
    </w:p>
    <w:p w14:paraId="4BCA7DBD"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2 a 3: </w:t>
      </w:r>
    </w:p>
    <w:p w14:paraId="324698F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Za účelem co nejrychlejšího náběhu vymezení akceleračních oblastí se umožňuje krajům a obcím vydat územní opatření k plochám nebo koridorům určeným pro výrobu energie z obnovitelných zdrojů vymezeným ke dni účinnosti ZOZE v   územním plánu, zásadách územního rozvoje nebo územního rozvojového plánu (odstavec 2), nebo jejichž pořizování bylo ke dni účinnosti ZOZE zahájeno (odstavec 3), tj. bylo schváleno zadání územně plánovací dokumentace, která má takové plochy nebo koridory vymezit. </w:t>
      </w:r>
    </w:p>
    <w:p w14:paraId="59665B3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Dnem vydání územního opatření se dotyčná plocha nebo koridor považuje zároveň za akcelerační oblast (tj. například plocha původně vymezená v územním plánu jako plocha </w:t>
      </w:r>
      <w:r w:rsidRPr="000D7699">
        <w:rPr>
          <w:rFonts w:ascii="Times New Roman" w:hAnsi="Times New Roman" w:cs="Times New Roman"/>
          <w:sz w:val="24"/>
          <w:szCs w:val="24"/>
        </w:rPr>
        <w:lastRenderedPageBreak/>
        <w:t>s rozdílným způsobem využitím určená pro výrobu energie z obnovitelných zdrojů se bude nově považovat zároveň za akcelerační oblast). V okamžiku vydání územního opatření musí předmětná plocha či koridor splňovat požadavky stanovené v § 4 odst. 1 a 2 ZOZE, tj. musí se nacházet v nezbytné oblasti odpovídajícího druhu a nesmí se nacházet v územích vyjmenovaných v § 4 odst. 1 a v nařízení vlády. Současně u ní musí být dán předpoklad, že záměry pro využití OZE, pro bude akcelerační oblast vymezena, nebudou mít s ohledem na limity využití území významný dopad na životní prostředí (za předpokladu uplatňování podmínek a zmírňujících opatření, které budou stanoveny územním opatřením).</w:t>
      </w:r>
    </w:p>
    <w:p w14:paraId="46C675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případě vymezení akcelerační oblasti postupem podle přechodných ustanovení je nezbytné vždy provést SEA. Tato povinnost je transpozicí požadavku článku 15c odst. 2 směrnice RED III.</w:t>
      </w:r>
    </w:p>
    <w:p w14:paraId="4690906D"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odstavci 4: </w:t>
      </w:r>
    </w:p>
    <w:p w14:paraId="33018F2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Ustanovení specifikuje postup v případech podle odstavce 2 a 3. Při pořízení územního opatření podle odst. 2 a 3 se postupuje podle § 16 a § 19 ZOZE. Stavební zákon v § 89 odst. 3 písm. a) stanovuje požadavky na obsah stanoviska příslušného úřadu k územnímu rozvojovému plánu a zásadám územního rozvoje, přičemž jeho obligatorní součástí jsou podrobnější požadavky podle jiného právního předpisu, jímž se myslí § 10i zákona o posuzování vlivů na životní prostředí. Přechodné ustanovení zakotvuje povinnost stanovit podrobnější požadavky k návrhu zadání podle § 10i zákona o posuzování vlivů na životní prostředí i v případě změny územního rozvojového plánu, změny zásad územního rozvoje a územního plánu a jeho změny. </w:t>
      </w:r>
    </w:p>
    <w:p w14:paraId="5DDE6233" w14:textId="77777777" w:rsidR="00B46D14" w:rsidRPr="00D93147" w:rsidRDefault="00B46D14" w:rsidP="00B46D14">
      <w:pPr>
        <w:spacing w:after="120" w:line="276" w:lineRule="auto"/>
        <w:jc w:val="both"/>
        <w:rPr>
          <w:rFonts w:ascii="Times New Roman" w:hAnsi="Times New Roman"/>
          <w:szCs w:val="24"/>
          <w:u w:val="single"/>
        </w:rPr>
      </w:pPr>
      <w:r w:rsidRPr="00D93147">
        <w:rPr>
          <w:rFonts w:ascii="Times New Roman" w:hAnsi="Times New Roman" w:cs="Times New Roman"/>
          <w:sz w:val="24"/>
          <w:szCs w:val="24"/>
          <w:u w:val="single"/>
        </w:rPr>
        <w:t xml:space="preserve">K odstavcům 5 až 7: </w:t>
      </w:r>
    </w:p>
    <w:p w14:paraId="376A28D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Přechodná ustanovení se vztahují na situace, kdy byl záměr již před vydáním územního opatření předmětem některého z postupů příslušného úřadu podle zákona o posuzování vlivů na životní prostředí. </w:t>
      </w:r>
    </w:p>
    <w:p w14:paraId="7EAE035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Pokud bylo pro daný záměr vydáno závazné stanovisko podle § 9a zákona o posuzování vlivů na životní prostředí, nebo byl zahájen proces posouzení vlivů, tedy došlo k předložení dokumentace a pro záměr má být vydáno závazné stanovisko podle § 9a zákona, nebo pokud došel příslušný úřad ve zjišťovacím řízení k závěru, že záměr podléhá posouzení vlivů na životní prostředí, postupuje příslušný úřad podle právních předpisů účinných přede dnem nabytí účinnosti tohoto zákona. Výjimka z posouzení vlivů záměru na životní prostředí podle § 28 ZOZE, ani další související odchylky od standardního procesu EIA, se tedy na předmětný záměr nevztahují.</w:t>
      </w:r>
    </w:p>
    <w:p w14:paraId="74C4149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Naopak, nebylo-li před vydáním územního opatření ukončeno zjišťovací řízení podle zákona o posuzování vlivů na životní prostředí, vztahuje se na záměr postup posouzení podmínek pro výjimku z posouzení vlivů záměru na životní prostředí, zjišťovací řízení tedy nebude dokončeno podle právních předpisů účinných přede dnem nabytí účinnosti tohoto zákona. Je-li správním orgánem příslušným k posouzení podmínek pro výjimku z EIA tentýž správní orgán, jakým je příslušný úřad ve smyslu zákona o posuzování vlivů na životní prostředí, dokončí zjišťovací řízení postupem podle § 28, jehož výsledkem je rozhodnutí podle § 28 odst. 5 o tom, že záměr podléhá posouzení vlivů na životní prostředí, shledá-li příslušný úřad, že jsou dány okolnosti podle odst. 1, tedy že záměr je předmětem mezistátního posuzování vlivů na životní </w:t>
      </w:r>
      <w:r w:rsidRPr="000D7699">
        <w:rPr>
          <w:rFonts w:ascii="Times New Roman" w:hAnsi="Times New Roman" w:cs="Times New Roman"/>
          <w:sz w:val="24"/>
          <w:szCs w:val="24"/>
        </w:rPr>
        <w:lastRenderedPageBreak/>
        <w:t>prostředí, anebo je-li u něj vysoce pravděpodobné, že povede k významným nepříznivým vlivům na životní prostředí nebo veřejné zdraví, které nebyly zjištěni při pořizování územního opatření a které nelze vyloučit dodatečnými podmínkami a zmírňujícími opatřeními. V opačném případě platí, že záměr nepodléhá posouzení vlivů na životní prostředí. Nejedná-li se o tentýž správní orgán, postoupí příslušný úřad podle zákona o posuzování vlivů na životní prostředí oznámení záměru správnímu orgánu příslušnému k posouzení podmínek pro výjimku z EIA postupem podle § 28 odst. 2 ZOZE.</w:t>
      </w:r>
    </w:p>
    <w:p w14:paraId="2158121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Byl-li před vydáním územního opatření vydán negativní závěr zjišťovacího řízení podle zákona o posuzování vlivů na životní prostředí, považuje se toto rozhodnutí za výsledek posouzení podmínek pro výjimku z posouzení vlivů na životní prostředí ve smyslu § 28 zákona. Postup podle § 28 a § 29 se v takovém případě neuplatní.</w:t>
      </w:r>
    </w:p>
    <w:p w14:paraId="4ABBFA90" w14:textId="77777777" w:rsidR="00B46D14" w:rsidRPr="00141E87" w:rsidRDefault="00B46D14" w:rsidP="00B46D14">
      <w:pPr>
        <w:spacing w:after="120" w:line="276" w:lineRule="auto"/>
        <w:jc w:val="both"/>
        <w:rPr>
          <w:rFonts w:ascii="Times New Roman" w:hAnsi="Times New Roman"/>
          <w:szCs w:val="24"/>
          <w:u w:val="single"/>
        </w:rPr>
      </w:pPr>
      <w:r w:rsidRPr="00141E87">
        <w:rPr>
          <w:rFonts w:ascii="Times New Roman" w:hAnsi="Times New Roman" w:cs="Times New Roman"/>
          <w:sz w:val="24"/>
          <w:szCs w:val="24"/>
          <w:u w:val="single"/>
        </w:rPr>
        <w:t xml:space="preserve">K odstavci 8: </w:t>
      </w:r>
    </w:p>
    <w:p w14:paraId="2888553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Článek 15c odst. 1 směrnice RED III stanoví, že akcelerační oblasti mají být vymezeny do </w:t>
      </w:r>
      <w:r>
        <w:rPr>
          <w:rFonts w:ascii="Times New Roman" w:hAnsi="Times New Roman"/>
          <w:szCs w:val="24"/>
        </w:rPr>
        <w:br/>
      </w:r>
      <w:r w:rsidRPr="000D7699">
        <w:rPr>
          <w:rFonts w:ascii="Times New Roman" w:hAnsi="Times New Roman" w:cs="Times New Roman"/>
          <w:sz w:val="24"/>
          <w:szCs w:val="24"/>
        </w:rPr>
        <w:t xml:space="preserve">21. února 2026. Tento relativně krátký termín se nevztahuje na všechny akcelerační oblasti (vymezovat je bude možné i po tomto datu), nicméně je potřebné k tomuto datu vymezit alespoň takovou výměru akceleračních oblastí, kterou bude možné považovat za významnou z hlediska plnění cílů ČR v oblasti využívání energie z OZE. Při vymezování akceleračních oblastí je v souladu se směrnicí RED III nezbytné stanovit podmínky a zmírňující opatření, které zajistí ochranu přírodních stanovišť, druhů živočichů a ptáků. Za tímto účelem je nutné získat adekvátní podklady, tj. zejména provést posouzení území, kde má být oblast vymezena, z hlediska výskytu volně žijících živočichů, planě rostoucích rostlin a přírodních stanovišť. Tuto činnost by měla vykonávat osoba s autorizací podle § 45j zákona o ochraně přírody </w:t>
      </w:r>
      <w:r>
        <w:rPr>
          <w:rFonts w:ascii="Times New Roman" w:hAnsi="Times New Roman"/>
          <w:szCs w:val="24"/>
        </w:rPr>
        <w:br/>
      </w:r>
      <w:r w:rsidRPr="000D7699">
        <w:rPr>
          <w:rFonts w:ascii="Times New Roman" w:hAnsi="Times New Roman" w:cs="Times New Roman"/>
          <w:sz w:val="24"/>
          <w:szCs w:val="24"/>
        </w:rPr>
        <w:t xml:space="preserve">a krajiny. Osoba s touto autorizací by se následně měla podílet také na formulaci podmínek </w:t>
      </w:r>
      <w:r>
        <w:rPr>
          <w:rFonts w:ascii="Times New Roman" w:hAnsi="Times New Roman"/>
          <w:szCs w:val="24"/>
        </w:rPr>
        <w:br/>
      </w:r>
      <w:r w:rsidRPr="000D7699">
        <w:rPr>
          <w:rFonts w:ascii="Times New Roman" w:hAnsi="Times New Roman" w:cs="Times New Roman"/>
          <w:sz w:val="24"/>
          <w:szCs w:val="24"/>
        </w:rPr>
        <w:t>a zmírňujících opatření v návrhu územního opatření.</w:t>
      </w:r>
    </w:p>
    <w:p w14:paraId="1139A581"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Jelikož se jedná o činnost z povahy věci náročnou, kterou však bude nutné vykonat v rozsahu významném a v relativně krátkém čase, navrhuje se po přechodnou dobu rozšířit počet osob, které tuto činnost mohou vykonat. Vedle osob s příslušnou autorizací by se mělo jednat také o další osoby, které doloží adekvátní vzdělání a praxi v oboru. Pokud jde o vzdělání, vyžadováno je vysokoškolské vzdělání získané v magisterském nebo doktorském studijním programu se zaměřením na ekologii a ochranu životního prostředí, botaniku, fytocenologii, zoologii nebo biogeografii – toto vzdělání lze doložit vysokoškolským diplomem. Pokud jde o praxi, vyžadována je alespoň pětiletá praxe v oblasti hodnocení vlivů na životní prostředí zahrnující průzkumy území se zaměřením na výskyt druhů živočichů, rostlin a přírodních stanovišť – tuto praxi lze doložit potvrzením od zpracovatele posouzení, pro jehož potřeby byla osoba zasmluvněna a přehledem záměrů, na kterých dotčená osoba spolupracovala, včetně odkazů na kódy záměrů v informačním systému EIA.</w:t>
      </w:r>
    </w:p>
    <w:p w14:paraId="6B8EF1C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Zpracování výše uvedených podkladů (posouzení a návrhu podmínek a zmírňujících opatření) osobou bez autorizace je možné pouze po přechodnou dobu, a to tak, aby bylo posouzení akcelerační oblasti podle § 11 odst. 3 nebo 4 ukončeno nejpozději 31. prosince 2026, popř. aby byl návrh územního opatření dokončen nejpozději 31. prosince 2026. Pokud dojde k posouzení akcelerační oblasti do tohoto data, ale návrh územního opatření bude zpracován, resp. upravován a dokončován až po 31. prosinci 2026, bude se muset do zpracování návrhu </w:t>
      </w:r>
      <w:r w:rsidRPr="000D7699">
        <w:rPr>
          <w:rFonts w:ascii="Times New Roman" w:hAnsi="Times New Roman" w:cs="Times New Roman"/>
          <w:sz w:val="24"/>
          <w:szCs w:val="24"/>
        </w:rPr>
        <w:lastRenderedPageBreak/>
        <w:t>územního opatření zapojit již osoba s autorizací. ZOZE nevyžaduje, aby se na návrhu podmínek a zmírňujících opatření podílela stejná osoba, jako osoba zpracovávající posouzení oblasti.</w:t>
      </w:r>
    </w:p>
    <w:p w14:paraId="65DDFD56"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38 – Změna zákona o posuzování vlivů na životní prostředí</w:t>
      </w:r>
    </w:p>
    <w:p w14:paraId="104CC64E"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w:t>
      </w:r>
    </w:p>
    <w:p w14:paraId="6C604DB0"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Tato změna § 1 odst. 4 zákona o posuzování vlivů na životní prostředí umožňuje, aby zvláštní právní předpis stanovil výjimku z principu obecné fakultativnosti integrace procesu EIA s procesem vedoucím k vydání JES, tj. aby tuto integraci mohl v určitých případech učinit obligatorní. Tak činí ZOZE v § 29 odst. 3, kde uvádí, že je-li vyžadováno posouzení vlivů na životní prostředí v případě záměru pro využití OZE umisťovaného v akcelerační oblasti, proběhne tento proces EIA ve formě integrace s procesem vedoucím k vydání JES – tomuto sloučení v zásadě nic nebrání, jelikož v danou chvíli již existuje, resp. je u příslušného orgánu podána žádost o JES, včetně projektové dokumentace pro následné povolení záměru, k níž je třeba pro provedení tohoto integrovaného procesu doplnit již jen dokumentaci EIA.</w:t>
      </w:r>
    </w:p>
    <w:p w14:paraId="45915159"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2</w:t>
      </w:r>
    </w:p>
    <w:p w14:paraId="72EA9946"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Změna vychází z potřeby odstranění určitých objektivně problematických bodů integrovaného procesu EIA s JES, jeho zjednodušení a zpřehlednění, stejně jako odbourání nadbytečné administrativní zátěže na straně oznamovatelů záměrů. Spočívá v integraci žádosti o JES a dokumentace EIA, jež byly dosud v zásadě samostatnými podáními a s jejichž současným podáním zákon spojoval rozhodnutí oznamovatele, resp. žadatele o provedení integrovaného procesu EIA s JES. Nově se v případě, že si oznamovatel zvolí tento integrovaný procesní režim, příslušnému úřadu předkládá podle § 8 odst. 1 zákona o posuzování vlivů na životní prostředí jediné podání, a to dokumentace EIA, avšak navíc přímo obsahující náležitosti žádosti o vydání JES, jež mohou být zakomponovány do příslušných kapitol dokumentace EIA dle přílohy č. 4 k zákonu o posuzování vlivů na životní prostředí týkajících se zejm. vlivů na jednotlivé složky životního prostředí, popř. mohou být uvedeny v separátní části této dokumentace (jakožto její příloha – to bude platit zejm. v případě projektové dokumentace pro následné povolení záměru)</w:t>
      </w:r>
      <w:r w:rsidRPr="000D7699">
        <w:rPr>
          <w:rFonts w:ascii="Times New Roman" w:hAnsi="Times New Roman" w:cs="Times New Roman"/>
          <w:b/>
          <w:sz w:val="24"/>
          <w:szCs w:val="24"/>
        </w:rPr>
        <w:t>.</w:t>
      </w:r>
    </w:p>
    <w:p w14:paraId="2D06F962"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3</w:t>
      </w:r>
    </w:p>
    <w:p w14:paraId="7F99EE41"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Tato změna taktéž souvisí s integrací žádosti o JES a dokumentace EIA v případě, že si oznamovatel zvolí tento integrovaný procesní režim, přičemž z § 8 odst. 2 zákona o posuzování vlivů na životní prostředí odstraňuje zmínku o samostatně podávané žádosti o JES.</w:t>
      </w:r>
    </w:p>
    <w:p w14:paraId="4F5622A8"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4</w:t>
      </w:r>
    </w:p>
    <w:p w14:paraId="367C685D"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Změna dává do souladu institut dosud obligatorního vyjádření dotčeného orgánu k (nově) integrované žádosti o JES s dokumentací EIA dle § 8 odst. 3 zákona o posuzování vlivů na životní prostředí s institutem fakultativního vyjádření správního orgánu příslušného podle jiného právního předpisu k žádosti o JES podle § 4 zákona o JES. V obou případech jsou tato vyjádření nyní fakultativní, resp. jsou vydávána pouze na základě explicitní žádosti příslušného úřadu ve smyslu § 4 zákona o JES. Bude-li příslušný úřad mít zájem o obdržení těchto vyjádření dotčených orgánů k integrované žádosti o JES s dokumentací EIA, vyjádří </w:t>
      </w:r>
      <w:r w:rsidRPr="000D7699">
        <w:rPr>
          <w:rFonts w:ascii="Times New Roman" w:hAnsi="Times New Roman" w:cs="Times New Roman"/>
          <w:bCs/>
          <w:sz w:val="24"/>
          <w:szCs w:val="24"/>
        </w:rPr>
        <w:lastRenderedPageBreak/>
        <w:t>tento požadavek výslovně s odkazem na § 4 zákona o JES při rozesílání dokumentace EIA dle § 8 odst. 2 zákona o posuzování vlivů na životní prostředí.</w:t>
      </w:r>
    </w:p>
    <w:p w14:paraId="5DBC8FC0"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5</w:t>
      </w:r>
    </w:p>
    <w:p w14:paraId="25E39C08"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Změna v rámci zpřehlednění integrovaného procesu EIA s JES umožňuje, aby se zpracovatel posudku mohl dle § 9 odst. 2 zákona o posuzování vlivů na životní prostředí ve vztahu k integrované žádosti o JES s dokumentací EIA zabývat nejen otázkami souvisejícími s posuzováním vlivů daného záměru na životní prostředí ve smyslu zákona o posuzování vlivů na životní prostředí, ale i otázkami souvisejícími s vydáváním do JES integrovaných složkových správních úkonů. Jelikož se informace obsažené v žádosti o JES i dokumentaci EIA z věcného hlediska překrývají a v zásadě se liší pouze mírou detailu, je nalezení hranice mezi těmito dvěma skupinami otázek v praxi velmi obtížné – návrh na toto bezprostředně reaguje.</w:t>
      </w:r>
    </w:p>
    <w:p w14:paraId="27E5AC3C"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6</w:t>
      </w:r>
    </w:p>
    <w:p w14:paraId="310D3EA8"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Změny souvisí s integrací žádosti o JES a dokumentace EIA v případě, že si oznamovatel zvolí tento integrovaný procesní režim, přičemž z § 9a odst. 1 zákona o posuzování vlivů na životní prostředí odstraňují zmínku o samostatně podávané žádosti o JES.</w:t>
      </w:r>
    </w:p>
    <w:p w14:paraId="64298A19"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7</w:t>
      </w:r>
    </w:p>
    <w:p w14:paraId="28A3BD78"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Změna legislativně technické povahy, která ve snaze vyloučit možné mylné výklady zákona reaguje na předchozí odstranění slova závazné před slovem stanovisko. Na významu ustanovení se nic nemění, stanovisko podle § 9a odst. 7 je vždy závazným stanoviskem ve smyslu správního řádu.</w:t>
      </w:r>
    </w:p>
    <w:p w14:paraId="2CA87D03"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8</w:t>
      </w:r>
    </w:p>
    <w:p w14:paraId="56D09C74"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Jedná se o opravu chybného odkazu. Dokumenty, jichž se úprava v ustanovení § 9a odst. 7 týká, nejsou uvedeny ve větě první téhož ustanovení, nýbrž v předchozím odstavci.</w:t>
      </w:r>
    </w:p>
    <w:p w14:paraId="1C0EE91B"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9</w:t>
      </w:r>
    </w:p>
    <w:p w14:paraId="031177EB"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Změna v rámci zpřehlednění integrovaného procesu EIA s JES vyjasňuje vztah mezi institutem verifikace změn záměru podle § 9a odst. 7 zákona o posuzování vlivů na životní prostředí </w:t>
      </w:r>
      <w:r>
        <w:rPr>
          <w:rFonts w:ascii="Times New Roman" w:hAnsi="Times New Roman"/>
          <w:bCs/>
          <w:szCs w:val="24"/>
        </w:rPr>
        <w:br/>
      </w:r>
      <w:r w:rsidRPr="000D7699">
        <w:rPr>
          <w:rFonts w:ascii="Times New Roman" w:hAnsi="Times New Roman" w:cs="Times New Roman"/>
          <w:bCs/>
          <w:sz w:val="24"/>
          <w:szCs w:val="24"/>
        </w:rPr>
        <w:t>a institutem změny JES podle § 8 zákona o JES. Pokud jsou v rámci verifikace identifikovány změny záměru, které lze zároveň vyhodnotit jako změnu okolností ve smyslu § 8 odst. 1 zákona o JES, výstupem procesu verifikace je závazné stanovisko ověřující změny záměru dle § 9a odst. 7 zákona o posuzování vlivů na životní prostředí a zároveň zajišťující změnu integrovaného závazného stanoviska EIA s JES dle § 8 zákona o JES. Platí však, že pokud tímto způsobem dochází k jeho změně, není možné aplikovat § 8 odst. 3 zákona o JES a stanovit, resp. změnit dobu jeho platnosti, jež obecně vyplývá z § 9a odst. 4 zákona o posuzování vlivů na životní prostředí.</w:t>
      </w:r>
    </w:p>
    <w:p w14:paraId="5032344F"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bodům 10 a 11</w:t>
      </w:r>
    </w:p>
    <w:p w14:paraId="310D8E8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Změny navazují na úpravu obsaženou v ZOZE, podle které se postupy upravené v § 10i zákona o posuzování vlivů na životní prostředí musí uplatnit také v případě územního opatření podle ZOZE. Současně jsou aktualizovány odpovídající poznámky pod čarou, které dosud </w:t>
      </w:r>
      <w:r w:rsidRPr="000D7699">
        <w:rPr>
          <w:rFonts w:ascii="Times New Roman" w:hAnsi="Times New Roman" w:cs="Times New Roman"/>
          <w:sz w:val="24"/>
          <w:szCs w:val="24"/>
        </w:rPr>
        <w:lastRenderedPageBreak/>
        <w:t>odkazovaly na zákon č. 183/2006 Sb., o územním plánování a stavebním řádu, ve znění pozdějších předpisů.</w:t>
      </w:r>
    </w:p>
    <w:p w14:paraId="70226527"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bodu 12 a 13</w:t>
      </w:r>
    </w:p>
    <w:p w14:paraId="728F7044"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Změna souvisí s integrací žádosti o JES a dokumentace EIA v případě, že si oznamovatel zvolí tento integrovaný procesní režim, přičemž z § 16 zákona o posuzování vlivů na životní prostředí odstraňuje zmínku o samostatně podávané žádosti o JES, tj. o jejím zveřejňování na internetu v Informačním systému EIA.</w:t>
      </w:r>
    </w:p>
    <w:p w14:paraId="03D2DE83"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bodu 14</w:t>
      </w:r>
    </w:p>
    <w:p w14:paraId="4BAEFA2B"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sz w:val="24"/>
          <w:szCs w:val="24"/>
        </w:rPr>
        <w:t xml:space="preserve">Obdobně jako v případě změny v případě zpracování posudku podle § 9 odst. 2 zákona </w:t>
      </w:r>
      <w:r>
        <w:rPr>
          <w:rFonts w:ascii="Times New Roman" w:hAnsi="Times New Roman"/>
          <w:szCs w:val="24"/>
        </w:rPr>
        <w:br/>
      </w:r>
      <w:r w:rsidRPr="000D7699">
        <w:rPr>
          <w:rFonts w:ascii="Times New Roman" w:hAnsi="Times New Roman" w:cs="Times New Roman"/>
          <w:sz w:val="24"/>
          <w:szCs w:val="24"/>
        </w:rPr>
        <w:t>o posuzování vlivů na životní prostředí tato změna</w:t>
      </w:r>
      <w:r w:rsidRPr="000D7699">
        <w:rPr>
          <w:rFonts w:ascii="Times New Roman" w:hAnsi="Times New Roman" w:cs="Times New Roman"/>
          <w:bCs/>
          <w:sz w:val="24"/>
          <w:szCs w:val="24"/>
        </w:rPr>
        <w:t xml:space="preserve"> v rámci zpřehlednění integrovaného procesu EIA s JES umožňuje, aby v rámci veřejného projednání dle § 17 zákona o posuzování vlivů na životní prostředí mohly ve vztahu k integrované žádosti o JES s dokumentací EIA diskutovány nejen otázky související s posuzováním vlivů daného záměru na životní prostředí, ale i otázky souvisejícími s vydáváním do JES integrovaných složkových správních úkonů. Jelikož se informace obsažené v žádosti o JES i dokumentaci EIA z věcného hlediska překrývají </w:t>
      </w:r>
      <w:r>
        <w:rPr>
          <w:rFonts w:ascii="Times New Roman" w:hAnsi="Times New Roman"/>
          <w:bCs/>
          <w:szCs w:val="24"/>
        </w:rPr>
        <w:br/>
      </w:r>
      <w:r w:rsidRPr="000D7699">
        <w:rPr>
          <w:rFonts w:ascii="Times New Roman" w:hAnsi="Times New Roman" w:cs="Times New Roman"/>
          <w:bCs/>
          <w:sz w:val="24"/>
          <w:szCs w:val="24"/>
        </w:rPr>
        <w:t>a v zásadě se liší pouze mírou detailu, je nalezení hranice mezi těmito dvěma skupinami otázek v praxi velmi obtížné – návrh na toto bezprostředně reaguje.</w:t>
      </w:r>
    </w:p>
    <w:p w14:paraId="12C00E67"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15</w:t>
      </w:r>
    </w:p>
    <w:p w14:paraId="6CF5438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Návrh transponuje požadavek vyplývající z čl. 16c odst. 3 směrnice RED III. Směrnice RED III zde požaduje, aby modernizace záměrů FVE, pokud jsou v souladu s dříve stanovenými environmentálními podmínkami a nevyžadují využití dodatečného prostoru, nepodléhaly procesu prověření podle § 28 ZOZE ani procesu EIA podle zákona o posuzování vlivů na životní prostředí (tj. jak zjišťovacímu řízení dle § 7, tak posouzení podle § 8 až </w:t>
      </w:r>
      <w:proofErr w:type="gramStart"/>
      <w:r w:rsidRPr="000D7699">
        <w:rPr>
          <w:rFonts w:ascii="Times New Roman" w:hAnsi="Times New Roman" w:cs="Times New Roman"/>
          <w:sz w:val="24"/>
          <w:szCs w:val="24"/>
        </w:rPr>
        <w:t>9a</w:t>
      </w:r>
      <w:proofErr w:type="gramEnd"/>
      <w:r w:rsidRPr="000D7699">
        <w:rPr>
          <w:rFonts w:ascii="Times New Roman" w:hAnsi="Times New Roman" w:cs="Times New Roman"/>
          <w:sz w:val="24"/>
          <w:szCs w:val="24"/>
        </w:rPr>
        <w:t>).</w:t>
      </w:r>
    </w:p>
    <w:p w14:paraId="182CA88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Návrh zde proto stanovuje, že pokud modernizace záměru FVE nespočívá ve změně rozsahu záměru ve smyslu záboru plochy jím vyžadované a zároveň odpovídá podmínkám stanoveným za účelem prevence, vyloučení, snížení nebo kompenzace negativních vlivů původního záměru (tj. záměru, jež má být modernizován), nepovažuje se za záměr ani změnu záměru podle zákona o posuzování vlivů na životní prostředí, a nepodléhá proto posuzování. </w:t>
      </w:r>
    </w:p>
    <w:p w14:paraId="04490627"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sz w:val="24"/>
          <w:szCs w:val="24"/>
        </w:rPr>
        <w:t>Těmito podmínkami jsou myšlena jak opatření zahrnutá oznamovatelem do oznámení záměru podle § 6 zákona o posuzování vlivů na životní prostředí, k němuž byl následně vydán tzv. negativní závěr zjišťovacího řízení podle § 7 odst. 6 zákona o posuzování vlivů na životní prostředí, tak podmínky stanovené v závazném stanovisku k posouzení vlivů provedení záměru na životní prostředí podle § 9a odst. 1 zákona o posuzování vlivů na životní prostředí (tzv. závazné stanovisko EIA) a následně převzaté do správního rozhodnutí vydaného v navazujícím řízení, resp. podmínky stanovené v JES, potažmo v jednotlivých správních úkonech dříve vydaných podle příslušné složkové legislativy, namísto nichž je s účinností od 1. 1. 2024 vydáváno JES, převzaté do správního rozhodnutí vydaného v následném řízení.</w:t>
      </w:r>
    </w:p>
    <w:p w14:paraId="007DBCDF"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16</w:t>
      </w:r>
    </w:p>
    <w:p w14:paraId="72C35B0D"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Návrh transponuje požadavek vyplývající z čl. </w:t>
      </w:r>
      <w:proofErr w:type="gramStart"/>
      <w:r w:rsidRPr="000D7699">
        <w:rPr>
          <w:rFonts w:ascii="Times New Roman" w:hAnsi="Times New Roman" w:cs="Times New Roman"/>
          <w:sz w:val="24"/>
          <w:szCs w:val="24"/>
        </w:rPr>
        <w:t>16d</w:t>
      </w:r>
      <w:proofErr w:type="gramEnd"/>
      <w:r w:rsidRPr="000D7699">
        <w:rPr>
          <w:rFonts w:ascii="Times New Roman" w:hAnsi="Times New Roman" w:cs="Times New Roman"/>
          <w:sz w:val="24"/>
          <w:szCs w:val="24"/>
        </w:rPr>
        <w:t xml:space="preserve"> odst. 1 směrnice RED III, a to do bodu 5 </w:t>
      </w:r>
      <w:r>
        <w:rPr>
          <w:rFonts w:ascii="Times New Roman" w:hAnsi="Times New Roman"/>
          <w:szCs w:val="24"/>
        </w:rPr>
        <w:br/>
      </w:r>
      <w:r w:rsidRPr="000D7699">
        <w:rPr>
          <w:rFonts w:ascii="Times New Roman" w:hAnsi="Times New Roman" w:cs="Times New Roman"/>
          <w:sz w:val="24"/>
          <w:szCs w:val="24"/>
        </w:rPr>
        <w:t xml:space="preserve">v příloze č. 1 k zákonu o posuzování vlivů na životní prostředí upravující parametry a limitní </w:t>
      </w:r>
      <w:r w:rsidRPr="000D7699">
        <w:rPr>
          <w:rFonts w:ascii="Times New Roman" w:hAnsi="Times New Roman" w:cs="Times New Roman"/>
          <w:sz w:val="24"/>
          <w:szCs w:val="24"/>
        </w:rPr>
        <w:lastRenderedPageBreak/>
        <w:t>hodnotu záměru „</w:t>
      </w:r>
      <w:r w:rsidRPr="000D7699">
        <w:rPr>
          <w:rFonts w:ascii="Times New Roman" w:hAnsi="Times New Roman" w:cs="Times New Roman"/>
          <w:i/>
          <w:sz w:val="24"/>
          <w:szCs w:val="24"/>
        </w:rPr>
        <w:t xml:space="preserve">průmyslových zařízení k výrobě elektrické energie, páry nebo teplé vody </w:t>
      </w:r>
      <w:r>
        <w:rPr>
          <w:rFonts w:ascii="Times New Roman" w:hAnsi="Times New Roman"/>
          <w:i/>
          <w:szCs w:val="24"/>
        </w:rPr>
        <w:br/>
      </w:r>
      <w:r w:rsidRPr="000D7699">
        <w:rPr>
          <w:rFonts w:ascii="Times New Roman" w:hAnsi="Times New Roman" w:cs="Times New Roman"/>
          <w:i/>
          <w:sz w:val="24"/>
          <w:szCs w:val="24"/>
        </w:rPr>
        <w:t>o výkonu od stanoveného limitu</w:t>
      </w:r>
      <w:r w:rsidRPr="000D7699">
        <w:rPr>
          <w:rFonts w:ascii="Times New Roman" w:hAnsi="Times New Roman" w:cs="Times New Roman"/>
          <w:sz w:val="24"/>
          <w:szCs w:val="24"/>
        </w:rPr>
        <w:t>“, pod který potenciálně spadají i záměry FVE.</w:t>
      </w:r>
    </w:p>
    <w:p w14:paraId="4B88E9B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souladu s požadavkem směrnice RED III na neposuzování vlivů záměrů FVE instalovaných do stávajících nebo budoucích umělých staveb , jejichž hlavním cílem není výroba solární energie nebo skladování energie, tento návrh explicitně vyjímá z dikce předmětného bodu přílohy č. 1 zákonu FVE, které jsou instalovány do stávajících nebo budoucích staveb. Takové záměry FVE vůbec nenaplní dikci tohoto bodu přílohy č. 1, a nemohou tak podléhat ani zjišťovacímu řízení podle § 7 zákona o posuzování vlivů na životní prostředí.</w:t>
      </w:r>
    </w:p>
    <w:p w14:paraId="5E7B481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Výjimku představují FVE instalované na umělé vodní útvary (ve smyslu zákona o vodách). Také nesmí jít stavby, jejichž účelem (ve smyslu stavebního zákona) je výroba solární energie nebo její ukládání a o stavby, které jsou kulturní památkou nebo se nacházejí v památkové rezervaci či památkové zóně (podle zákona o státní památkové péči) – v tomto ohledu jde </w:t>
      </w:r>
      <w:r>
        <w:rPr>
          <w:rFonts w:ascii="Times New Roman" w:hAnsi="Times New Roman"/>
          <w:szCs w:val="24"/>
        </w:rPr>
        <w:br/>
      </w:r>
      <w:r w:rsidRPr="000D7699">
        <w:rPr>
          <w:rFonts w:ascii="Times New Roman" w:hAnsi="Times New Roman" w:cs="Times New Roman"/>
          <w:sz w:val="24"/>
          <w:szCs w:val="24"/>
        </w:rPr>
        <w:t>o transpozici výjimky obsažené ve druhém pododstavci příslušného ustanovení směrnice RED III.</w:t>
      </w:r>
    </w:p>
    <w:p w14:paraId="3A891A5B"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 39 – Změna zákona o podporovaných zdrojích energie</w:t>
      </w:r>
    </w:p>
    <w:p w14:paraId="38C4EEE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této části se navrhuje doplnit do zákona o podporovaných zdrojích energie novou úpravu poplatku za výrobu elektřiny ve výrobně elektřiny vyžívající energii větru (VTE), </w:t>
      </w:r>
      <w:proofErr w:type="gramStart"/>
      <w:r w:rsidRPr="000D7699">
        <w:rPr>
          <w:rFonts w:ascii="Times New Roman" w:hAnsi="Times New Roman" w:cs="Times New Roman"/>
          <w:sz w:val="24"/>
          <w:szCs w:val="24"/>
        </w:rPr>
        <w:t>výnos</w:t>
      </w:r>
      <w:proofErr w:type="gramEnd"/>
      <w:r w:rsidRPr="000D7699">
        <w:rPr>
          <w:rFonts w:ascii="Times New Roman" w:hAnsi="Times New Roman" w:cs="Times New Roman"/>
          <w:sz w:val="24"/>
          <w:szCs w:val="24"/>
        </w:rPr>
        <w:t xml:space="preserve"> z nějž bude náležet obcím, na jejichž území budou VTE </w:t>
      </w:r>
      <w:proofErr w:type="gramStart"/>
      <w:r w:rsidRPr="000D7699">
        <w:rPr>
          <w:rFonts w:ascii="Times New Roman" w:hAnsi="Times New Roman" w:cs="Times New Roman"/>
          <w:sz w:val="24"/>
          <w:szCs w:val="24"/>
        </w:rPr>
        <w:t>umisťovány</w:t>
      </w:r>
      <w:proofErr w:type="gramEnd"/>
      <w:r w:rsidRPr="000D7699">
        <w:rPr>
          <w:rFonts w:ascii="Times New Roman" w:hAnsi="Times New Roman" w:cs="Times New Roman"/>
          <w:sz w:val="24"/>
          <w:szCs w:val="24"/>
        </w:rPr>
        <w:t xml:space="preserve">, a to nejen v akceleračních oblastech, ale i mimo ně. Úprava má přispívat k plnění národních cílů v oblasti rozvoje OZE </w:t>
      </w:r>
      <w:r>
        <w:rPr>
          <w:rFonts w:ascii="Times New Roman" w:hAnsi="Times New Roman"/>
          <w:szCs w:val="24"/>
        </w:rPr>
        <w:br/>
      </w:r>
      <w:r w:rsidRPr="000D7699">
        <w:rPr>
          <w:rFonts w:ascii="Times New Roman" w:hAnsi="Times New Roman" w:cs="Times New Roman"/>
          <w:sz w:val="24"/>
          <w:szCs w:val="24"/>
        </w:rPr>
        <w:t xml:space="preserve">a do jisté míry i představovat motivační prvek pro obce. </w:t>
      </w:r>
    </w:p>
    <w:p w14:paraId="760DBF3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Pro vyloučení pochybností je nutno zmínit, že stanovením zákonné poplatkové povinnosti není obec dotčena na svém právu s investorem sjednat i jiná ujednání (například plánovací smlouvu v souladu s § 130 a násl. stavebního zákona), která by investora zavazovala k plnění vůči obci v návaznosti na součinnost poskytnutou v povolovacím řízení, ani nepředstavuje překážku pro plnění takto sjednané smlouvy. Je třeba odlišovat veřejnoprávní poplatkovou povinnost od plnění vzešlých ze soukromoprávních jednání, nebo plánovacích smluv (v souladu se zásadou smluvní volnosti).</w:t>
      </w:r>
    </w:p>
    <w:p w14:paraId="086DED77"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bodu 3 – § 22a zákona o podporovaných zdrojích energie</w:t>
      </w:r>
    </w:p>
    <w:p w14:paraId="7C3B962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 22a je stanoveno, že poplatníkem poplatku za výrobu elektřiny ve výrobně elektřiny využívající energii větru je provozovatel takové výrobny elektřiny, tedy výrobce elektřiny. Protože výrobcem elektřiny nemusí nutně být její vlastník nebo osoba, která podávala žádost </w:t>
      </w:r>
      <w:r>
        <w:rPr>
          <w:rFonts w:ascii="Times New Roman" w:hAnsi="Times New Roman"/>
          <w:szCs w:val="24"/>
        </w:rPr>
        <w:br/>
      </w:r>
      <w:r w:rsidRPr="000D7699">
        <w:rPr>
          <w:rFonts w:ascii="Times New Roman" w:hAnsi="Times New Roman" w:cs="Times New Roman"/>
          <w:sz w:val="24"/>
          <w:szCs w:val="24"/>
        </w:rPr>
        <w:t>o povolení záměru pro výstavbu výrobny elektřiny, byl právě výrobce zvolen jako poplatník poplatku, neboť právě on je tou osobou, která má majetkový prospěch z provozu této výrobny elektřiny a je zodpovědný za její provoz. Zároveň by provozovatel výrobny elektřiny měl být osobou jednoznačně identifikovatelnou.</w:t>
      </w:r>
    </w:p>
    <w:p w14:paraId="14FCC2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2 se stanovuje moment vzniku poplatkové povinnosti. I s ohledem na předmět poplatku (tedy výrobu elektřiny ve větrné elektrárně) se stanovuje, že poplatková povinnost vzniká ke dni, kdy vzniká oprávnění větrnou elektrárnu užívat podle stavebního práva (tedy udělením kolaudačního rozhodnutí nebo povolení k předčasnému užívání podle stavebního zákona, případně povolení zkušebního provozu). Tento den bude v naprosté většině případu </w:t>
      </w:r>
      <w:r>
        <w:rPr>
          <w:rFonts w:ascii="Times New Roman" w:hAnsi="Times New Roman"/>
          <w:szCs w:val="24"/>
        </w:rPr>
        <w:br/>
      </w:r>
      <w:r w:rsidRPr="000D7699">
        <w:rPr>
          <w:rFonts w:ascii="Times New Roman" w:hAnsi="Times New Roman" w:cs="Times New Roman"/>
          <w:sz w:val="24"/>
          <w:szCs w:val="24"/>
        </w:rPr>
        <w:t xml:space="preserve">i dnem, kdy větrná elektrárna začne soustavněji vyrábět elektřinu, která je předmětem poplatku. </w:t>
      </w:r>
    </w:p>
    <w:p w14:paraId="3FB871D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Odstavec 3 tohoto ustanovení pak upravuje situace, kdy by za místem připojení výrobny elektřiny k přenosové nebo distribuční soustavě figurovalo více výrobců elektřiny. Jedná se zde tedy například o situace, kdy je k přenosové nebo distribuční soustavě připojena celá „větrná farma“ (soubor více výroben elektřiny nebo výrobních zdrojů využívajících energii větru) v jednom připojovacím místě, avšak jednotlivé dílčí výrobny elektřiny jsou provozovány více jak jednou osobou. V těchto případech je poplatníkem poplatku za výrobu elektřiny ve výrobně elektřiny využívající energii větru ten výrobce elektřiny, který sjednal s provozovatelem přenosové nebo distribuční soustavy smlouvu o připojení ve smyslu energetického zákona ve spojení s vyhláškou č. 16/2016 Sb., o podmínkách připojení k elektrizační soustavě. Případné následné vyrovnání mezi provozovateli jednotlivých výroben je poté ponecháváno na vzájemné dohodě těchto výrobců.</w:t>
      </w:r>
    </w:p>
    <w:p w14:paraId="21F38CE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22b zákona o podporovaných zdrojích energie </w:t>
      </w:r>
      <w:r w:rsidRPr="000D7699">
        <w:rPr>
          <w:rFonts w:ascii="Times New Roman" w:hAnsi="Times New Roman" w:cs="Times New Roman"/>
          <w:sz w:val="24"/>
          <w:szCs w:val="24"/>
        </w:rPr>
        <w:t>(Předmět poplatku)</w:t>
      </w:r>
    </w:p>
    <w:p w14:paraId="177197A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Navrhované ustanovení vymezuje předmět poplatku za výrobu elektřiny ve výrobně elektřiny využívající energii větru jako elektřinu vyrobenou ve výrobně elektřiny využívající energii větru, která byla záměrem, pro který stavební zákon vyžaduje povolení záměru a toto povolení nabylo účinnosti po nabytí účinnosti tohoto zákona. </w:t>
      </w:r>
    </w:p>
    <w:p w14:paraId="7BD355F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2 se pro účely zjednodušení správy a úhrady poplatků stanovuje, že se pro účely poplatku za výrobu elektřiny ve výrobně elektřiny využívající energii větru za jednu výrobnu považuje i více zdrojů elektřiny provozovaných za jedním místem připojení k přenosové nebo distribuční soustavě. </w:t>
      </w:r>
    </w:p>
    <w:p w14:paraId="75964B2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22c zákona o podporovaných zdrojích energie </w:t>
      </w:r>
      <w:r w:rsidRPr="000D7699">
        <w:rPr>
          <w:rFonts w:ascii="Times New Roman" w:hAnsi="Times New Roman" w:cs="Times New Roman"/>
          <w:sz w:val="24"/>
          <w:szCs w:val="24"/>
        </w:rPr>
        <w:t>(Základ poplatku)</w:t>
      </w:r>
    </w:p>
    <w:p w14:paraId="21CD462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Základ poplatku je v navrhovaném ustanovení vymezen jako celkové množství elektřiny vyrobené ve výrobně elektřiny využívající energii větru, v </w:t>
      </w:r>
      <w:proofErr w:type="spellStart"/>
      <w:r w:rsidRPr="000D7699">
        <w:rPr>
          <w:rFonts w:ascii="Times New Roman" w:hAnsi="Times New Roman" w:cs="Times New Roman"/>
          <w:sz w:val="24"/>
          <w:szCs w:val="24"/>
        </w:rPr>
        <w:t>MWh</w:t>
      </w:r>
      <w:proofErr w:type="spellEnd"/>
      <w:r w:rsidRPr="000D7699">
        <w:rPr>
          <w:rFonts w:ascii="Times New Roman" w:hAnsi="Times New Roman" w:cs="Times New Roman"/>
          <w:sz w:val="24"/>
          <w:szCs w:val="24"/>
        </w:rPr>
        <w:t xml:space="preserve">, za kalendářní rok. Do základu poplatku není započítávána (resp. od celkové výše vyrobené elektřiny je odečtena) technologická vlastní spotřeba výrobce elektřiny, která je využívána pro účely provozu výrobny elektřiny a souvisejících zařízení – například zabezpečovací a řídicí systémy apod.  </w:t>
      </w:r>
    </w:p>
    <w:p w14:paraId="5B09D25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22d zákona o podporovaných zdrojích energie </w:t>
      </w:r>
      <w:r w:rsidRPr="000D7699">
        <w:rPr>
          <w:rFonts w:ascii="Times New Roman" w:hAnsi="Times New Roman" w:cs="Times New Roman"/>
          <w:sz w:val="24"/>
          <w:szCs w:val="24"/>
        </w:rPr>
        <w:t>(Sazba a výpočet poplatku)</w:t>
      </w:r>
    </w:p>
    <w:p w14:paraId="22D70A9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tomto ustanovení je stanovena sazba poplatku za výrobu elektřiny ve výrobně elektřiny využívající energii větru jako 50 Kč za každou </w:t>
      </w:r>
      <w:proofErr w:type="spellStart"/>
      <w:r w:rsidRPr="000D7699">
        <w:rPr>
          <w:rFonts w:ascii="Times New Roman" w:hAnsi="Times New Roman" w:cs="Times New Roman"/>
          <w:sz w:val="24"/>
          <w:szCs w:val="24"/>
        </w:rPr>
        <w:t>MWh</w:t>
      </w:r>
      <w:proofErr w:type="spellEnd"/>
      <w:r w:rsidRPr="000D7699">
        <w:rPr>
          <w:rFonts w:ascii="Times New Roman" w:hAnsi="Times New Roman" w:cs="Times New Roman"/>
          <w:sz w:val="24"/>
          <w:szCs w:val="24"/>
        </w:rPr>
        <w:t xml:space="preserve"> elektřiny vyrobenou v této výrobně elektřiny. Tato výše sazby byla zvolena proto, že při předpokládaném ročním využití výkonu větrné elektrárny (2 000-2 250 hod.) na MW by výše poplatku činila 100 000 – 110 000 Kč na MW instalovaného výkonu. V případě aktuálně běžného výkonu jedné VTE například 4,5 MW by při předpokládaném využití 2 250 hod by roční výnos z poplatku pro obec činil 506.000 Kč. Jedná se o částku, která odpovídá aktuální praxi na trhu, kde developeři (investoři do výstavby větrných elektráren) platby v obdobné nebo vyšší výši nabízejí či dojednávají s obcemi dotčenými zamýšleným umístěním větrných elektráren (vedle případných jiných plnění). Poplatek ve stanovené výši by tak měl představovat minimální standard příjmu obce, na jejímž katastrálním území má být záměr výstavby větrné elektrárny umístěn.</w:t>
      </w:r>
    </w:p>
    <w:p w14:paraId="2EBE9C3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 důvodu zachování právní jistoty a možnosti činit dlouhodobá investiční rozhodnutí se navrhuje stanovit, že sazba poplatku a stejně tak koeficient poplatku v té výši, v jaké budou stanoveny v době vzniku poplatkové povinnosti, zůstanou zachovány jako nejvyšší po dobu </w:t>
      </w:r>
      <w:r w:rsidRPr="000D7699">
        <w:rPr>
          <w:rFonts w:ascii="Times New Roman" w:hAnsi="Times New Roman" w:cs="Times New Roman"/>
          <w:sz w:val="24"/>
          <w:szCs w:val="24"/>
        </w:rPr>
        <w:lastRenderedPageBreak/>
        <w:t xml:space="preserve">reálného provozování (životnosti) výrobny elektřiny. Pokud by obec stanovila nižší výši koeficientu poplatkové povinnosti, návrh stanoví, že taková výše koeficientu zůstane zachována po zbývající dobu provozování výrobny elektřiny. Poplatek je vztažen na jednotku vyrobené energie z několika důvodů. Jedním z důvodů je snaha více propojit zájmy obce </w:t>
      </w:r>
      <w:r>
        <w:rPr>
          <w:rFonts w:ascii="Times New Roman" w:hAnsi="Times New Roman"/>
          <w:szCs w:val="24"/>
        </w:rPr>
        <w:br/>
      </w:r>
      <w:r w:rsidRPr="000D7699">
        <w:rPr>
          <w:rFonts w:ascii="Times New Roman" w:hAnsi="Times New Roman" w:cs="Times New Roman"/>
          <w:sz w:val="24"/>
          <w:szCs w:val="24"/>
        </w:rPr>
        <w:t xml:space="preserve">a místních se zájmy provozovatele na efektivním chodu a maximální výrobě a zároveň zajistit základní stabilitu pro provozovatele v případě nenadálých událostí, nezřídka jsou místní zapojeni do přímé spolupráce k zajišťování větrné elektrárny v chodu (zajišťování přístupu, hlášení poruch v případech výpadků dálkového dohledu atd.). Dalším důvodem je automatická motivace pro využívání potenciálu vhodnějších/větrnějších lokalit.  </w:t>
      </w:r>
    </w:p>
    <w:p w14:paraId="617C0E3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2 se způsob výpočtu poplatku stanoven jako součin sazby poplatku, jeho základu a koeficientu poplatku. V tomto směru se v odstavci 3 navrhuje právní úprava, která umožní obci v případě, že tak rozhodne, uplatňovat nižší výši poplatku z výroby elektřiny z větrných elektráren umisťovaných na jejím území. Snížení výše poplatku se navrhuje realizovat stanovením oprávnění obce obecně závaznou vyhláškou snížit výši koeficientu pro výpočet poplatku. Zákonná hodnota koeficientu poplatku je 1, obec však bude mít možnost snížit v samostatné působnosti koeficient poplatku až na úroveň 0. Navrhovaná právní úprava má poskytnout obci možnost dojednávat s investory do výstavby větrných elektráren jiné formy plnění poskytovaného ve prospěch obce, popřípadě jinou výši či časové období, kdy by se sjednané plnění ve prospěch obce mělo realizovat (podle obsahu dohody obce se nemusí jednat vždy o peněžitá plnění, jejichž výše je vztažená k množství vyrobené elektřiny popř. velikosti instalovaného výkonu, ale i například věcná plnění, jako mohou být investice např. do občanské vybavenosti). Aby této možnosti nebyla obec reálně zbavena, protože v kombinaci se zákonnou výší poplatku by sjednávání takových dohod by mohlo realizaci dojednaných plnění snížit, bude moci obec podle navrhované právní úpravy koeficient poplatku, a tím i výši poplatku, snížit až na zákonné minimum, a tím v případě potřeby upřednostnit individuální potřeby či individuální dohody dojednávané obcí s investory. </w:t>
      </w:r>
    </w:p>
    <w:p w14:paraId="6F3A808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5 je poté stanovován postup pro stanovení výše poplatku z výroby elektřiny v případě, že jsou jednotlivé výrobní zdroje, které jsou provozovány v rámci jedné výrobny elektřiny, umístěny na katastrálních územích obcí, které mají stanovené různé koeficienty poplatku. V tomto případě se výrobna „rozdělí“ na jednotlivé výrobní zdroje a množství elektřiny vyrobené v těchto výrobních zdrojích se vynásobí koeficientem poplatku podle toho, na </w:t>
      </w:r>
      <w:proofErr w:type="gramStart"/>
      <w:r w:rsidRPr="000D7699">
        <w:rPr>
          <w:rFonts w:ascii="Times New Roman" w:hAnsi="Times New Roman" w:cs="Times New Roman"/>
          <w:sz w:val="24"/>
          <w:szCs w:val="24"/>
        </w:rPr>
        <w:t>území</w:t>
      </w:r>
      <w:proofErr w:type="gramEnd"/>
      <w:r w:rsidRPr="000D7699">
        <w:rPr>
          <w:rFonts w:ascii="Times New Roman" w:hAnsi="Times New Roman" w:cs="Times New Roman"/>
          <w:sz w:val="24"/>
          <w:szCs w:val="24"/>
        </w:rPr>
        <w:t xml:space="preserve"> jaké obce je konkrétní výrobní zdroj umístěn (poté je výsledná částka vynásobena sazbou poplatku). Tento postup je použit i v případě, že upravený koeficient poplatku je stanoven jen některými z obcí, na jejichž katastrálních územích je výrobna elektřiny umístěna. </w:t>
      </w:r>
    </w:p>
    <w:p w14:paraId="3262143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22e zákona o podporovaných zdrojích energie </w:t>
      </w:r>
      <w:r w:rsidRPr="000D7699">
        <w:rPr>
          <w:rFonts w:ascii="Times New Roman" w:hAnsi="Times New Roman" w:cs="Times New Roman"/>
          <w:sz w:val="24"/>
          <w:szCs w:val="24"/>
        </w:rPr>
        <w:t>(Poplatkové období)</w:t>
      </w:r>
    </w:p>
    <w:p w14:paraId="77AD383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Poplatkové období se stanovuje jako kalendářní rok. Toto poplatkové období bylo posouzeno jako nejúčelnější pro tento druh poplatku, a to jak pro poplatníka, tak pro jeho správu. </w:t>
      </w:r>
    </w:p>
    <w:p w14:paraId="4B51D04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22f zákona o podporovaných zdrojích energie </w:t>
      </w:r>
      <w:r w:rsidRPr="000D7699">
        <w:rPr>
          <w:rFonts w:ascii="Times New Roman" w:hAnsi="Times New Roman" w:cs="Times New Roman"/>
          <w:sz w:val="24"/>
          <w:szCs w:val="24"/>
        </w:rPr>
        <w:t>(Správa poplatku)</w:t>
      </w:r>
    </w:p>
    <w:p w14:paraId="1CB0D07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Správu poplatku za výrobu elektřiny ve výrobně elektřiny využívající energii větru vykonává obecní úřad obce s rozšířenou působností, v jejímž správním obvodě je tato výrobna elektřiny </w:t>
      </w:r>
      <w:r w:rsidRPr="000D7699">
        <w:rPr>
          <w:rFonts w:ascii="Times New Roman" w:hAnsi="Times New Roman" w:cs="Times New Roman"/>
          <w:sz w:val="24"/>
          <w:szCs w:val="24"/>
        </w:rPr>
        <w:lastRenderedPageBreak/>
        <w:t xml:space="preserve">z největší části instalovaného výkonu umístěna. Pokud je takových obecních úřadů více, je správcem poplatku obecní úřad obce s rozšířenou působností, jehož správní obvod je největší. </w:t>
      </w:r>
    </w:p>
    <w:p w14:paraId="4639814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Správu poplatku vykonává obec s rozšířenou působností jménem státu v rámci přenesené působnosti. Funkční příslušnost jednotlivých orgánů státní správy je poté upravena v odstavci 3. </w:t>
      </w:r>
    </w:p>
    <w:p w14:paraId="27214EC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4 je zakotvena možnost obecního úřadu obce s rozšířenou působností si pro správu poplatku vyžádat provedení úkonů nebo dílčích řízení nebo jiných postupů orgán Finanční správy České republiky. Tato možnost se zakotvuje za účelem facilitace správy poplatků ze strany obecního úřadu obce s rozšířenou působností tak, aby při správě poplatku nedocházelo ke komplikaci procesu. </w:t>
      </w:r>
    </w:p>
    <w:p w14:paraId="43D89EF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Odstavec 5 stanovuje subsidiární aplikovatelnost daňového řádu pro ty části procesu správy poplatku, které nejsou upraveny přímo v textu tohoto zákona. </w:t>
      </w:r>
    </w:p>
    <w:p w14:paraId="6856F55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22g zákona o podporovaných zdrojích energie </w:t>
      </w:r>
      <w:r w:rsidRPr="000D7699">
        <w:rPr>
          <w:rFonts w:ascii="Times New Roman" w:hAnsi="Times New Roman" w:cs="Times New Roman"/>
          <w:sz w:val="24"/>
          <w:szCs w:val="24"/>
        </w:rPr>
        <w:t>(Určení odvodu)</w:t>
      </w:r>
    </w:p>
    <w:p w14:paraId="6B0F10B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Navrhované ustanovení stanovuje rozpočtové určení výnosu z poplatku za výrobu elektřiny ve výrobně elektřiny využívající energii větru.</w:t>
      </w:r>
    </w:p>
    <w:p w14:paraId="3C018EA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Výnos z poplatku bude je z 98 % příjmem obce, na jejímž území je výrobna elektřiny umístěna. Z 2 % je poté výnos z poplatku příjmem správce poplatku, pro pokrytí nákladů na jeho správu. </w:t>
      </w:r>
    </w:p>
    <w:p w14:paraId="22CA89D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2 je stanoveno pravidlo pro rozdělení výnosu z poplatku pro případy, kdy se výrobna elektřiny nachází na katastrálním území více než jedné obce. V tomto případě se výnos z poplatku mezi dotčené obce rozdělí poměrně podle instalovaného výkonu jednotlivých výroben. V pochybnostech se použije tzv. „štítkový“ instalovaný výkon výroben uvedený na jednotlivých výrobních zdrojích. </w:t>
      </w:r>
    </w:p>
    <w:p w14:paraId="4F16C98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3 je stanoven termín pro převedení výnosu z poplatku na účet příjemce poplatku správcem poplatku. </w:t>
      </w:r>
    </w:p>
    <w:p w14:paraId="383E4ABC"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22h zákona o podporovaných zdrojích energie </w:t>
      </w:r>
      <w:r w:rsidRPr="000D7699">
        <w:rPr>
          <w:rFonts w:ascii="Times New Roman" w:hAnsi="Times New Roman" w:cs="Times New Roman"/>
          <w:sz w:val="24"/>
          <w:szCs w:val="24"/>
        </w:rPr>
        <w:t>(Poplatkové přiznání)</w:t>
      </w:r>
    </w:p>
    <w:p w14:paraId="48C5F07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navrhovaném ustanovení se stanovuje lhůta pro podání poplatkového přiznání a způsob stanovení náležitostí jeho formulářového podání. </w:t>
      </w:r>
    </w:p>
    <w:p w14:paraId="6CA66A07"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případě, že obec, na jejímž katastrálním území je výrobna elektřiny, sníží postupem podle § 22d odst. 3 koeficient poplatku na výši 0 (a tedy i sníží celkovou výši poplatku na 0), povinnost úhrady poplatku nevznikne. V druhé větě odstavce 1 se tedy stanovuje, že pokud povinnost úhrady poplatku nevznikne, poplatkové přiznání se nepodává. V případě, že je výrobna elektřiny umístěná na katastrálním území více obcí, povinnost úhrady poplatku nevzniká a poplatkové přiznání se nepodává pouze v případě, že koeficient poplatku byl na výši 0 snížen všemi dotčenými obcemi.</w:t>
      </w:r>
    </w:p>
    <w:p w14:paraId="473E9138"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2 se pak zavádí možnost podání opravného poplatkového přiznání před uplynutím lhůty pro podání řádného poplatkového podání. </w:t>
      </w:r>
    </w:p>
    <w:p w14:paraId="4655E2C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Pro stanovení formátu, náležitostí a vzoru formulářového podání, na kterém bude poplatkové podáváno, se zmocňuje vláda pro vydání nařízení. </w:t>
      </w:r>
    </w:p>
    <w:p w14:paraId="67EA4A3A"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lastRenderedPageBreak/>
        <w:t xml:space="preserve">K bodu 3 – § 22i zákona o podporovaných zdrojích energie </w:t>
      </w:r>
      <w:r w:rsidRPr="000D7699">
        <w:rPr>
          <w:rFonts w:ascii="Times New Roman" w:hAnsi="Times New Roman" w:cs="Times New Roman"/>
          <w:sz w:val="24"/>
          <w:szCs w:val="24"/>
        </w:rPr>
        <w:t>(Stanovení poplatku)</w:t>
      </w:r>
    </w:p>
    <w:p w14:paraId="222E9406"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1 navrhovaného ustanovení je zakotven princip tzv. „samovyměření“ poplatku obdobně, jak je tomu například u daně z provozu hazardních her podle zákona č. 187/2016 Sb., o dani z hazardních her. Principiálně to znamená, že v případě tohoto poplatku nedochází k vyměření poplatku správcem daně, ale daň je vyměřena podáním poplatkového přiznání, a to ve výši tvrzené poplatníkem v tomto přiznání. </w:t>
      </w:r>
    </w:p>
    <w:p w14:paraId="6FF174C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Odstavec 2 v návaznosti na předchozí ustanovení stanovuje následek podání dodatečného poplatkového přiznání. Protože podáním řádného poplatkového přiznání se poplatek považuje za vyměřený, logicky navazuje, že podáním dodatečného poplatkového přiznání je poplatek doměřen. Toto neplatí, pokud je dodatečné poplatkové přiznání podáno v průběhu </w:t>
      </w:r>
      <w:proofErr w:type="spellStart"/>
      <w:r w:rsidRPr="000D7699">
        <w:rPr>
          <w:rFonts w:ascii="Times New Roman" w:hAnsi="Times New Roman" w:cs="Times New Roman"/>
          <w:sz w:val="24"/>
          <w:szCs w:val="24"/>
        </w:rPr>
        <w:t>doměřovacího</w:t>
      </w:r>
      <w:proofErr w:type="spellEnd"/>
      <w:r w:rsidRPr="000D7699">
        <w:rPr>
          <w:rFonts w:ascii="Times New Roman" w:hAnsi="Times New Roman" w:cs="Times New Roman"/>
          <w:sz w:val="24"/>
          <w:szCs w:val="24"/>
        </w:rPr>
        <w:t xml:space="preserve"> řízení zahájeného z moci úřední. </w:t>
      </w:r>
    </w:p>
    <w:p w14:paraId="1D1AFFB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Odstavec 3 poté stanovuje, že při podání dodatečného poplatkového přiznání se neuvádí den zjištění rozdílu oproti poslednímu známému poplatku.  </w:t>
      </w:r>
    </w:p>
    <w:p w14:paraId="2FD1EE12"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V odstavci 4 je upraveno předepisování vyměřeného nebo doměřeného poplatku do evidence poplatků, kterou správce poplatku vede podle daňového řádu. </w:t>
      </w:r>
    </w:p>
    <w:p w14:paraId="23A6FE6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Odstavec 5 upravuje lhůtu pro úhradu poplatku u nedoplatku z částky poplatku, která má být uhrazena na základě dodatečného poplatkového přiznání. </w:t>
      </w:r>
    </w:p>
    <w:p w14:paraId="587ABBC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22j zákona o podporovaných zdrojích energie </w:t>
      </w:r>
      <w:r w:rsidRPr="000D7699">
        <w:rPr>
          <w:rFonts w:ascii="Times New Roman" w:hAnsi="Times New Roman" w:cs="Times New Roman"/>
          <w:sz w:val="24"/>
          <w:szCs w:val="24"/>
        </w:rPr>
        <w:t>(Zvláštní ustanovení o doměření poplatku z moci úřední)</w:t>
      </w:r>
    </w:p>
    <w:p w14:paraId="77821BD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Doměření poplatku z moci úřední je navrhováno zakotvit v návaznosti na fakt, že je poplatek tzv. „</w:t>
      </w:r>
      <w:proofErr w:type="spellStart"/>
      <w:r w:rsidRPr="000D7699">
        <w:rPr>
          <w:rFonts w:ascii="Times New Roman" w:hAnsi="Times New Roman" w:cs="Times New Roman"/>
          <w:sz w:val="24"/>
          <w:szCs w:val="24"/>
        </w:rPr>
        <w:t>samovyměřovací</w:t>
      </w:r>
      <w:proofErr w:type="spellEnd"/>
      <w:r w:rsidRPr="000D7699">
        <w:rPr>
          <w:rFonts w:ascii="Times New Roman" w:hAnsi="Times New Roman" w:cs="Times New Roman"/>
          <w:sz w:val="24"/>
          <w:szCs w:val="24"/>
        </w:rPr>
        <w:t xml:space="preserve">“ tak, aby správce daně mohl při případných pochybnostech poplatek </w:t>
      </w:r>
      <w:proofErr w:type="spellStart"/>
      <w:r w:rsidRPr="000D7699">
        <w:rPr>
          <w:rFonts w:ascii="Times New Roman" w:hAnsi="Times New Roman" w:cs="Times New Roman"/>
          <w:sz w:val="24"/>
          <w:szCs w:val="24"/>
        </w:rPr>
        <w:t>dovyměřit</w:t>
      </w:r>
      <w:proofErr w:type="spellEnd"/>
      <w:r w:rsidRPr="000D7699">
        <w:rPr>
          <w:rFonts w:ascii="Times New Roman" w:hAnsi="Times New Roman" w:cs="Times New Roman"/>
          <w:sz w:val="24"/>
          <w:szCs w:val="24"/>
        </w:rPr>
        <w:t xml:space="preserve"> z moci úřední v rámci postupu k odstranění pochybností. </w:t>
      </w:r>
    </w:p>
    <w:p w14:paraId="557274BF"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b/>
          <w:bCs/>
          <w:sz w:val="24"/>
          <w:szCs w:val="24"/>
        </w:rPr>
        <w:t xml:space="preserve">K bodu 3 – § 22k zákona o podporovaných zdrojích energie </w:t>
      </w:r>
      <w:r w:rsidRPr="000D7699">
        <w:rPr>
          <w:rFonts w:ascii="Times New Roman" w:hAnsi="Times New Roman" w:cs="Times New Roman"/>
          <w:sz w:val="24"/>
          <w:szCs w:val="24"/>
        </w:rPr>
        <w:t>(Daňová uznatelnost poplatku)</w:t>
      </w:r>
    </w:p>
    <w:p w14:paraId="22F5B069"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V tomto ustanovení se stanovuje, že náklady na úhradu poplatku jsou daňově uznatelné pro účely daně z příjmu.</w:t>
      </w:r>
    </w:p>
    <w:p w14:paraId="467D6AA2"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40 – Změna stavebního zákona</w:t>
      </w:r>
    </w:p>
    <w:p w14:paraId="5470B56C" w14:textId="77777777" w:rsidR="00B46D14" w:rsidRPr="000D7699" w:rsidRDefault="00B46D14" w:rsidP="00B46D14">
      <w:pPr>
        <w:spacing w:after="120" w:line="276" w:lineRule="auto"/>
        <w:rPr>
          <w:rFonts w:ascii="Times New Roman" w:hAnsi="Times New Roman" w:cs="Times New Roman"/>
          <w:sz w:val="24"/>
          <w:szCs w:val="24"/>
          <w:lang w:eastAsia="cs-CZ"/>
        </w:rPr>
      </w:pPr>
      <w:r w:rsidRPr="000D7699">
        <w:rPr>
          <w:rFonts w:ascii="Times New Roman" w:hAnsi="Times New Roman" w:cs="Times New Roman"/>
          <w:b/>
          <w:bCs/>
          <w:color w:val="000000"/>
          <w:sz w:val="24"/>
          <w:szCs w:val="24"/>
          <w:lang w:eastAsia="cs-CZ"/>
        </w:rPr>
        <w:t>K bodu 1 (Cíle a úkoly územního plánování)</w:t>
      </w:r>
    </w:p>
    <w:p w14:paraId="02ECD1A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Jedná se o formální úpravu. Stanovování „funkčního“ uspořádání území v sobě zahrnuje jak řešení plošného uspořádání, tak navíc také zahrnuje požadavek na řešení účelného využití území. Jedná se tedy o upřesnění jednoho z cílů územního plánování tak, aby při vymezování oblastí pro urychlení využívání obnovitelných zdrojů energie a stanovování podmínek pro tyto oblasti nevznikaly pochybnosti o jejich charakteru.</w:t>
      </w:r>
    </w:p>
    <w:p w14:paraId="52335F83" w14:textId="77777777" w:rsidR="00B46D14" w:rsidRPr="000D7699" w:rsidRDefault="00B46D14" w:rsidP="00B46D14">
      <w:pPr>
        <w:spacing w:after="120" w:line="276" w:lineRule="auto"/>
        <w:rPr>
          <w:rFonts w:ascii="Times New Roman" w:hAnsi="Times New Roman" w:cs="Times New Roman"/>
          <w:b/>
          <w:bCs/>
          <w:color w:val="000000"/>
          <w:sz w:val="24"/>
          <w:szCs w:val="24"/>
          <w:lang w:eastAsia="cs-CZ"/>
        </w:rPr>
      </w:pPr>
      <w:r w:rsidRPr="000D7699">
        <w:rPr>
          <w:rFonts w:ascii="Times New Roman" w:hAnsi="Times New Roman" w:cs="Times New Roman"/>
          <w:b/>
          <w:bCs/>
          <w:color w:val="000000"/>
          <w:sz w:val="24"/>
          <w:szCs w:val="24"/>
          <w:lang w:eastAsia="cs-CZ"/>
        </w:rPr>
        <w:t xml:space="preserve">K bodu 2 </w:t>
      </w:r>
    </w:p>
    <w:p w14:paraId="17E403C1" w14:textId="77777777" w:rsidR="00B46D14" w:rsidRPr="000D7699" w:rsidRDefault="00B46D14" w:rsidP="00B46D14">
      <w:pPr>
        <w:spacing w:after="120" w:line="276" w:lineRule="auto"/>
        <w:jc w:val="both"/>
        <w:rPr>
          <w:rFonts w:ascii="Times New Roman" w:hAnsi="Times New Roman" w:cs="Times New Roman"/>
          <w:b/>
          <w:bCs/>
          <w:color w:val="000000"/>
          <w:sz w:val="24"/>
          <w:szCs w:val="24"/>
          <w:lang w:eastAsia="cs-CZ"/>
        </w:rPr>
      </w:pPr>
      <w:r w:rsidRPr="000D7699">
        <w:rPr>
          <w:rFonts w:ascii="Times New Roman" w:hAnsi="Times New Roman" w:cs="Times New Roman"/>
          <w:color w:val="000000"/>
          <w:sz w:val="24"/>
          <w:szCs w:val="24"/>
          <w:lang w:eastAsia="cs-CZ"/>
        </w:rPr>
        <w:t xml:space="preserve">Jelikož územní opatření o podmínkách a zmírňujících opatřeních (stanovených pro akcelerační oblast) je územním opatřením podle stavebního zákona, navrhuje se toto územní opatření doplnit i do taxativního výčtu územních opatření uvedeného ve stavebním zákoně. Tím bude </w:t>
      </w:r>
      <w:r>
        <w:rPr>
          <w:rFonts w:ascii="Times New Roman" w:hAnsi="Times New Roman"/>
          <w:color w:val="000000"/>
          <w:szCs w:val="24"/>
          <w:lang w:eastAsia="cs-CZ"/>
        </w:rPr>
        <w:br/>
      </w:r>
      <w:r w:rsidRPr="000D7699">
        <w:rPr>
          <w:rFonts w:ascii="Times New Roman" w:hAnsi="Times New Roman" w:cs="Times New Roman"/>
          <w:color w:val="000000"/>
          <w:sz w:val="24"/>
          <w:szCs w:val="24"/>
          <w:lang w:eastAsia="cs-CZ"/>
        </w:rPr>
        <w:t xml:space="preserve">i jasně stanoveno, že na územní opatření o podmínkách a zmírňujících opatřeních podle </w:t>
      </w:r>
      <w:proofErr w:type="gramStart"/>
      <w:r w:rsidRPr="000D7699">
        <w:rPr>
          <w:rFonts w:ascii="Times New Roman" w:hAnsi="Times New Roman" w:cs="Times New Roman"/>
          <w:color w:val="000000"/>
          <w:sz w:val="24"/>
          <w:szCs w:val="24"/>
          <w:lang w:eastAsia="cs-CZ"/>
        </w:rPr>
        <w:t xml:space="preserve">ZOZE  </w:t>
      </w:r>
      <w:r w:rsidRPr="000D7699">
        <w:rPr>
          <w:rFonts w:ascii="Times New Roman" w:hAnsi="Times New Roman" w:cs="Times New Roman"/>
          <w:color w:val="000000"/>
          <w:sz w:val="24"/>
          <w:szCs w:val="24"/>
          <w:lang w:eastAsia="cs-CZ"/>
        </w:rPr>
        <w:lastRenderedPageBreak/>
        <w:t>dopadají</w:t>
      </w:r>
      <w:proofErr w:type="gramEnd"/>
      <w:r w:rsidRPr="000D7699">
        <w:rPr>
          <w:rFonts w:ascii="Times New Roman" w:hAnsi="Times New Roman" w:cs="Times New Roman"/>
          <w:color w:val="000000"/>
          <w:sz w:val="24"/>
          <w:szCs w:val="24"/>
          <w:lang w:eastAsia="cs-CZ"/>
        </w:rPr>
        <w:t xml:space="preserve"> i ustanovení stavebního zákona o pořízení územních opatření (viz § 127 a 128 stavebního zákona).</w:t>
      </w:r>
    </w:p>
    <w:p w14:paraId="2170C17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b/>
          <w:bCs/>
          <w:color w:val="000000"/>
          <w:sz w:val="24"/>
          <w:szCs w:val="24"/>
          <w:lang w:eastAsia="cs-CZ"/>
        </w:rPr>
        <w:t>K bodu 3 (Forma a závaznost územně plánovací dokumentace)</w:t>
      </w:r>
    </w:p>
    <w:p w14:paraId="7DBA5DC6"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Jelikož součástí zavádění akceleračních oblastí je i otázka zpřesňování těchto oblastí v navazujících územně plánovacích dokumentací, navrhuje se zpřesnění formulace s cílem jasného určení, co je předmětem zpřesnění v navazující územně plánovací dokumentaci.</w:t>
      </w:r>
    </w:p>
    <w:p w14:paraId="71AC5E93"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w:t>
      </w:r>
      <w:r w:rsidRPr="000D7699">
        <w:rPr>
          <w:rFonts w:ascii="Times New Roman" w:hAnsi="Times New Roman" w:cs="Times New Roman"/>
          <w:b/>
          <w:bCs/>
          <w:color w:val="000000"/>
          <w:sz w:val="24"/>
          <w:szCs w:val="24"/>
          <w:lang w:eastAsia="cs-CZ"/>
        </w:rPr>
        <w:t>K bodu 4 až 9 (Doplnění obsahu územně plánovacích dokumentací)</w:t>
      </w:r>
    </w:p>
    <w:p w14:paraId="7CB53219"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Předmětné novelizační body doplňují obsah územního rozvojového plánu, zásad územního rozvoje a územního plánu. Územní rozvojový plán vymezuje akcelerační oblasti celostátního významu, včetně stanovení druhu primární energie zdrojů, pro něž se oblast vymezuje. Zásady územního rozvoje přebírají, případně zpřesňují akcelerační oblasti vymezené v územním rozvojovém plánu a vymezují akcelerační oblasti nadmístního významu, včetně stanovení druhu primární energie zdrojů, pro něž se oblast vymezuje. Územní plán přebírá, případně zpřesňuje akcelerační oblasti vymezené v zásadách územního rozvoje a vymezuje akcelerační oblasti místního významu, včetně stanovení druhu primární energie zdrojů, pro něž se oblast vymezuje.</w:t>
      </w:r>
    </w:p>
    <w:p w14:paraId="4E4FDD4C"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w:t>
      </w:r>
      <w:r w:rsidRPr="000D7699">
        <w:rPr>
          <w:rFonts w:ascii="Times New Roman" w:hAnsi="Times New Roman" w:cs="Times New Roman"/>
          <w:b/>
          <w:bCs/>
          <w:color w:val="000000"/>
          <w:sz w:val="24"/>
          <w:szCs w:val="24"/>
          <w:lang w:eastAsia="cs-CZ"/>
        </w:rPr>
        <w:t>K bodu 10</w:t>
      </w:r>
    </w:p>
    <w:p w14:paraId="68E97BF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Jedná se o legislativně technickou úpravu, která sjednocuje text tohoto ustanovení s ostatními ustanoveními stavebního zákona v oblasti posuzování vlivů na lokality Natura 2000, které se provádí nikoliv na evropsky významnou lokalitu a ptačí oblast, ale na předmět ochrany </w:t>
      </w:r>
      <w:r>
        <w:rPr>
          <w:rFonts w:ascii="Times New Roman" w:hAnsi="Times New Roman"/>
          <w:color w:val="000000"/>
          <w:szCs w:val="24"/>
          <w:lang w:eastAsia="cs-CZ"/>
        </w:rPr>
        <w:br/>
      </w:r>
      <w:r w:rsidRPr="000D7699">
        <w:rPr>
          <w:rFonts w:ascii="Times New Roman" w:hAnsi="Times New Roman" w:cs="Times New Roman"/>
          <w:color w:val="000000"/>
          <w:sz w:val="24"/>
          <w:szCs w:val="24"/>
          <w:lang w:eastAsia="cs-CZ"/>
        </w:rPr>
        <w:t>a celistvost evropsky významné lokality a ptačí oblasti, jak vyžaduje také příslušná směrnice.</w:t>
      </w:r>
    </w:p>
    <w:p w14:paraId="60454D8E" w14:textId="77777777" w:rsidR="00B46D14" w:rsidRDefault="00B46D14" w:rsidP="00B46D14">
      <w:pPr>
        <w:spacing w:after="120" w:line="276" w:lineRule="auto"/>
        <w:jc w:val="both"/>
        <w:rPr>
          <w:rFonts w:ascii="Times New Roman" w:hAnsi="Times New Roman"/>
          <w:color w:val="000000"/>
          <w:szCs w:val="24"/>
          <w:lang w:eastAsia="cs-CZ"/>
        </w:rPr>
      </w:pPr>
      <w:r w:rsidRPr="000D7699">
        <w:rPr>
          <w:rFonts w:ascii="Times New Roman" w:hAnsi="Times New Roman" w:cs="Times New Roman"/>
          <w:color w:val="000000"/>
          <w:sz w:val="24"/>
          <w:szCs w:val="24"/>
          <w:lang w:eastAsia="cs-CZ"/>
        </w:rPr>
        <w:t> </w:t>
      </w:r>
    </w:p>
    <w:p w14:paraId="5DBD1B79" w14:textId="77777777" w:rsidR="00B46D14" w:rsidRDefault="00B46D14" w:rsidP="00B46D14">
      <w:pPr>
        <w:spacing w:after="120" w:line="276" w:lineRule="auto"/>
        <w:jc w:val="both"/>
        <w:rPr>
          <w:rFonts w:ascii="Times New Roman" w:hAnsi="Times New Roman"/>
          <w:color w:val="000000"/>
          <w:szCs w:val="24"/>
          <w:lang w:eastAsia="cs-CZ"/>
        </w:rPr>
      </w:pPr>
    </w:p>
    <w:p w14:paraId="3AD3D776" w14:textId="77777777" w:rsidR="00B46D14" w:rsidRPr="000D7699" w:rsidRDefault="00B46D14" w:rsidP="00B46D14">
      <w:pPr>
        <w:spacing w:after="120" w:line="276" w:lineRule="auto"/>
        <w:jc w:val="both"/>
        <w:rPr>
          <w:rFonts w:ascii="Times New Roman" w:hAnsi="Times New Roman" w:cs="Times New Roman"/>
          <w:b/>
          <w:bCs/>
          <w:color w:val="000000"/>
          <w:sz w:val="24"/>
          <w:szCs w:val="24"/>
          <w:lang w:eastAsia="cs-CZ"/>
        </w:rPr>
      </w:pPr>
      <w:r w:rsidRPr="000D7699">
        <w:rPr>
          <w:rFonts w:ascii="Times New Roman" w:hAnsi="Times New Roman" w:cs="Times New Roman"/>
          <w:b/>
          <w:bCs/>
          <w:color w:val="000000"/>
          <w:sz w:val="24"/>
          <w:szCs w:val="24"/>
          <w:lang w:eastAsia="cs-CZ"/>
        </w:rPr>
        <w:t>K bodu 11</w:t>
      </w:r>
    </w:p>
    <w:p w14:paraId="6BFD8FEC" w14:textId="77777777" w:rsidR="00B46D14" w:rsidRPr="000D7699" w:rsidRDefault="00B46D14" w:rsidP="00B46D14">
      <w:pPr>
        <w:spacing w:after="120" w:line="276" w:lineRule="auto"/>
        <w:jc w:val="both"/>
        <w:rPr>
          <w:rFonts w:ascii="Times New Roman" w:hAnsi="Times New Roman" w:cs="Times New Roman"/>
          <w:color w:val="000000"/>
          <w:sz w:val="24"/>
          <w:szCs w:val="24"/>
          <w:lang w:eastAsia="cs-CZ"/>
        </w:rPr>
      </w:pPr>
      <w:r w:rsidRPr="000D7699">
        <w:rPr>
          <w:rFonts w:ascii="Times New Roman" w:hAnsi="Times New Roman" w:cs="Times New Roman"/>
          <w:color w:val="000000"/>
          <w:sz w:val="24"/>
          <w:szCs w:val="24"/>
          <w:lang w:eastAsia="cs-CZ"/>
        </w:rPr>
        <w:t xml:space="preserve">Jedná se o sjednocení úpravy zveřejňování schváleného zadání změny územně plánovací dokumentace se zveřejňováním schváleného zadání územně plánovací dokumentace. Úprava dopadne i na změny územně plánovací dokumentace, kterými má být vymezena akcelerační oblast, je tedy důvodné její zařazení do tohoto zákona. </w:t>
      </w:r>
    </w:p>
    <w:p w14:paraId="79874A91"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b/>
          <w:bCs/>
          <w:color w:val="000000"/>
          <w:sz w:val="24"/>
          <w:szCs w:val="24"/>
          <w:lang w:eastAsia="cs-CZ"/>
        </w:rPr>
        <w:t>K bodu 12</w:t>
      </w:r>
    </w:p>
    <w:p w14:paraId="56448400"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Navržená úprava reaguje na aktuální judikaturu soudů v oblasti vyhodnocování vlivů na životní prostředí u ploch a koridorů, které jsou přebírány z nadřazené územně plánovací dokumentace, což dopadá i na situace přebírání oblastí pro urychlení využívání obnovitelných zdrojů energie. Jmenovitě jde o rozhodnutí Krajského soudu v Brně č.j. 65 A 5/2023-259 KS ve věci územního plánu obce Perná a č. j. 73 A 5/2023-153 ve věci územního plánu obce Malá Lhota. </w:t>
      </w:r>
    </w:p>
    <w:p w14:paraId="1D88E06C"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V případě obou rozsudků soud zrušil územní plán, přičemž jeden z důvodů zrušení byla obsahová nedostatečnost vyhodnocení vlivů na životní prostředí, resp. SEA:</w:t>
      </w:r>
    </w:p>
    <w:p w14:paraId="271662B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Perná, bod 32.</w:t>
      </w:r>
    </w:p>
    <w:p w14:paraId="20D57A92"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lastRenderedPageBreak/>
        <w:t xml:space="preserve">„Zdejší soud tedy shledal návrh důvodným. K tomuto závěru dospěl především na základě návrhového bodu „Nesprávné vyhodnocení SEA a vadné stanovisko SEA“. Stěžejním je, že během procesu pořizování územního plánu nedošlo k řádnému vyhodnocení vlivů na životní prostředí (SEA), resp. vyhodnocení nebylo ve vztahu k vymezení napadených koridorů řádně odůvodněno. Z logiky věci pak stejný osud stíhá i samotné stanovisko SEA, jde o tzv. plod </w:t>
      </w:r>
      <w:r>
        <w:rPr>
          <w:rFonts w:ascii="Times New Roman" w:hAnsi="Times New Roman"/>
          <w:i/>
          <w:iCs/>
          <w:color w:val="000000"/>
          <w:szCs w:val="24"/>
          <w:lang w:eastAsia="cs-CZ"/>
        </w:rPr>
        <w:br/>
      </w:r>
      <w:r w:rsidRPr="000D7699">
        <w:rPr>
          <w:rFonts w:ascii="Times New Roman" w:hAnsi="Times New Roman" w:cs="Times New Roman"/>
          <w:i/>
          <w:iCs/>
          <w:color w:val="000000"/>
          <w:sz w:val="24"/>
          <w:szCs w:val="24"/>
          <w:lang w:eastAsia="cs-CZ"/>
        </w:rPr>
        <w:t>z otráveného stromu.“</w:t>
      </w:r>
    </w:p>
    <w:p w14:paraId="38CBEB16"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Malá Lhota, bod 60.</w:t>
      </w:r>
    </w:p>
    <w:p w14:paraId="02067FB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t>„Co se pak týče samotného posouzení SEA na úrovni AZÚR JMK, to podle názoru soudu nezpracovalo vlivy koridoru pro komunikace 43 v takové míře, aby bylo možné je převzít do posouzení SEA na úrovni územního plánu. V posouzení SEA pro AZÚR JMK nejsou vůbec zpracovány konkrétní vlivy, které mohou dopadat na území a obyvatelstvo odpůrce. Bylo proto třeba, aby na úrovni návrhu ÚP došlo k vyhodnocení v podrobnosti a míře konkrétnosti, jakou má tato územně plánovací dokumentace. …“</w:t>
      </w:r>
    </w:p>
    <w:p w14:paraId="4E5F39D8"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Soud v souladu se Směrnicí SEA uznává, že vyhodnocení může být teoreticky zpracováno pouze na jednom stupni územně plánovací dokumentace, například zásad územního rozvoje, avšak posouzeny musí být všechny potenciální vlivy, tedy i ty, které jsou ve skutečnosti zjistitelné až na úrovni územního plánu. Problém je o to významnější, že v české právní úpravě je mezi zásadami územního rozvoje a územním plánem poměrně výrazná „propast“ (charakter, měřítko, územní rozsah). </w:t>
      </w:r>
    </w:p>
    <w:p w14:paraId="363AF88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Perná, bod 55.</w:t>
      </w:r>
    </w:p>
    <w:p w14:paraId="0F5E04FA"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t xml:space="preserve">„Vyhodnocení SEA v úplnosti a potřebné míře konkrétnosti tak musí proběhnout při přijímání územně plánovací dokumentace na některé úrovni (tu by muselo jít buď o zásady územního rozvoje kraje, resp. jejich aktualizaci, anebo územní plán odpůrce, resp. jeho změnu). V nyní posuzované věci (kdy jde o změnu územního plánu obce) by nemuselo proběhnout, pokud by změna územního plánu „pouze“ uváděla územní plán do souladu s územně plánovací dokumentací kraje (§ 55 odst. 3 věta třetí stavebního zákona) a pokud by vyhodnocení SEA </w:t>
      </w:r>
      <w:r>
        <w:rPr>
          <w:rFonts w:ascii="Times New Roman" w:hAnsi="Times New Roman"/>
          <w:i/>
          <w:iCs/>
          <w:color w:val="000000"/>
          <w:szCs w:val="24"/>
          <w:lang w:eastAsia="cs-CZ"/>
        </w:rPr>
        <w:br/>
      </w:r>
      <w:r w:rsidRPr="000D7699">
        <w:rPr>
          <w:rFonts w:ascii="Times New Roman" w:hAnsi="Times New Roman" w:cs="Times New Roman"/>
          <w:i/>
          <w:iCs/>
          <w:color w:val="000000"/>
          <w:sz w:val="24"/>
          <w:szCs w:val="24"/>
          <w:lang w:eastAsia="cs-CZ"/>
        </w:rPr>
        <w:t>v úplnosti a potřebné míře konkrétnosti, a to i pro účely a v podrobnostech územního plánování na úrovni obcí, proběhlo již při přijímání územně plánovací dokumentace kraje (tu zásad územního rozvoje).“</w:t>
      </w:r>
    </w:p>
    <w:p w14:paraId="24F1B6C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Perná, bod 56.</w:t>
      </w:r>
    </w:p>
    <w:p w14:paraId="67FE90F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t xml:space="preserve">„Zkrátka musí někde v úplnosti (ať už v jedné či dvou územně plánovacích dokumentacích) </w:t>
      </w:r>
      <w:r>
        <w:rPr>
          <w:rFonts w:ascii="Times New Roman" w:hAnsi="Times New Roman"/>
          <w:i/>
          <w:iCs/>
          <w:color w:val="000000"/>
          <w:szCs w:val="24"/>
          <w:lang w:eastAsia="cs-CZ"/>
        </w:rPr>
        <w:br/>
      </w:r>
      <w:r w:rsidRPr="000D7699">
        <w:rPr>
          <w:rFonts w:ascii="Times New Roman" w:hAnsi="Times New Roman" w:cs="Times New Roman"/>
          <w:i/>
          <w:iCs/>
          <w:color w:val="000000"/>
          <w:sz w:val="24"/>
          <w:szCs w:val="24"/>
          <w:lang w:eastAsia="cs-CZ"/>
        </w:rPr>
        <w:t>a potřebné míře konkrétnosti proběhnout.“</w:t>
      </w:r>
    </w:p>
    <w:p w14:paraId="2C0D34CB"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Důvodem, proč bylo pořízeno z hlediska soudu nedostačující vyhodnocení SEA, je v případě Perné postup pořizovatele podle ustanovení § 55 odst. 3 zákona č. 183/2006 Sb., o územním plánování a stavebním řád („dále jen </w:t>
      </w:r>
      <w:proofErr w:type="spellStart"/>
      <w:r w:rsidRPr="000D7699">
        <w:rPr>
          <w:rFonts w:ascii="Times New Roman" w:hAnsi="Times New Roman" w:cs="Times New Roman"/>
          <w:color w:val="000000"/>
          <w:sz w:val="24"/>
          <w:szCs w:val="24"/>
          <w:lang w:eastAsia="cs-CZ"/>
        </w:rPr>
        <w:t>StZ</w:t>
      </w:r>
      <w:proofErr w:type="spellEnd"/>
      <w:r w:rsidRPr="000D7699">
        <w:rPr>
          <w:rFonts w:ascii="Times New Roman" w:hAnsi="Times New Roman" w:cs="Times New Roman"/>
          <w:color w:val="000000"/>
          <w:sz w:val="24"/>
          <w:szCs w:val="24"/>
          <w:lang w:eastAsia="cs-CZ"/>
        </w:rPr>
        <w:t xml:space="preserve"> 2006): </w:t>
      </w:r>
      <w:r w:rsidRPr="000D7699">
        <w:rPr>
          <w:rFonts w:ascii="Times New Roman" w:hAnsi="Times New Roman" w:cs="Times New Roman"/>
          <w:i/>
          <w:iCs/>
          <w:color w:val="000000"/>
          <w:sz w:val="24"/>
          <w:szCs w:val="24"/>
          <w:lang w:eastAsia="cs-CZ"/>
        </w:rPr>
        <w:t>„Vyhodnocení vlivů změny územního plánu na udržitelný rozvoj území se při uvedení územního plánu do souladu s územně plánovací dokumentací kraje nebo s územním rozvojovým plánem nezpracovává</w:t>
      </w:r>
      <w:r w:rsidRPr="000D7699">
        <w:rPr>
          <w:rFonts w:ascii="Times New Roman" w:hAnsi="Times New Roman" w:cs="Times New Roman"/>
          <w:color w:val="000000"/>
          <w:sz w:val="24"/>
          <w:szCs w:val="24"/>
          <w:lang w:eastAsia="cs-CZ"/>
        </w:rPr>
        <w:t>“. V případě Malé Lhoty je to postup, který na toto ustanovení logicky navazuje a úvahu, na níž ustanovení stojí, rozšiřuje na obdobné situace – pokud byl koridor „pouze převzat“ ze ZÚR, nemůže SEA zjistit jiné vlivy, než které již byly zjištěny v ZÚR, proto se SEA zpracovávat nebude:</w:t>
      </w:r>
    </w:p>
    <w:p w14:paraId="11AF2564"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lastRenderedPageBreak/>
        <w:t>Malá Lhota, bod 8.</w:t>
      </w:r>
    </w:p>
    <w:p w14:paraId="073A3869"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t xml:space="preserve">„K absenci vyhodnocení SEA odpůrce uvedl, že toto vyhodnocení nebylo pořízeno, neboť v něm nebylo co posuzovat. Návrh územního plánu neobsahoval plochy, které by umožnily realizaci záměrů, pro které by se vyžadovalo posouzení vlivů EIA a aktivované koridory územních rezerv pro dopravní infrastrukturu byly posouzeny v zásadách územního rozvoje. Nemohlo tak dojít </w:t>
      </w:r>
      <w:r>
        <w:rPr>
          <w:rFonts w:ascii="Times New Roman" w:hAnsi="Times New Roman"/>
          <w:i/>
          <w:iCs/>
          <w:color w:val="000000"/>
          <w:szCs w:val="24"/>
          <w:lang w:eastAsia="cs-CZ"/>
        </w:rPr>
        <w:br/>
      </w:r>
      <w:r w:rsidRPr="000D7699">
        <w:rPr>
          <w:rFonts w:ascii="Times New Roman" w:hAnsi="Times New Roman" w:cs="Times New Roman"/>
          <w:i/>
          <w:iCs/>
          <w:color w:val="000000"/>
          <w:sz w:val="24"/>
          <w:szCs w:val="24"/>
          <w:lang w:eastAsia="cs-CZ"/>
        </w:rPr>
        <w:t>k identifikaci jiných vlivů než těch, které identifikovaly zásady územního rozvoje.“</w:t>
      </w:r>
    </w:p>
    <w:p w14:paraId="5F92C7C5"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Perná, bod 65.</w:t>
      </w:r>
    </w:p>
    <w:p w14:paraId="1D06B02D"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i/>
          <w:iCs/>
          <w:color w:val="000000"/>
          <w:sz w:val="24"/>
          <w:szCs w:val="24"/>
          <w:lang w:eastAsia="cs-CZ"/>
        </w:rPr>
        <w:t xml:space="preserve">„Zdejší soud tak nepřisvědčil argumentaci odpůrce, že neměl jinou </w:t>
      </w:r>
      <w:proofErr w:type="gramStart"/>
      <w:r w:rsidRPr="000D7699">
        <w:rPr>
          <w:rFonts w:ascii="Times New Roman" w:hAnsi="Times New Roman" w:cs="Times New Roman"/>
          <w:i/>
          <w:iCs/>
          <w:color w:val="000000"/>
          <w:sz w:val="24"/>
          <w:szCs w:val="24"/>
          <w:lang w:eastAsia="cs-CZ"/>
        </w:rPr>
        <w:t>možnost,</w:t>
      </w:r>
      <w:proofErr w:type="gramEnd"/>
      <w:r w:rsidRPr="000D7699">
        <w:rPr>
          <w:rFonts w:ascii="Times New Roman" w:hAnsi="Times New Roman" w:cs="Times New Roman"/>
          <w:i/>
          <w:iCs/>
          <w:color w:val="000000"/>
          <w:sz w:val="24"/>
          <w:szCs w:val="24"/>
          <w:lang w:eastAsia="cs-CZ"/>
        </w:rPr>
        <w:t xml:space="preserve"> než koridor vymezit. Zlehčování významu vyhodnocení SEA v rámci procesu pořizování územního plánu ve smyslu, že na něm vlastně nezáleží, pokud koridor vymezily již zásady územního rozvoje, rozhodně není na místě. Řádné vyhodnocení SEA v požadovaných podrobnostech by odpůrci jistě relevantní informace přineslo. Na jejich základě by pak zvolil další postup.“</w:t>
      </w:r>
    </w:p>
    <w:p w14:paraId="24A17F7F"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V kauze Malá Lhota se soud vyrovnává s oběma možnostmi, tedy jak postupem podle § 55 odst. 3 </w:t>
      </w:r>
      <w:proofErr w:type="spellStart"/>
      <w:r w:rsidRPr="000D7699">
        <w:rPr>
          <w:rFonts w:ascii="Times New Roman" w:hAnsi="Times New Roman" w:cs="Times New Roman"/>
          <w:color w:val="000000"/>
          <w:sz w:val="24"/>
          <w:szCs w:val="24"/>
          <w:lang w:eastAsia="cs-CZ"/>
        </w:rPr>
        <w:t>StZ</w:t>
      </w:r>
      <w:proofErr w:type="spellEnd"/>
      <w:r w:rsidRPr="000D7699">
        <w:rPr>
          <w:rFonts w:ascii="Times New Roman" w:hAnsi="Times New Roman" w:cs="Times New Roman"/>
          <w:color w:val="000000"/>
          <w:sz w:val="24"/>
          <w:szCs w:val="24"/>
          <w:lang w:eastAsia="cs-CZ"/>
        </w:rPr>
        <w:t xml:space="preserve"> 2006, tak analogickým postupem v případě „pouze převzatého“ koridoru, a dochází k závěru, že ustanovení, a tím spíše analogický postup, nejsou aplikovatelné, protože jejich doslovná aplikace by byla v rozporu se Směrnicí SEA:</w:t>
      </w:r>
    </w:p>
    <w:p w14:paraId="62A4FA1C"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Malá Lhota, bod 40. „</w:t>
      </w:r>
      <w:r w:rsidRPr="000D7699">
        <w:rPr>
          <w:rFonts w:ascii="Times New Roman" w:hAnsi="Times New Roman" w:cs="Times New Roman"/>
          <w:i/>
          <w:iCs/>
          <w:color w:val="000000"/>
          <w:sz w:val="24"/>
          <w:szCs w:val="24"/>
          <w:lang w:eastAsia="cs-CZ"/>
        </w:rPr>
        <w:t>Navrhovatelé dále namítali nedostatečné vyhodnocení SEA. Opět vycházeli z rozsudku Drásov a z rozsudku Moravské Knínice, přičemž v obou případech soud shledal obdobné námitky důvodnými. V případě ÚP Malá Lhota jde o další podobné pochybení. V daném případě nelze uplatit § 55 odst. 3 stavebního zákona, neboť se nejedná o změnu územního plánu, ale především by aplikace tohoto ustanovení v případech, mezi které spadá i pořizování územně plánovací dokumentace s významnými dopravními koridory, vedla k rozporu se závaznou evropskou legislativou. …</w:t>
      </w:r>
      <w:r w:rsidRPr="000D7699">
        <w:rPr>
          <w:rFonts w:ascii="Times New Roman" w:hAnsi="Times New Roman" w:cs="Times New Roman"/>
          <w:color w:val="000000"/>
          <w:sz w:val="24"/>
          <w:szCs w:val="24"/>
          <w:lang w:eastAsia="cs-CZ"/>
        </w:rPr>
        <w:t>“</w:t>
      </w:r>
    </w:p>
    <w:p w14:paraId="6E1BEF3E"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color w:val="000000"/>
          <w:sz w:val="24"/>
          <w:szCs w:val="24"/>
          <w:lang w:eastAsia="cs-CZ"/>
        </w:rPr>
        <w:t xml:space="preserve">Aby těmto problémům bylo do budoucna zabráněno, je navržena předmětná úprava. Sama směrnice totiž požaduje posoudit všechny vlivy koncepce na životní prostředí (čl. 5 odst. 1 směrnice SEA a zejména příloha I.), ustanovení § 55 odst. 3 </w:t>
      </w:r>
      <w:proofErr w:type="spellStart"/>
      <w:r w:rsidRPr="000D7699">
        <w:rPr>
          <w:rFonts w:ascii="Times New Roman" w:hAnsi="Times New Roman" w:cs="Times New Roman"/>
          <w:color w:val="000000"/>
          <w:sz w:val="24"/>
          <w:szCs w:val="24"/>
          <w:lang w:eastAsia="cs-CZ"/>
        </w:rPr>
        <w:t>StZ</w:t>
      </w:r>
      <w:proofErr w:type="spellEnd"/>
      <w:r w:rsidRPr="000D7699">
        <w:rPr>
          <w:rFonts w:ascii="Times New Roman" w:hAnsi="Times New Roman" w:cs="Times New Roman"/>
          <w:color w:val="000000"/>
          <w:sz w:val="24"/>
          <w:szCs w:val="24"/>
          <w:lang w:eastAsia="cs-CZ"/>
        </w:rPr>
        <w:t xml:space="preserve"> 2006 umožňuje, aby se posuzování koncepcí v určitých případech neprovádělo. Vychází se zřejmě z představy, že při uvedení územního plánu do souladu se zásadami územního rozvoje již byly všechny vlivy zjištěny v této nadřazené územně plánovací dokumentaci. To je však vzhledem k rozdílnému charakteru, územnímu rozsahu, postihnutelným souvislostem a měřítku jakož i vzhledem </w:t>
      </w:r>
      <w:r>
        <w:rPr>
          <w:rFonts w:ascii="Times New Roman" w:hAnsi="Times New Roman"/>
          <w:color w:val="000000"/>
          <w:szCs w:val="24"/>
          <w:lang w:eastAsia="cs-CZ"/>
        </w:rPr>
        <w:br/>
      </w:r>
      <w:r w:rsidRPr="000D7699">
        <w:rPr>
          <w:rFonts w:ascii="Times New Roman" w:hAnsi="Times New Roman" w:cs="Times New Roman"/>
          <w:color w:val="000000"/>
          <w:sz w:val="24"/>
          <w:szCs w:val="24"/>
          <w:lang w:eastAsia="cs-CZ"/>
        </w:rPr>
        <w:t xml:space="preserve">k možnému časovému posunu omyl, který je soudně výše uvedenými judikáty potvrzen. Navíc není logické, proč se z této (chybné) premisy vychází pouze v případě „uvedení do souladu </w:t>
      </w:r>
      <w:r>
        <w:rPr>
          <w:rFonts w:ascii="Times New Roman" w:hAnsi="Times New Roman"/>
          <w:color w:val="000000"/>
          <w:szCs w:val="24"/>
          <w:lang w:eastAsia="cs-CZ"/>
        </w:rPr>
        <w:br/>
      </w:r>
      <w:r w:rsidRPr="000D7699">
        <w:rPr>
          <w:rFonts w:ascii="Times New Roman" w:hAnsi="Times New Roman" w:cs="Times New Roman"/>
          <w:color w:val="000000"/>
          <w:sz w:val="24"/>
          <w:szCs w:val="24"/>
          <w:lang w:eastAsia="cs-CZ"/>
        </w:rPr>
        <w:t xml:space="preserve">s nadřazenou územně plánovací dokumentací“, když stejně tak již byly posouzeny koridory, případně plochy, zapracovávané ze ZÚR do územního plánu v jiných případech (nikoliv jen při „uvedení do souladu“). Pořizovatelé to pochopili a pokusili se princip § 55 odst. 3 </w:t>
      </w:r>
      <w:proofErr w:type="spellStart"/>
      <w:r w:rsidRPr="000D7699">
        <w:rPr>
          <w:rFonts w:ascii="Times New Roman" w:hAnsi="Times New Roman" w:cs="Times New Roman"/>
          <w:color w:val="000000"/>
          <w:sz w:val="24"/>
          <w:szCs w:val="24"/>
          <w:lang w:eastAsia="cs-CZ"/>
        </w:rPr>
        <w:t>StZ</w:t>
      </w:r>
      <w:proofErr w:type="spellEnd"/>
      <w:r w:rsidRPr="000D7699">
        <w:rPr>
          <w:rFonts w:ascii="Times New Roman" w:hAnsi="Times New Roman" w:cs="Times New Roman"/>
          <w:color w:val="000000"/>
          <w:sz w:val="24"/>
          <w:szCs w:val="24"/>
          <w:lang w:eastAsia="cs-CZ"/>
        </w:rPr>
        <w:t xml:space="preserve"> 2006 rozšířit i na tyto jiné případy (Malá Lhota).</w:t>
      </w:r>
    </w:p>
    <w:p w14:paraId="40B60D04" w14:textId="77777777" w:rsidR="00B46D14" w:rsidRPr="000D7699" w:rsidRDefault="00B46D14" w:rsidP="00B46D14">
      <w:pPr>
        <w:spacing w:after="120" w:line="276" w:lineRule="auto"/>
        <w:jc w:val="both"/>
        <w:rPr>
          <w:rFonts w:ascii="Times New Roman" w:hAnsi="Times New Roman" w:cs="Times New Roman"/>
          <w:color w:val="000000"/>
          <w:sz w:val="24"/>
          <w:szCs w:val="24"/>
          <w:lang w:eastAsia="cs-CZ"/>
        </w:rPr>
      </w:pPr>
      <w:r w:rsidRPr="000D7699">
        <w:rPr>
          <w:rFonts w:ascii="Times New Roman" w:hAnsi="Times New Roman" w:cs="Times New Roman"/>
          <w:color w:val="000000"/>
          <w:sz w:val="24"/>
          <w:szCs w:val="24"/>
          <w:lang w:eastAsia="cs-CZ"/>
        </w:rPr>
        <w:t xml:space="preserve">Je-li zde hovořeno o § 55 odst. 3 </w:t>
      </w:r>
      <w:proofErr w:type="spellStart"/>
      <w:r w:rsidRPr="000D7699">
        <w:rPr>
          <w:rFonts w:ascii="Times New Roman" w:hAnsi="Times New Roman" w:cs="Times New Roman"/>
          <w:color w:val="000000"/>
          <w:sz w:val="24"/>
          <w:szCs w:val="24"/>
          <w:lang w:eastAsia="cs-CZ"/>
        </w:rPr>
        <w:t>StZ</w:t>
      </w:r>
      <w:proofErr w:type="spellEnd"/>
      <w:r w:rsidRPr="000D7699">
        <w:rPr>
          <w:rFonts w:ascii="Times New Roman" w:hAnsi="Times New Roman" w:cs="Times New Roman"/>
          <w:color w:val="000000"/>
          <w:sz w:val="24"/>
          <w:szCs w:val="24"/>
          <w:lang w:eastAsia="cs-CZ"/>
        </w:rPr>
        <w:t xml:space="preserve"> 2006, pak stejným problémem je zatížen také nový stavební zákon v § 112 odst. 1. Navržené řešení proto reaguje na dosavadní judikaturu a využívá možnost, kterou dávají ustanovení čl. 4 odst. 3 a čl. 5 odst. 2 a 3 směrnice SEA, která umožňují „zabránit opakovanému posuzování“.</w:t>
      </w:r>
    </w:p>
    <w:p w14:paraId="231E3715" w14:textId="77777777" w:rsidR="00B46D14" w:rsidRPr="000D7699" w:rsidRDefault="00B46D14" w:rsidP="00B46D14">
      <w:pPr>
        <w:spacing w:after="120" w:line="276" w:lineRule="auto"/>
        <w:jc w:val="both"/>
        <w:rPr>
          <w:rFonts w:ascii="Times New Roman" w:hAnsi="Times New Roman" w:cs="Times New Roman"/>
          <w:b/>
          <w:color w:val="000000"/>
          <w:sz w:val="24"/>
          <w:szCs w:val="24"/>
          <w:lang w:eastAsia="cs-CZ"/>
        </w:rPr>
      </w:pPr>
      <w:r w:rsidRPr="000D7699">
        <w:rPr>
          <w:rFonts w:ascii="Times New Roman" w:hAnsi="Times New Roman" w:cs="Times New Roman"/>
          <w:b/>
          <w:color w:val="000000"/>
          <w:sz w:val="24"/>
          <w:szCs w:val="24"/>
          <w:lang w:eastAsia="cs-CZ"/>
        </w:rPr>
        <w:t>K bodu 13</w:t>
      </w:r>
    </w:p>
    <w:p w14:paraId="5933F84B" w14:textId="77777777" w:rsidR="00B46D14" w:rsidRPr="000D7699" w:rsidRDefault="00B46D14" w:rsidP="00B46D14">
      <w:pPr>
        <w:spacing w:after="120" w:line="276" w:lineRule="auto"/>
        <w:jc w:val="both"/>
        <w:rPr>
          <w:rFonts w:ascii="Times New Roman" w:hAnsi="Times New Roman" w:cs="Times New Roman"/>
          <w:color w:val="000000"/>
          <w:sz w:val="24"/>
          <w:szCs w:val="24"/>
          <w:lang w:eastAsia="cs-CZ"/>
        </w:rPr>
      </w:pPr>
      <w:r w:rsidRPr="000D7699">
        <w:rPr>
          <w:rFonts w:ascii="Times New Roman" w:hAnsi="Times New Roman" w:cs="Times New Roman"/>
          <w:color w:val="000000"/>
          <w:sz w:val="24"/>
          <w:szCs w:val="24"/>
          <w:lang w:eastAsia="cs-CZ"/>
        </w:rPr>
        <w:lastRenderedPageBreak/>
        <w:t>S ohledem na požadavky praxe se navrhuje do zákona výslovně doplnit, že vyloučit umisťování záměrů vymezených v § 122 odst. 1 stavebního zákona do nezastavěného území v územně plánovací dokumentaci lze pouze z důvodu jiného veřejného zájmu. Tím se chce výslovně stanovit, že veřejný zájem, který převažuje, nad umisťováním zákonem vymezených záměrů do nezastavěného území, musí být v odůvodnění územně plánovací dokumentace výslovně uveden. Dále musí být také zdůvodněno proč tento veřejný zájme převažuje na umisťováním zákonem stanovených záměrů do nezastavěného území.</w:t>
      </w:r>
    </w:p>
    <w:p w14:paraId="39C94304" w14:textId="77777777" w:rsidR="00B46D14" w:rsidRPr="000D7699" w:rsidRDefault="00B46D14" w:rsidP="00B46D14">
      <w:pPr>
        <w:spacing w:after="120" w:line="276" w:lineRule="auto"/>
        <w:jc w:val="both"/>
        <w:rPr>
          <w:rFonts w:ascii="Times New Roman" w:hAnsi="Times New Roman" w:cs="Times New Roman"/>
          <w:b/>
          <w:color w:val="000000"/>
          <w:sz w:val="24"/>
          <w:szCs w:val="24"/>
          <w:lang w:eastAsia="cs-CZ"/>
        </w:rPr>
      </w:pPr>
      <w:r w:rsidRPr="000D7699">
        <w:rPr>
          <w:rFonts w:ascii="Times New Roman" w:hAnsi="Times New Roman" w:cs="Times New Roman"/>
          <w:b/>
          <w:color w:val="000000"/>
          <w:sz w:val="24"/>
          <w:szCs w:val="24"/>
          <w:lang w:eastAsia="cs-CZ"/>
        </w:rPr>
        <w:t>K bodům 14 a 15</w:t>
      </w:r>
    </w:p>
    <w:p w14:paraId="791CCE43" w14:textId="77777777" w:rsidR="00B46D14" w:rsidRPr="000D7699" w:rsidRDefault="00B46D14" w:rsidP="00B46D14">
      <w:pPr>
        <w:spacing w:after="120" w:line="276" w:lineRule="auto"/>
        <w:jc w:val="both"/>
        <w:rPr>
          <w:rFonts w:ascii="Times New Roman" w:hAnsi="Times New Roman" w:cs="Times New Roman"/>
          <w:color w:val="000000"/>
          <w:sz w:val="24"/>
          <w:szCs w:val="24"/>
          <w:lang w:eastAsia="cs-CZ"/>
        </w:rPr>
      </w:pPr>
      <w:r w:rsidRPr="000D7699">
        <w:rPr>
          <w:rFonts w:ascii="Times New Roman" w:hAnsi="Times New Roman" w:cs="Times New Roman"/>
          <w:color w:val="000000"/>
          <w:sz w:val="24"/>
          <w:szCs w:val="24"/>
          <w:lang w:eastAsia="cs-CZ"/>
        </w:rPr>
        <w:t>Navrhují se legislativně technické úpravy v ustanoveních o pořízení územního opatření z důvodu duplicity s obecnými ustanoveními stavebního zákona (např. § 54 a 55 stavebního zákona), která je nutné aplikovat i na proces pořízení územního opatření.</w:t>
      </w:r>
    </w:p>
    <w:p w14:paraId="6121CA10" w14:textId="77777777" w:rsidR="00B46D14" w:rsidRPr="000D7699" w:rsidRDefault="00B46D14" w:rsidP="00B46D14">
      <w:pPr>
        <w:spacing w:after="120" w:line="276" w:lineRule="auto"/>
        <w:jc w:val="both"/>
        <w:rPr>
          <w:rFonts w:ascii="Times New Roman" w:hAnsi="Times New Roman" w:cs="Times New Roman"/>
          <w:b/>
          <w:color w:val="000000"/>
          <w:sz w:val="24"/>
          <w:szCs w:val="24"/>
          <w:lang w:eastAsia="cs-CZ"/>
        </w:rPr>
      </w:pPr>
      <w:r w:rsidRPr="000D7699">
        <w:rPr>
          <w:rFonts w:ascii="Times New Roman" w:hAnsi="Times New Roman" w:cs="Times New Roman"/>
          <w:b/>
          <w:color w:val="000000"/>
          <w:sz w:val="24"/>
          <w:szCs w:val="24"/>
          <w:lang w:eastAsia="cs-CZ"/>
        </w:rPr>
        <w:t>K bodu 16</w:t>
      </w:r>
    </w:p>
    <w:p w14:paraId="6851AD0A"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 ohledem na skutečnost, že územní opatření bude závazné i pro realizaci drobných staveb uvnitř akcelerační zóny, je nutné výslovně stanovit, že i realizace stavby v rozporu s územním opatřením je důvodem pro odstranění stavby.</w:t>
      </w:r>
    </w:p>
    <w:p w14:paraId="206841AF" w14:textId="77777777" w:rsidR="00B46D14" w:rsidRPr="000D7699" w:rsidRDefault="00B46D14" w:rsidP="00B46D14">
      <w:pPr>
        <w:spacing w:after="120" w:line="276" w:lineRule="auto"/>
        <w:jc w:val="both"/>
        <w:rPr>
          <w:rFonts w:ascii="Times New Roman" w:hAnsi="Times New Roman" w:cs="Times New Roman"/>
          <w:b/>
          <w:bCs/>
          <w:sz w:val="24"/>
          <w:szCs w:val="24"/>
          <w:lang w:eastAsia="cs-CZ"/>
        </w:rPr>
      </w:pPr>
      <w:r w:rsidRPr="000D7699">
        <w:rPr>
          <w:rFonts w:ascii="Times New Roman" w:hAnsi="Times New Roman" w:cs="Times New Roman"/>
          <w:b/>
          <w:bCs/>
          <w:sz w:val="24"/>
          <w:szCs w:val="24"/>
          <w:lang w:eastAsia="cs-CZ"/>
        </w:rPr>
        <w:t>K bodu 17</w:t>
      </w:r>
    </w:p>
    <w:p w14:paraId="5AACA360"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 ohledem na postavení vlády je nevhodné, aby vrchnostenský akt vlády byl dále přezkoumáván v přezkumném řízení. Navíc s ohledem na obecnou úpravu ve správním řádu by příslušným orgánem k přezkumu územního opatření vydaného vládou musela být opět vláda. Z těchto důvodů je stavebním zákonem vyloučen přezkum územního rozvojového plánu v přezkumném řízení. Nicméně vláda je oprávněna podle stavebního zákona vydat i např. územní opatření o stavební uzávěře, nebo podle návrhu ZOZE i územní opatření o podmínkách a zmírňujících opatřeních pro akcelerační oblast. Z tohoto důvodu se navrhuje doplnit obecnou úpravu tak, aby z přezkumu v přezkumném řízení byla vyloučena všechna opatření obecné povahy v oblasti územního plánování vydávaná vládou.</w:t>
      </w:r>
    </w:p>
    <w:p w14:paraId="2C047AAF" w14:textId="77777777" w:rsidR="00B46D14" w:rsidRPr="000D7699" w:rsidRDefault="00B46D14" w:rsidP="00B46D14">
      <w:pPr>
        <w:spacing w:after="120" w:line="276" w:lineRule="auto"/>
        <w:jc w:val="both"/>
        <w:rPr>
          <w:rFonts w:ascii="Times New Roman" w:hAnsi="Times New Roman" w:cs="Times New Roman"/>
          <w:b/>
          <w:bCs/>
          <w:sz w:val="24"/>
          <w:szCs w:val="24"/>
          <w:lang w:eastAsia="cs-CZ"/>
        </w:rPr>
      </w:pPr>
      <w:r w:rsidRPr="000D7699">
        <w:rPr>
          <w:rFonts w:ascii="Times New Roman" w:hAnsi="Times New Roman" w:cs="Times New Roman"/>
          <w:b/>
          <w:bCs/>
          <w:sz w:val="24"/>
          <w:szCs w:val="24"/>
          <w:lang w:eastAsia="cs-CZ"/>
        </w:rPr>
        <w:t>K bodu 18 až 20</w:t>
      </w:r>
    </w:p>
    <w:p w14:paraId="42E35920"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S ohledem na vznik akceleračních oblastí dojde i k nutnému rozvoji či výměně stávajících sítí technické infrastruktury. Navrhuje se proto výslovně upravit, že ve volném režimu je nejen výměna sítí technické infrastruktury, ale i jejich zkapacitnění i zejména prostřednictvím nových technologií.</w:t>
      </w:r>
    </w:p>
    <w:p w14:paraId="26DEFA64"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Obsahem pojmu navýšení kapacity (zkapacitnění) je provedení takové stavební či montážní činnosti na stávajících sítích technické infrastruktury, která zvyšuje přenosovou (distribuční) kapacitu dané sítě technické infrastruktury. Ke zvýšení kapacity může docházet zejména navýšením počtu vodičů nebo kabelů umístěných na stávajícím vedení (zdvojení, resp. doplnění dalšího potahu), zesílením podpěrných bodů stávajícího vedení, zvýšením průřezu stávajících </w:t>
      </w:r>
      <w:r>
        <w:rPr>
          <w:rFonts w:ascii="Times New Roman" w:hAnsi="Times New Roman"/>
          <w:szCs w:val="24"/>
          <w:lang w:eastAsia="cs-CZ"/>
        </w:rPr>
        <w:br/>
      </w:r>
      <w:r w:rsidRPr="000D7699">
        <w:rPr>
          <w:rFonts w:ascii="Times New Roman" w:hAnsi="Times New Roman" w:cs="Times New Roman"/>
          <w:sz w:val="24"/>
          <w:szCs w:val="24"/>
          <w:lang w:eastAsia="cs-CZ"/>
        </w:rPr>
        <w:t xml:space="preserve">i nově doplňovaných vodičů (resp. kabelů) nebo provedením některého či všech výše uvedených opatření současně. To vše za podmínky současného nepřekročení hranice stávajícího ochranného nebo bezpečnostního pásma, nebo, v případě překročení (nikoliv však rozšíření) stávajícího ochranného nebo bezpečnostního pásma, na týchž dotčených pozemcích </w:t>
      </w:r>
      <w:r w:rsidRPr="000D7699">
        <w:rPr>
          <w:rFonts w:ascii="Times New Roman" w:hAnsi="Times New Roman" w:cs="Times New Roman"/>
          <w:sz w:val="24"/>
          <w:szCs w:val="24"/>
          <w:lang w:eastAsia="cs-CZ"/>
        </w:rPr>
        <w:lastRenderedPageBreak/>
        <w:t xml:space="preserve">se souhlasem vlastníka takto dotčených pozemků projeveným uzavřením (budoucí) smlouvy </w:t>
      </w:r>
      <w:r>
        <w:rPr>
          <w:rFonts w:ascii="Times New Roman" w:hAnsi="Times New Roman"/>
          <w:szCs w:val="24"/>
          <w:lang w:eastAsia="cs-CZ"/>
        </w:rPr>
        <w:br/>
      </w:r>
      <w:r w:rsidRPr="000D7699">
        <w:rPr>
          <w:rFonts w:ascii="Times New Roman" w:hAnsi="Times New Roman" w:cs="Times New Roman"/>
          <w:sz w:val="24"/>
          <w:szCs w:val="24"/>
          <w:lang w:eastAsia="cs-CZ"/>
        </w:rPr>
        <w:t>o zřízení věcného břemene.</w:t>
      </w:r>
    </w:p>
    <w:p w14:paraId="53389908"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sz w:val="24"/>
          <w:szCs w:val="24"/>
          <w:lang w:eastAsia="cs-CZ"/>
        </w:rPr>
        <w:t xml:space="preserve">Vzhledem k různorodé povaze provádění </w:t>
      </w:r>
      <w:proofErr w:type="spellStart"/>
      <w:r w:rsidRPr="000D7699">
        <w:rPr>
          <w:rFonts w:ascii="Times New Roman" w:hAnsi="Times New Roman" w:cs="Times New Roman"/>
          <w:sz w:val="24"/>
          <w:szCs w:val="24"/>
          <w:lang w:eastAsia="cs-CZ"/>
        </w:rPr>
        <w:t>zkapacitňování</w:t>
      </w:r>
      <w:proofErr w:type="spellEnd"/>
      <w:r w:rsidRPr="000D7699">
        <w:rPr>
          <w:rFonts w:ascii="Times New Roman" w:hAnsi="Times New Roman" w:cs="Times New Roman"/>
          <w:sz w:val="24"/>
          <w:szCs w:val="24"/>
          <w:lang w:eastAsia="cs-CZ"/>
        </w:rPr>
        <w:t xml:space="preserve"> v provozní praxi nadzemních </w:t>
      </w:r>
      <w:r>
        <w:rPr>
          <w:rFonts w:ascii="Times New Roman" w:hAnsi="Times New Roman"/>
          <w:szCs w:val="24"/>
          <w:lang w:eastAsia="cs-CZ"/>
        </w:rPr>
        <w:br/>
      </w:r>
      <w:r w:rsidRPr="000D7699">
        <w:rPr>
          <w:rFonts w:ascii="Times New Roman" w:hAnsi="Times New Roman" w:cs="Times New Roman"/>
          <w:sz w:val="24"/>
          <w:szCs w:val="24"/>
          <w:lang w:eastAsia="cs-CZ"/>
        </w:rPr>
        <w:t>i podzemních sítí technické infrastruktury je text ustanovení celistvě aktualizován a zpřesněn tak, aby nedocházelo k interpretačním nesrovnalostem ohledně rozsahu možnosti provedení výměny nebo zkapacitnění sítí technické infrastruktury podle toho kterého druhu technické infrastruktury. Současně jsou zpřesněny i podmínky umisťování sítí technické infrastruktury na již sítěmi technické infrastruktury dotčených nemovitostech tak, aby zahrnovaly možnost posunu sítě technické infrastruktury i po pozemcích dotčených ochranným či bezpečnostním pásmem příslušné sítě technické infrastruktury. Vedle uvedeného se navrhuje pro nadbytečnost a při zohlednění definice sítě technické infrastruktury vypustit slovo „vedení“, jelikož samotné vedení sítě technické infrastruktury je již obsaženo v definici sítě technické infrastruktury podle § 10 odst. 2 stavebního zákona.</w:t>
      </w:r>
    </w:p>
    <w:p w14:paraId="3D53A56B" w14:textId="77777777" w:rsidR="00B46D14" w:rsidRPr="000D7699" w:rsidRDefault="00B46D14" w:rsidP="00B46D14">
      <w:pPr>
        <w:spacing w:after="120" w:line="276" w:lineRule="auto"/>
        <w:jc w:val="both"/>
        <w:rPr>
          <w:rFonts w:ascii="Times New Roman" w:hAnsi="Times New Roman" w:cs="Times New Roman"/>
          <w:sz w:val="24"/>
          <w:szCs w:val="24"/>
          <w:lang w:eastAsia="cs-CZ"/>
        </w:rPr>
      </w:pPr>
      <w:r w:rsidRPr="000D7699">
        <w:rPr>
          <w:rFonts w:ascii="Times New Roman" w:hAnsi="Times New Roman" w:cs="Times New Roman"/>
          <w:b/>
          <w:bCs/>
          <w:color w:val="000000"/>
          <w:sz w:val="24"/>
          <w:szCs w:val="24"/>
          <w:lang w:eastAsia="cs-CZ"/>
        </w:rPr>
        <w:t>K bodu 21 až 26</w:t>
      </w:r>
    </w:p>
    <w:p w14:paraId="4CFDC7B9" w14:textId="77777777" w:rsidR="00B46D14" w:rsidRPr="000D7699" w:rsidRDefault="00B46D14" w:rsidP="00B46D14">
      <w:pPr>
        <w:spacing w:after="120" w:line="276" w:lineRule="auto"/>
        <w:jc w:val="both"/>
        <w:rPr>
          <w:rFonts w:ascii="Times New Roman" w:hAnsi="Times New Roman" w:cs="Times New Roman"/>
          <w:color w:val="000000"/>
          <w:sz w:val="24"/>
          <w:szCs w:val="24"/>
          <w:lang w:eastAsia="cs-CZ"/>
        </w:rPr>
      </w:pPr>
      <w:r w:rsidRPr="000D7699">
        <w:rPr>
          <w:rFonts w:ascii="Times New Roman" w:hAnsi="Times New Roman" w:cs="Times New Roman"/>
          <w:color w:val="000000"/>
          <w:sz w:val="24"/>
          <w:szCs w:val="24"/>
          <w:lang w:eastAsia="cs-CZ"/>
        </w:rPr>
        <w:t>Předmětné novelizační body doplňují požadavky na obsah a strukturu územního rozvojového plánu, zásad územního rozvoje a územního plánu v souladu s novelizačními upravujícími zákonný obsah územně plánovacích dokumentací. V územním plánu je vymezení akceleračních oblastí součástí koncepce veřejné infrastruktury.</w:t>
      </w:r>
    </w:p>
    <w:p w14:paraId="3EE3D37B"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41 – Změna zákona o jednotném environmentálním stanovisku</w:t>
      </w:r>
    </w:p>
    <w:p w14:paraId="4534F644"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Část pátá obsahuje v návaznosti na skutečnost, že bude pro povolování záměrů pro využití OZE vydáváno JES, dvě přímo související změny zákona o jednotném environmentálním stanovisku a další dílčí změny legislativně technické povahy.</w:t>
      </w:r>
    </w:p>
    <w:p w14:paraId="1BD86DB7"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w:t>
      </w:r>
    </w:p>
    <w:p w14:paraId="58F5C53E"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Při schvalování zákona č. 148/2023 Sb. došlo k přijetí poslaneckého pozměňovacího návrhu, v jehož důsledku byla zkrácena 60denní lhůta pro vydání JES v případě, kdy je příslušným orgánem OÚ ORP, a to na 30 dní. U ostatních správních orgánů příslušných k vydávání JES je základní lhůta pro vydání JES 60 dnů. </w:t>
      </w:r>
    </w:p>
    <w:p w14:paraId="679CCB77"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Vzhledem ke skutečnosti, že ve lhůtě 30 dnů je v podstatě nemožné relevantně posoudit všechny vlivy záměru na životní prostředí, neboť se může jednat až o 29 potenciálně nahrazovaných správních úkonů, vede zkracování lhůt k větší chybovosti správních orgánů, </w:t>
      </w:r>
      <w:r>
        <w:rPr>
          <w:rFonts w:ascii="Times New Roman" w:hAnsi="Times New Roman"/>
          <w:bCs/>
          <w:szCs w:val="24"/>
        </w:rPr>
        <w:br/>
      </w:r>
      <w:r w:rsidRPr="000D7699">
        <w:rPr>
          <w:rFonts w:ascii="Times New Roman" w:hAnsi="Times New Roman" w:cs="Times New Roman"/>
          <w:bCs/>
          <w:sz w:val="24"/>
          <w:szCs w:val="24"/>
        </w:rPr>
        <w:t>a tím i častějšímu zatížení vydaných správních úkonů vadou, která vede k potřebě přezkoumání vydaného správního aktu, a v návaznosti na to i případného navazujícího rozhodnutí, což je k tíži všech zúčastněných stran.</w:t>
      </w:r>
    </w:p>
    <w:p w14:paraId="05367C4F"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proto stanovuje lhůtu 60 dní jako základní lhůty pro vydání JES pro všechny orgány JES.</w:t>
      </w:r>
    </w:p>
    <w:p w14:paraId="164BA1A4"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2</w:t>
      </w:r>
    </w:p>
    <w:p w14:paraId="6E84DA3B"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Jedná se o legislativně technickou nápravu nepřesnosti v textu zákona. Podle dosavadního znění zákona je přerušení lhůty pro vydání jednotného environmentálního stanoviska vázáno na doručení výzvy k odstranění vad žádosti, čímž by mohlo by dojít k situaci, že nastane fikce souhlasného jednotného environmentálního stanoviska, o nějž bylo požádáno na základě </w:t>
      </w:r>
      <w:r w:rsidRPr="000D7699">
        <w:rPr>
          <w:rFonts w:ascii="Times New Roman" w:hAnsi="Times New Roman" w:cs="Times New Roman"/>
          <w:bCs/>
          <w:sz w:val="24"/>
          <w:szCs w:val="24"/>
        </w:rPr>
        <w:lastRenderedPageBreak/>
        <w:t xml:space="preserve">neúplné žádosti, pokud by se nepodařilo ve lhůtě pro vydání JES žadateli doručit výzvu </w:t>
      </w:r>
      <w:r>
        <w:rPr>
          <w:rFonts w:ascii="Times New Roman" w:hAnsi="Times New Roman"/>
          <w:bCs/>
          <w:szCs w:val="24"/>
        </w:rPr>
        <w:br/>
      </w:r>
      <w:r w:rsidRPr="000D7699">
        <w:rPr>
          <w:rFonts w:ascii="Times New Roman" w:hAnsi="Times New Roman" w:cs="Times New Roman"/>
          <w:bCs/>
          <w:sz w:val="24"/>
          <w:szCs w:val="24"/>
        </w:rPr>
        <w:t>k odstranění vad žádosti. Taková situace by byla v neprospěch všech subjektů, včetně žadatele. Obvyklé dle jiných právních předpisů je, že k přerušení běhu lhůty dochází již samotným vydáním výzvy, bez ohledu na to, kdy byla doručena.</w:t>
      </w:r>
    </w:p>
    <w:p w14:paraId="79B4F879"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bodům 3 až 6</w:t>
      </w:r>
    </w:p>
    <w:p w14:paraId="2EAD41A7"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přesouvá povinnost uvádět v jednotném environmentálním stanovisku výčet správních úkonů, namísto nichž se JES vydává, z náležitostí odůvodnění mezi náležitosti závazné části. Požadavek na to, aby bylo jisté, namísto jakých správních úkonů z jednotlivých složkových předpisů se JES vydává, je zásadní pro právní jistotu žadatele, ale rovněž pro případný přezkum vydaného JES, a proto nepostačuje uvést jej v odůvodnění.</w:t>
      </w:r>
    </w:p>
    <w:p w14:paraId="47BC7BB5"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7</w:t>
      </w:r>
    </w:p>
    <w:p w14:paraId="24E2B901"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v dosud platném znění umožňuje změnu již vydaného JES postupem podle § 8. Při této změně stanoví správní orgán vždy dobu platnosti JES, přičemž volí mezi dvěma možnostmi. S ohledem na charakter změn buď stanoví, že platnost změnového JES 5 let od vydání změny JES, nebo naopak že změnové JES nemá vliv na dobu platnosti původního vydaného JES. Tato úprava však v praxi může přinášet spíše sníženou srozumitelnost pro žadatele, a nadto značné výkladové a aplikační potíže v situaci, kdy orgán JES platnost změnového JES nestanoví. Zákon proto stanoví, že platnost JES je vždy 5 let ode dne vydání jeho změny. Ustanovení § 7, které řeší podrobnosti platnosti, např. okamžik, k němuž musí být JES platné ve vztahu k následnému řízení, a především postup při prodlužování platnosti, zůstává nedotčeno, a plně se tedy aplikuje i na změnové JES.</w:t>
      </w:r>
    </w:p>
    <w:p w14:paraId="28E02492"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8</w:t>
      </w:r>
    </w:p>
    <w:p w14:paraId="39E7BA46"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v dosud platném znění dává žadateli možnost obrátit se s žádostí o předběžnou konzultaci nejen na správní orgán příslušný k vydání JES, ale i na správní orgán, který může být orgánem JES požádán o vyjádření k dílčímu aspektu JES. Takový postup však narušuje princip předvídatelnosti a je žadateli k tíži, neboť by mohl od takového správního orgánu dostat dílčí informace, o nichž se by se mylně domníval, že jsou poskytovány ve vztahu k plné problematice JES, nebo by mohly tyto informace být v nesouladu s informacemi, který by poskytl orgán JES k téže otázce. Zákon proto navrhuje ponechat předběžnou konzultaci výhradně v kompetenci orgánu JES.</w:t>
      </w:r>
    </w:p>
    <w:p w14:paraId="09E1E2FA"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9</w:t>
      </w:r>
    </w:p>
    <w:p w14:paraId="39CD589A"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Ustanovení § 10 obsahuje povinnost zveřejňovat všechna vydaná JES, avšak v původním znění výslovně neuvádí, že se tato povinnost vztahuje přirozeně i na změny těchto JES a prodloužení jejich platnosti. Zákon tento nedostatek napravuje, čímž uvádí do souladu výkladovou </w:t>
      </w:r>
      <w:r>
        <w:rPr>
          <w:rFonts w:ascii="Times New Roman" w:hAnsi="Times New Roman"/>
          <w:bCs/>
          <w:szCs w:val="24"/>
        </w:rPr>
        <w:br/>
      </w:r>
      <w:r w:rsidRPr="000D7699">
        <w:rPr>
          <w:rFonts w:ascii="Times New Roman" w:hAnsi="Times New Roman" w:cs="Times New Roman"/>
          <w:bCs/>
          <w:sz w:val="24"/>
          <w:szCs w:val="24"/>
        </w:rPr>
        <w:t>a aplikační praxi se zněním zákona.</w:t>
      </w:r>
    </w:p>
    <w:p w14:paraId="15CCE63D"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10</w:t>
      </w:r>
    </w:p>
    <w:p w14:paraId="70A960EA"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Zákon v dosud platném znění stanovuje povinnost zveřejňovat všechna vydaná JES. Aplikační praxe však nasvítila řadu problémů, které toto ustanovení vyvolává, především výrazný nárůst práce s anonymizací zveřejňovaných JES, obava z pochybení při nakládání s osobními údaji, </w:t>
      </w:r>
      <w:r>
        <w:rPr>
          <w:rFonts w:ascii="Times New Roman" w:hAnsi="Times New Roman"/>
          <w:bCs/>
          <w:szCs w:val="24"/>
        </w:rPr>
        <w:br/>
      </w:r>
      <w:r w:rsidRPr="000D7699">
        <w:rPr>
          <w:rFonts w:ascii="Times New Roman" w:hAnsi="Times New Roman" w:cs="Times New Roman"/>
          <w:bCs/>
          <w:sz w:val="24"/>
          <w:szCs w:val="24"/>
        </w:rPr>
        <w:t xml:space="preserve">a nadto se vyjevila absence smyslu tohoto ustanovení, neboť zveřejnění nevyhoví ani </w:t>
      </w:r>
      <w:r w:rsidRPr="000D7699">
        <w:rPr>
          <w:rFonts w:ascii="Times New Roman" w:hAnsi="Times New Roman" w:cs="Times New Roman"/>
          <w:bCs/>
          <w:sz w:val="24"/>
          <w:szCs w:val="24"/>
        </w:rPr>
        <w:lastRenderedPageBreak/>
        <w:t>požadavku § 70 zákona o ochraně přírody a krajiny vyrozumět přihlášené spolky o zamýšleném zásahu, ani nemá vliv na možné účastenství jakýchkoliv subjektů v následném řízení. Novela zákona proto vylučuje z povinnosti zveřejnění ta jednotná environmentální stanoviska, u nichž je žadatelem fyzická osoba. Odpadne tím výrazná část potíží s anonymizací, a nebude klamně vyvoláván dojem, že zveřejněním JES se otevírá veřejnosti přístup k rozporování jakýchkoliv záměrů v území.</w:t>
      </w:r>
    </w:p>
    <w:p w14:paraId="2CF7D809"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nadále ponechává povinnost zveřejňovat jednotná environmentální stanoviska, u nichž jsou žadatelem právnické osoby a fyzické osoby podnikající, neboť u jejich činností a záměrů lze předpokládat výraznější vlivy na území, a proto i zvýšený veřejný zájem na informování veřejnosti o těchto vlivech.</w:t>
      </w:r>
    </w:p>
    <w:p w14:paraId="3B27A1D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11</w:t>
      </w:r>
    </w:p>
    <w:p w14:paraId="7A77B2E0"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 xml:space="preserve">Původním úmyslem zákonodárce bylo, aby v případě, kdy je součástí JES výjimka podle § 56 zákona o ochraně přírody a krajiny, byl orgánem příslušným k vydání JES vždy krajský úřad. V praxi však dochází k tomu, že je správní orgán požádán o vydání JES pro záměr, který vyžaduje vydání výjimky, ale vzhledem k tomu, že se alespoň zčásti nachází ve zvláště chráněném území nebo oblasti NATURA 2000, vydává se pro něj společné rozhodnutí podle </w:t>
      </w:r>
      <w:r>
        <w:rPr>
          <w:rFonts w:ascii="Times New Roman" w:hAnsi="Times New Roman"/>
          <w:bCs/>
          <w:szCs w:val="24"/>
        </w:rPr>
        <w:br/>
      </w:r>
      <w:r w:rsidRPr="000D7699">
        <w:rPr>
          <w:rFonts w:ascii="Times New Roman" w:hAnsi="Times New Roman" w:cs="Times New Roman"/>
          <w:bCs/>
          <w:sz w:val="24"/>
          <w:szCs w:val="24"/>
        </w:rPr>
        <w:t xml:space="preserve">§ 83 odst. 9 zákona o ochraně přírody a krajiny, jehož součástí je i předmětná výjimka. JES, které se vydává ve zbytku, tedy v otázkách nespadajících do režimu zákona o ochraně přírody a krajiny, v takovém případě tedy neobsahuje výjimku podle § 56 ZOPK. Dle textace původního znění zákona by však i v takovém případě měl JES vydávat krajský úřad, neboť to vyplývá </w:t>
      </w:r>
      <w:r>
        <w:rPr>
          <w:rFonts w:ascii="Times New Roman" w:hAnsi="Times New Roman"/>
          <w:bCs/>
          <w:szCs w:val="24"/>
        </w:rPr>
        <w:br/>
      </w:r>
      <w:r w:rsidRPr="000D7699">
        <w:rPr>
          <w:rFonts w:ascii="Times New Roman" w:hAnsi="Times New Roman" w:cs="Times New Roman"/>
          <w:bCs/>
          <w:sz w:val="24"/>
          <w:szCs w:val="24"/>
        </w:rPr>
        <w:t xml:space="preserve">z jazykového výkladu § 14 odst.1 písm. a) bod 2. Z důvodu </w:t>
      </w:r>
      <w:proofErr w:type="spellStart"/>
      <w:r w:rsidRPr="000D7699">
        <w:rPr>
          <w:rFonts w:ascii="Times New Roman" w:hAnsi="Times New Roman" w:cs="Times New Roman"/>
          <w:bCs/>
          <w:sz w:val="24"/>
          <w:szCs w:val="24"/>
        </w:rPr>
        <w:t>zesouladnění</w:t>
      </w:r>
      <w:proofErr w:type="spellEnd"/>
      <w:r w:rsidRPr="000D7699">
        <w:rPr>
          <w:rFonts w:ascii="Times New Roman" w:hAnsi="Times New Roman" w:cs="Times New Roman"/>
          <w:bCs/>
          <w:sz w:val="24"/>
          <w:szCs w:val="24"/>
        </w:rPr>
        <w:t xml:space="preserve"> úmyslu zákonodárce a textu zákona proto novela zákona výslovně uvádí, že kompetence krajského úřadu k vydání JES ve vztahu k druhové výjimce je založena výhradně tehdy, pokud bude daná výjimka vydávána v rámci předmětného JES.</w:t>
      </w:r>
    </w:p>
    <w:p w14:paraId="5D16476A" w14:textId="77777777" w:rsidR="00B46D14" w:rsidRDefault="00B46D14" w:rsidP="00B46D14">
      <w:pPr>
        <w:spacing w:after="120" w:line="276" w:lineRule="auto"/>
        <w:jc w:val="both"/>
        <w:rPr>
          <w:rFonts w:ascii="Times New Roman" w:hAnsi="Times New Roman"/>
          <w:b/>
          <w:szCs w:val="24"/>
        </w:rPr>
      </w:pPr>
    </w:p>
    <w:p w14:paraId="3ABE9A14"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12</w:t>
      </w:r>
    </w:p>
    <w:p w14:paraId="3D29D2AC"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V praxi existují nejasnosti ohledně výkladu pojmu „dotčen“ v předmětném ustanovení, které řeší kompetenci krajského úřadu k vydání JES ve vztahu k ochraně zemědělského půdního fondu. Pro odstranění těchto nejasností tedy zákon navrhuje postavit najisto, že určující pro stanovení kompetence příslušného správního orgánu je výměra pozemku skutečně odnímaného.</w:t>
      </w:r>
    </w:p>
    <w:p w14:paraId="0883EF6C"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13</w:t>
      </w:r>
    </w:p>
    <w:p w14:paraId="4884BB08"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Obdobně jako u kompetence krajského úřadu k vydání JES ve vztahu k ochraně zemědělského půdního fondu se výkladové nejasnosti vyskytují i ve vztahu k lesním pozemkům. Zákon proto navrhuje v textu § 14 odst. 1 písm. a) bodě 4 výslovně uvést, že pro stanovení kompetence je rozhodující odnímaná plocha.</w:t>
      </w:r>
    </w:p>
    <w:p w14:paraId="2707EF9C"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14</w:t>
      </w:r>
    </w:p>
    <w:p w14:paraId="767FF502"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Jedná se o legislativně technickou úpravu reagující na doplnění nového bodu 8 do § 14 odst. 1 písm. a) zákona o jednotném environmentálním stanovisku a na s tím související přesun slova „nebo“ z bodu 6 do bodu 7 § 14 odst. 1 písm. a).</w:t>
      </w:r>
    </w:p>
    <w:p w14:paraId="25E7368E"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15</w:t>
      </w:r>
    </w:p>
    <w:p w14:paraId="32249D8F"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lastRenderedPageBreak/>
        <w:t xml:space="preserve">Jedná se o legislativně technickou opravu chyby </w:t>
      </w:r>
      <w:proofErr w:type="gramStart"/>
      <w:r w:rsidRPr="000D7699">
        <w:rPr>
          <w:rFonts w:ascii="Times New Roman" w:hAnsi="Times New Roman" w:cs="Times New Roman"/>
          <w:bCs/>
          <w:sz w:val="24"/>
          <w:szCs w:val="24"/>
        </w:rPr>
        <w:t>v  §</w:t>
      </w:r>
      <w:proofErr w:type="gramEnd"/>
      <w:r w:rsidRPr="000D7699">
        <w:rPr>
          <w:rFonts w:ascii="Times New Roman" w:hAnsi="Times New Roman" w:cs="Times New Roman"/>
          <w:bCs/>
          <w:sz w:val="24"/>
          <w:szCs w:val="24"/>
        </w:rPr>
        <w:t xml:space="preserve"> 14 odst. 1 písm. a) bodu 7, v němž je namísto spojení „nový objekt nebo nová stavba umístěná v dosahu havarijních projevů“, chybně uvedeno spojení „nový objekt nebo nová stavba umístěné v dosahu havarijních projevů. Zákonem se tato úprava uvede do souladu </w:t>
      </w:r>
      <w:proofErr w:type="gramStart"/>
      <w:r w:rsidRPr="000D7699">
        <w:rPr>
          <w:rFonts w:ascii="Times New Roman" w:hAnsi="Times New Roman" w:cs="Times New Roman"/>
          <w:bCs/>
          <w:sz w:val="24"/>
          <w:szCs w:val="24"/>
        </w:rPr>
        <w:t>s  §</w:t>
      </w:r>
      <w:proofErr w:type="gramEnd"/>
      <w:r w:rsidRPr="000D7699">
        <w:rPr>
          <w:rFonts w:ascii="Times New Roman" w:hAnsi="Times New Roman" w:cs="Times New Roman"/>
          <w:bCs/>
          <w:sz w:val="24"/>
          <w:szCs w:val="24"/>
        </w:rPr>
        <w:t xml:space="preserve"> 49 odst. 4 zákona o prevenci závažných havárií.</w:t>
      </w:r>
    </w:p>
    <w:p w14:paraId="41BD44BA"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bodu 16</w:t>
      </w:r>
    </w:p>
    <w:p w14:paraId="15025BE1"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Zákon zakládá novelou ustanovení § 14 odst. 1 písm. a) zákona o jednotném environmentálním stanovisku kompetenci krajského úřadu pro vydávání JES, jedná-li se o záměr pro využití OZE nacházející se zcela nebo zčásti v akcelerační oblasti podle ZOZE.</w:t>
      </w:r>
    </w:p>
    <w:p w14:paraId="168B8515"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S ohledem na specifika JES vydávaného pro záměry pro využití OZE v akcelerační oblasti se jeví jako nezbytné, aby byl příslušným orgánem vždy krajský úřad. Hlavním důvodem je skutečnost, že po podání žádosti o vydání JES následuje provedení úvahy z hlediska možného posouzení vlivů záměru ve smyslu zákona o posuzování vlivů na životní prostředí, které dle dosavadních právních předpisů spadá plně do kompetence krajských úřadů, a nikoli obecních úřadů obce s rozšířenou působností. Stanovení kompetence pro vydání JES stejnému správnímu orgánu v takovém případě proto proces zpřehlední, zjednoduší a zabrání potřebě vyžádání dalších podkladových aktů. Jako další, podpůrnou skutečnost lze uvést, že příslušný orgán bude mít při vydávání JES možnost stanovit v případě zjištění nových skutečností dodatečné podmínky a zmírňující opatření i ve vztahu ke správním úkonům, které byly řešeny při vymezení akcelerační oblasti, přičemž mezi nejvýznamnější a směrnicí RED III přímo předvídané patří druhové výjimky podle zákona o ochraně přírody a krajiny, k jejichž posouzení by byl u jiných záměrů než záměrů OZE v akcelerační oblasti příslušný právě krajský úřad.</w:t>
      </w:r>
    </w:p>
    <w:p w14:paraId="017D2EE7" w14:textId="77777777" w:rsidR="00B46D14" w:rsidRPr="000D7699" w:rsidRDefault="00B46D14" w:rsidP="00B46D14">
      <w:pPr>
        <w:spacing w:after="120" w:line="276" w:lineRule="auto"/>
        <w:jc w:val="both"/>
        <w:rPr>
          <w:rFonts w:ascii="Times New Roman" w:hAnsi="Times New Roman" w:cs="Times New Roman"/>
          <w:bCs/>
          <w:sz w:val="24"/>
          <w:szCs w:val="24"/>
        </w:rPr>
      </w:pPr>
      <w:r w:rsidRPr="000D7699">
        <w:rPr>
          <w:rFonts w:ascii="Times New Roman" w:hAnsi="Times New Roman" w:cs="Times New Roman"/>
          <w:bCs/>
          <w:sz w:val="24"/>
          <w:szCs w:val="24"/>
        </w:rPr>
        <w:t>Vzhledem k úpravě v § 35 odst. 2 ZOZE je nezbytné, aby byl krajský úřad příslušným orgánem pro záměry pro využití OZE i v případě, kdy se záměr pro využití OZE nachází zčásti uvnitř akcelerační zóny a zčásti vně. Povolovací proces pro takové záměry je blíže popsán v důvodové zprávě k § 35 odst. 2 ZOZE.</w:t>
      </w:r>
    </w:p>
    <w:p w14:paraId="3A7D1734" w14:textId="77777777" w:rsidR="00B46D14" w:rsidRPr="000D7699" w:rsidRDefault="00B46D14" w:rsidP="00B46D14">
      <w:pPr>
        <w:spacing w:after="120" w:line="276" w:lineRule="auto"/>
        <w:jc w:val="both"/>
        <w:rPr>
          <w:rFonts w:ascii="Times New Roman" w:hAnsi="Times New Roman" w:cs="Times New Roman"/>
          <w:b/>
          <w:bCs/>
          <w:sz w:val="24"/>
          <w:szCs w:val="24"/>
        </w:rPr>
      </w:pPr>
      <w:r w:rsidRPr="000D7699">
        <w:rPr>
          <w:rFonts w:ascii="Times New Roman" w:hAnsi="Times New Roman" w:cs="Times New Roman"/>
          <w:b/>
          <w:bCs/>
          <w:sz w:val="24"/>
          <w:szCs w:val="24"/>
        </w:rPr>
        <w:t>K bodu 17</w:t>
      </w:r>
    </w:p>
    <w:p w14:paraId="6BF00413"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Zákon v původní podobě neobsahoval žádné ustanovení ke zvláštní odborné způsobilosti. Na činnost vydávání JES tedy dopadá zákon o úřednících územních samosprávných celků, a jeho prováděcí vyhláška č. 512/2002 Sb., o zvláštní odborné způsobilosti úředníků územních samosprávných celků, která upravuje náplně jednotlivých správních činností, k jejichž vykonávání je nezbytné prokázání zvláštní odborné způsobilosti, a mezi tyto činnosti se řadí činnosti vykonávané při vydávání jednotlivých správních úkonů, namísto nichž se jednotné environmentální stanovisko vydává. Úmyslem zákonodárce bylo, aby postačila kterákoliv zkouška zvláštní odborné způsobilosti pro to, aby tím byla naplněna zvláštní odborná způsobilost i pro vydávání JES. V praxi však nastaly výkladové nejasnosti, zda postačí zkouška zvláštní odborné způsobilosti pro kterýkoliv z potenciálně nahrazovaných správních úkonů, anebo je nezbytná zkouška zvláštní odborné způsobilosti pro činnost spočívající ve vydání některého ze správních úkonů, které jsou součástí konkrétního vydávaného JES. Novelou navržené znění stvrzuje druhý z uvedených výkladů, tedy ZOZ pro vydání správního úkonu, namísto nějž se pro daný záměr vydává JES. Ustanovení § 18 odst. 3 dále obsahuje výslovnou zmínku o tom, že výjimka z povinnosti disponovat zkouškou zvláštní odborné způsobilosti </w:t>
      </w:r>
      <w:r w:rsidRPr="000D7699">
        <w:rPr>
          <w:rFonts w:ascii="Times New Roman" w:hAnsi="Times New Roman" w:cs="Times New Roman"/>
          <w:sz w:val="24"/>
          <w:szCs w:val="24"/>
        </w:rPr>
        <w:lastRenderedPageBreak/>
        <w:t xml:space="preserve">podle zákona o úřednících územních samosprávných celků se uplatní i ve vztahu k agendě JES. Takovou výjimkou je např. období 18 měsíců od vzniku pracovního poměru k územnímu samosprávnímu celku podle § 21 odst. 2 zákona o úřednících územně samosprávných celků. </w:t>
      </w:r>
    </w:p>
    <w:p w14:paraId="71D93E91" w14:textId="77777777" w:rsidR="00B46D14" w:rsidRPr="000D7699" w:rsidRDefault="00B46D14" w:rsidP="00B46D14">
      <w:pPr>
        <w:spacing w:after="120" w:line="276" w:lineRule="auto"/>
        <w:jc w:val="both"/>
        <w:rPr>
          <w:rFonts w:ascii="Times New Roman" w:hAnsi="Times New Roman" w:cs="Times New Roman"/>
          <w:b/>
          <w:sz w:val="24"/>
          <w:szCs w:val="24"/>
        </w:rPr>
      </w:pPr>
      <w:r w:rsidRPr="000D7699">
        <w:rPr>
          <w:rFonts w:ascii="Times New Roman" w:hAnsi="Times New Roman" w:cs="Times New Roman"/>
          <w:b/>
          <w:sz w:val="24"/>
          <w:szCs w:val="24"/>
        </w:rPr>
        <w:t>K § 42 – Účinnost</w:t>
      </w:r>
    </w:p>
    <w:p w14:paraId="36422FA5"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Převažující většina ustanovení směrnice RED III, která jsou v ZOZE transponována (článek </w:t>
      </w:r>
      <w:proofErr w:type="gramStart"/>
      <w:r w:rsidRPr="000D7699">
        <w:rPr>
          <w:rFonts w:ascii="Times New Roman" w:hAnsi="Times New Roman" w:cs="Times New Roman"/>
          <w:sz w:val="24"/>
          <w:szCs w:val="24"/>
        </w:rPr>
        <w:t>15b</w:t>
      </w:r>
      <w:proofErr w:type="gramEnd"/>
      <w:r w:rsidRPr="000D7699">
        <w:rPr>
          <w:rFonts w:ascii="Times New Roman" w:hAnsi="Times New Roman" w:cs="Times New Roman"/>
          <w:sz w:val="24"/>
          <w:szCs w:val="24"/>
        </w:rPr>
        <w:t xml:space="preserve">, 15c, </w:t>
      </w:r>
      <w:proofErr w:type="gramStart"/>
      <w:r w:rsidRPr="000D7699">
        <w:rPr>
          <w:rFonts w:ascii="Times New Roman" w:hAnsi="Times New Roman" w:cs="Times New Roman"/>
          <w:sz w:val="24"/>
          <w:szCs w:val="24"/>
        </w:rPr>
        <w:t>15d</w:t>
      </w:r>
      <w:proofErr w:type="gramEnd"/>
      <w:r w:rsidRPr="000D7699">
        <w:rPr>
          <w:rFonts w:ascii="Times New Roman" w:hAnsi="Times New Roman" w:cs="Times New Roman"/>
          <w:sz w:val="24"/>
          <w:szCs w:val="24"/>
        </w:rPr>
        <w:t xml:space="preserve">, </w:t>
      </w:r>
      <w:proofErr w:type="gramStart"/>
      <w:r w:rsidRPr="000D7699">
        <w:rPr>
          <w:rFonts w:ascii="Times New Roman" w:hAnsi="Times New Roman" w:cs="Times New Roman"/>
          <w:sz w:val="24"/>
          <w:szCs w:val="24"/>
        </w:rPr>
        <w:t>16a</w:t>
      </w:r>
      <w:proofErr w:type="gramEnd"/>
      <w:r w:rsidRPr="000D7699">
        <w:rPr>
          <w:rFonts w:ascii="Times New Roman" w:hAnsi="Times New Roman" w:cs="Times New Roman"/>
          <w:sz w:val="24"/>
          <w:szCs w:val="24"/>
        </w:rPr>
        <w:t>) mají být podle článku 5 směrnice Evropského parlamentu a Rady (EU) 2023/2413 ze dne 18. října 2023, kterou se mění směrnice (EU) 2018/2001, nařízení (EU) 2018/1999 a směrnice 98/70/ES, pokud jde o podporu energie z obnovitelných zdrojů, a zrušuje směrnice Rady (EU) 2015/652, transponována do 21. května 2025.</w:t>
      </w:r>
    </w:p>
    <w:p w14:paraId="242AA73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Ustanovení článku </w:t>
      </w:r>
      <w:proofErr w:type="gramStart"/>
      <w:r w:rsidRPr="000D7699">
        <w:rPr>
          <w:rFonts w:ascii="Times New Roman" w:hAnsi="Times New Roman" w:cs="Times New Roman"/>
          <w:sz w:val="24"/>
          <w:szCs w:val="24"/>
        </w:rPr>
        <w:t>15b</w:t>
      </w:r>
      <w:proofErr w:type="gramEnd"/>
      <w:r w:rsidRPr="000D7699">
        <w:rPr>
          <w:rFonts w:ascii="Times New Roman" w:hAnsi="Times New Roman" w:cs="Times New Roman"/>
          <w:sz w:val="24"/>
          <w:szCs w:val="24"/>
        </w:rPr>
        <w:t xml:space="preserve"> odst. 1 směrnice RED III současně stanoví, že koordinované mapování vedoucí k vymezení tzv. nezbytných oblastí mají členské státy provést do 21. května 2025. Proces vedoucí k vymezení dvou nezbytných oblastí (jedné nezbytné oblasti pro příspěvek ČR k celkovému cíli EU v oblasti OZE do roku 2030 z hlediska rozvoje výroby energie z energie slunečního záření a jedné nezbytné oblasti pro příspěvek ČR k celkovému cíli EU v oblasti OZE do roku 2030 z hlediska rozvoje výroby energie z větrné energie) již proběhl na základě usnesení vlády ze dne 24. dubna 2024 č. 272 změnou č. 9 Politiky územního rozvoje ČR. Proces byl završen schválením této změny usnesením vlády ze dne 29. ledna 2025 č. 64 a zveřejněním sdělení Ministerstva pro místní rozvoj o schválení změny ve Sbírce zákonů a mezinárodních smluv ČR dne 28. února 2025. Vymezení obou nezbytných oblastí je v souladu s ustanovením § 70 odst. 3 stavebního zákona závazné od 1. března 2025. Nezbytné oblasti jsou vymezeny jako specifické oblasti v politice územního rozvoje, přičemž návrh ZOZE počítá s tím, že takto vymezené nezbytné oblasti budou po účinnosti ZOZE považovány za nezbytné oblasti podle ZOZE (dle přechodného ustanovení v § 37 odst. 1 ZOZE).</w:t>
      </w:r>
    </w:p>
    <w:p w14:paraId="135E578E"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Ustanovení článku 15c odst. 1 směrnice RED III dále stanoví, že k vymezení akceleračních oblastí (slovy směrnice k určení „oblastí pro zrychlené zavádění obnovitelných zdrojů energie“) má dojít do 21. února 2026. Nezbytným předpokladem pro vymezení akceleračních oblastí je účinnost ZOZE, protože právě ZOZE stanoví podrobnější proces jejich vymezení.</w:t>
      </w:r>
    </w:p>
    <w:p w14:paraId="2551A340"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t xml:space="preserve">Články 16, </w:t>
      </w:r>
      <w:proofErr w:type="gramStart"/>
      <w:r w:rsidRPr="000D7699">
        <w:rPr>
          <w:rFonts w:ascii="Times New Roman" w:hAnsi="Times New Roman" w:cs="Times New Roman"/>
          <w:sz w:val="24"/>
          <w:szCs w:val="24"/>
        </w:rPr>
        <w:t>16b</w:t>
      </w:r>
      <w:proofErr w:type="gramEnd"/>
      <w:r w:rsidRPr="000D7699">
        <w:rPr>
          <w:rFonts w:ascii="Times New Roman" w:hAnsi="Times New Roman" w:cs="Times New Roman"/>
          <w:sz w:val="24"/>
          <w:szCs w:val="24"/>
        </w:rPr>
        <w:t xml:space="preserve">, 16c, </w:t>
      </w:r>
      <w:proofErr w:type="gramStart"/>
      <w:r w:rsidRPr="000D7699">
        <w:rPr>
          <w:rFonts w:ascii="Times New Roman" w:hAnsi="Times New Roman" w:cs="Times New Roman"/>
          <w:sz w:val="24"/>
          <w:szCs w:val="24"/>
        </w:rPr>
        <w:t>16d</w:t>
      </w:r>
      <w:proofErr w:type="gramEnd"/>
      <w:r w:rsidRPr="000D7699">
        <w:rPr>
          <w:rFonts w:ascii="Times New Roman" w:hAnsi="Times New Roman" w:cs="Times New Roman"/>
          <w:sz w:val="24"/>
          <w:szCs w:val="24"/>
        </w:rPr>
        <w:t>, 16e a 16f směrnice RED III měly být podle směrnice Evropského parlamentu a Rady (EU) 2023/2413 ze dne 18. října 2023, kterou se mění směrnice (EU) 2018/2001, nařízení (EU) 2018/1999 a směrnice 98/70/ES, pokud jde o podporu energie z obnovitelných zdrojů, a zrušuje směrnice Rady (EU) 2015/652, transponovány do 1. července 2024. Tato ustanovení směrnice RED III jsou z větší části provedena jinými právními předpisy (popř. jsou ve směrnici RED III formulována jako fakultativní a Česká republika se je dosud nerozhodla transponovat). Výjimku představuje:</w:t>
      </w:r>
    </w:p>
    <w:p w14:paraId="47F09EB9" w14:textId="77777777" w:rsidR="00B46D14" w:rsidRPr="000D7699" w:rsidRDefault="00B46D14" w:rsidP="00B46D14">
      <w:pPr>
        <w:pStyle w:val="Odstavecseseznamem"/>
        <w:numPr>
          <w:ilvl w:val="0"/>
          <w:numId w:val="19"/>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článek </w:t>
      </w:r>
      <w:proofErr w:type="gramStart"/>
      <w:r w:rsidRPr="000D7699">
        <w:rPr>
          <w:rFonts w:ascii="Times New Roman" w:hAnsi="Times New Roman" w:cs="Times New Roman"/>
          <w:sz w:val="24"/>
          <w:szCs w:val="24"/>
        </w:rPr>
        <w:t>16b</w:t>
      </w:r>
      <w:proofErr w:type="gramEnd"/>
      <w:r w:rsidRPr="000D7699">
        <w:rPr>
          <w:rFonts w:ascii="Times New Roman" w:hAnsi="Times New Roman" w:cs="Times New Roman"/>
          <w:sz w:val="24"/>
          <w:szCs w:val="24"/>
        </w:rPr>
        <w:t xml:space="preserve"> odst. 2 věta třetí směrnice RED III, který je transponován v § 32 ZOZE;</w:t>
      </w:r>
    </w:p>
    <w:p w14:paraId="7505FC31" w14:textId="77777777" w:rsidR="00B46D14" w:rsidRPr="000D7699" w:rsidRDefault="00B46D14" w:rsidP="00B46D14">
      <w:pPr>
        <w:pStyle w:val="Odstavecseseznamem"/>
        <w:numPr>
          <w:ilvl w:val="0"/>
          <w:numId w:val="19"/>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článek 16c odst. 3 směrnice RED III, který je transponován v části druhé (§ 38) bodu 15 ZOZE;</w:t>
      </w:r>
    </w:p>
    <w:p w14:paraId="01A8CD9B" w14:textId="77777777" w:rsidR="00B46D14" w:rsidRPr="000D7699" w:rsidRDefault="00B46D14" w:rsidP="00B46D14">
      <w:pPr>
        <w:pStyle w:val="Odstavecseseznamem"/>
        <w:numPr>
          <w:ilvl w:val="0"/>
          <w:numId w:val="19"/>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článek </w:t>
      </w:r>
      <w:proofErr w:type="gramStart"/>
      <w:r w:rsidRPr="000D7699">
        <w:rPr>
          <w:rFonts w:ascii="Times New Roman" w:hAnsi="Times New Roman" w:cs="Times New Roman"/>
          <w:sz w:val="24"/>
          <w:szCs w:val="24"/>
        </w:rPr>
        <w:t>16d</w:t>
      </w:r>
      <w:proofErr w:type="gramEnd"/>
      <w:r w:rsidRPr="000D7699">
        <w:rPr>
          <w:rFonts w:ascii="Times New Roman" w:hAnsi="Times New Roman" w:cs="Times New Roman"/>
          <w:sz w:val="24"/>
          <w:szCs w:val="24"/>
        </w:rPr>
        <w:t xml:space="preserve"> odst. 1 věta druhá směrnice RED III, který je transponován v části druhé </w:t>
      </w:r>
      <w:r>
        <w:rPr>
          <w:rFonts w:ascii="Times New Roman" w:hAnsi="Times New Roman"/>
          <w:szCs w:val="24"/>
        </w:rPr>
        <w:br/>
      </w:r>
      <w:r w:rsidRPr="000D7699">
        <w:rPr>
          <w:rFonts w:ascii="Times New Roman" w:hAnsi="Times New Roman" w:cs="Times New Roman"/>
          <w:sz w:val="24"/>
          <w:szCs w:val="24"/>
        </w:rPr>
        <w:t>(§ 38) bodu 16 ZOZE.</w:t>
      </w:r>
    </w:p>
    <w:p w14:paraId="43E452B4" w14:textId="77777777" w:rsidR="00B46D14" w:rsidRPr="000D7699" w:rsidRDefault="00B46D14" w:rsidP="00B46D14">
      <w:pPr>
        <w:pStyle w:val="Odstavecseseznamem"/>
        <w:numPr>
          <w:ilvl w:val="0"/>
          <w:numId w:val="19"/>
        </w:numPr>
        <w:suppressAutoHyphens/>
        <w:autoSpaceDN w:val="0"/>
        <w:spacing w:after="120" w:line="276" w:lineRule="auto"/>
        <w:contextualSpacing w:val="0"/>
        <w:jc w:val="both"/>
        <w:textAlignment w:val="baseline"/>
        <w:rPr>
          <w:rFonts w:ascii="Times New Roman" w:hAnsi="Times New Roman" w:cs="Times New Roman"/>
          <w:sz w:val="24"/>
          <w:szCs w:val="24"/>
        </w:rPr>
      </w:pPr>
      <w:r w:rsidRPr="000D7699">
        <w:rPr>
          <w:rFonts w:ascii="Times New Roman" w:hAnsi="Times New Roman" w:cs="Times New Roman"/>
          <w:sz w:val="24"/>
          <w:szCs w:val="24"/>
        </w:rPr>
        <w:t xml:space="preserve">článek </w:t>
      </w:r>
      <w:proofErr w:type="gramStart"/>
      <w:r w:rsidRPr="000D7699">
        <w:rPr>
          <w:rFonts w:ascii="Times New Roman" w:hAnsi="Times New Roman" w:cs="Times New Roman"/>
          <w:sz w:val="24"/>
          <w:szCs w:val="24"/>
        </w:rPr>
        <w:t>16d</w:t>
      </w:r>
      <w:proofErr w:type="gramEnd"/>
      <w:r w:rsidRPr="000D7699">
        <w:rPr>
          <w:rFonts w:ascii="Times New Roman" w:hAnsi="Times New Roman" w:cs="Times New Roman"/>
          <w:sz w:val="24"/>
          <w:szCs w:val="24"/>
        </w:rPr>
        <w:t xml:space="preserve"> odst. 2 směrnice RED III, který je transponován v § 33 ZOZE.</w:t>
      </w:r>
    </w:p>
    <w:p w14:paraId="2945A15B" w14:textId="77777777" w:rsidR="00B46D14" w:rsidRPr="000D7699" w:rsidRDefault="00B46D14" w:rsidP="00B46D14">
      <w:pPr>
        <w:spacing w:after="120" w:line="276" w:lineRule="auto"/>
        <w:jc w:val="both"/>
        <w:rPr>
          <w:rFonts w:ascii="Times New Roman" w:hAnsi="Times New Roman" w:cs="Times New Roman"/>
          <w:sz w:val="24"/>
          <w:szCs w:val="24"/>
        </w:rPr>
      </w:pPr>
      <w:r w:rsidRPr="000D7699">
        <w:rPr>
          <w:rFonts w:ascii="Times New Roman" w:hAnsi="Times New Roman" w:cs="Times New Roman"/>
          <w:sz w:val="24"/>
          <w:szCs w:val="24"/>
        </w:rPr>
        <w:lastRenderedPageBreak/>
        <w:t xml:space="preserve">V souladu s výše uvedeným je nezbytné, aby právní úprava obsažená v ZOZE nabyla účinnosti bez zbytečného odkladu. Navrhuje se proto účinnost zákona prvním dnem kalendářního měsíce následujícího po dni jeho vyhlášení.  Naléhavý obecný zájem ve smyslu § 9 odst. 3 zákona </w:t>
      </w:r>
      <w:r>
        <w:rPr>
          <w:rFonts w:ascii="Times New Roman" w:hAnsi="Times New Roman"/>
          <w:szCs w:val="24"/>
        </w:rPr>
        <w:br/>
      </w:r>
      <w:r w:rsidRPr="000D7699">
        <w:rPr>
          <w:rFonts w:ascii="Times New Roman" w:hAnsi="Times New Roman" w:cs="Times New Roman"/>
          <w:sz w:val="24"/>
          <w:szCs w:val="24"/>
        </w:rPr>
        <w:t>č. 222/2016 Sb., o Sbírce zákonů a mezinárodních smluv a o tvorbě právních předpisů vyhlašovaných ve Sbírce zákonů a mezinárodních smluv (zákon o Sbírce zákonů a mezinárodních smluv) je odůvodněn potřebou včasné transpozice požadavků směrnice Evropského parlamentu a Rady (EU) 2023/2413, resp. potřebou, aby nebyla výrazně překročena transpoziční lhůta vztahující se k převažující části obsahu zákona (21. května 2025).</w:t>
      </w:r>
    </w:p>
    <w:p w14:paraId="427B7F8F" w14:textId="1B25BF1E" w:rsidR="00813777" w:rsidRDefault="00813777" w:rsidP="00B46D14">
      <w:pPr>
        <w:rPr>
          <w:rFonts w:ascii="Times New Roman" w:hAnsi="Times New Roman" w:cs="Times New Roman"/>
          <w:sz w:val="24"/>
          <w:szCs w:val="24"/>
        </w:rPr>
      </w:pPr>
    </w:p>
    <w:p w14:paraId="1221AB1B" w14:textId="53C3DC8F" w:rsidR="00544831" w:rsidRDefault="00544831" w:rsidP="00544831">
      <w:pPr>
        <w:jc w:val="center"/>
        <w:rPr>
          <w:rFonts w:ascii="Times New Roman" w:hAnsi="Times New Roman" w:cs="Times New Roman"/>
          <w:sz w:val="24"/>
          <w:szCs w:val="24"/>
        </w:rPr>
      </w:pPr>
      <w:r>
        <w:rPr>
          <w:rFonts w:ascii="Times New Roman" w:hAnsi="Times New Roman" w:cs="Times New Roman"/>
          <w:sz w:val="24"/>
          <w:szCs w:val="24"/>
        </w:rPr>
        <w:t>V Praze dne 12. března 2025</w:t>
      </w:r>
    </w:p>
    <w:p w14:paraId="1BF12E8C" w14:textId="0E93671C" w:rsidR="00544831" w:rsidRPr="00E808C4" w:rsidRDefault="00544831" w:rsidP="00B46D14">
      <w:pPr>
        <w:rPr>
          <w:rFonts w:ascii="Times New Roman" w:hAnsi="Times New Roman" w:cs="Times New Roman"/>
          <w:sz w:val="24"/>
          <w:szCs w:val="24"/>
        </w:rPr>
      </w:pPr>
    </w:p>
    <w:p w14:paraId="14736799" w14:textId="77777777"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Předseda vlády:</w:t>
      </w:r>
    </w:p>
    <w:p w14:paraId="2A5A21B7" w14:textId="77777777" w:rsidR="00544831" w:rsidRPr="00E808C4" w:rsidRDefault="00544831" w:rsidP="00544831">
      <w:pPr>
        <w:spacing w:after="0" w:line="23" w:lineRule="atLeast"/>
        <w:jc w:val="center"/>
        <w:rPr>
          <w:rFonts w:ascii="Times New Roman" w:hAnsi="Times New Roman"/>
          <w:sz w:val="24"/>
          <w:szCs w:val="24"/>
        </w:rPr>
      </w:pPr>
    </w:p>
    <w:p w14:paraId="5ECC27BF" w14:textId="77777777"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prof. PhDr. Petr Fiala, Ph.D., LL.M.</w:t>
      </w:r>
    </w:p>
    <w:p w14:paraId="591DA20D" w14:textId="77777777" w:rsidR="00544831" w:rsidRPr="00E808C4" w:rsidRDefault="00544831" w:rsidP="00544831">
      <w:pPr>
        <w:spacing w:after="0" w:line="23" w:lineRule="atLeast"/>
        <w:jc w:val="center"/>
        <w:rPr>
          <w:rFonts w:ascii="Times New Roman" w:hAnsi="Times New Roman"/>
          <w:sz w:val="24"/>
          <w:szCs w:val="24"/>
        </w:rPr>
      </w:pPr>
    </w:p>
    <w:p w14:paraId="60DEBA7E" w14:textId="77777777"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podepsáno elektronicky</w:t>
      </w:r>
    </w:p>
    <w:p w14:paraId="5BA55195" w14:textId="77777777" w:rsidR="00544831" w:rsidRPr="00E808C4" w:rsidRDefault="00544831" w:rsidP="00544831">
      <w:pPr>
        <w:spacing w:after="0" w:line="23" w:lineRule="atLeast"/>
        <w:jc w:val="center"/>
        <w:rPr>
          <w:rFonts w:ascii="Times New Roman" w:hAnsi="Times New Roman"/>
          <w:sz w:val="24"/>
          <w:szCs w:val="24"/>
        </w:rPr>
      </w:pPr>
    </w:p>
    <w:p w14:paraId="7037AADA" w14:textId="77777777" w:rsidR="00544831" w:rsidRPr="00E808C4" w:rsidRDefault="00544831" w:rsidP="00544831">
      <w:pPr>
        <w:spacing w:after="0" w:line="23" w:lineRule="atLeast"/>
        <w:jc w:val="center"/>
        <w:rPr>
          <w:rFonts w:ascii="Times New Roman" w:hAnsi="Times New Roman"/>
          <w:sz w:val="24"/>
          <w:szCs w:val="24"/>
        </w:rPr>
      </w:pPr>
    </w:p>
    <w:p w14:paraId="22A2525A" w14:textId="77777777" w:rsidR="00544831" w:rsidRPr="00E808C4" w:rsidRDefault="00544831" w:rsidP="00544831">
      <w:pPr>
        <w:spacing w:after="0" w:line="23" w:lineRule="atLeast"/>
        <w:jc w:val="center"/>
        <w:rPr>
          <w:rFonts w:ascii="Times New Roman" w:hAnsi="Times New Roman"/>
          <w:sz w:val="24"/>
          <w:szCs w:val="24"/>
        </w:rPr>
      </w:pPr>
    </w:p>
    <w:p w14:paraId="0DF52D2D" w14:textId="77777777" w:rsidR="00544831" w:rsidRPr="00E808C4" w:rsidRDefault="00544831" w:rsidP="00544831">
      <w:pPr>
        <w:spacing w:after="0" w:line="23" w:lineRule="atLeast"/>
        <w:jc w:val="center"/>
        <w:rPr>
          <w:rFonts w:ascii="Times New Roman" w:hAnsi="Times New Roman"/>
          <w:sz w:val="24"/>
          <w:szCs w:val="24"/>
        </w:rPr>
      </w:pPr>
    </w:p>
    <w:p w14:paraId="11D2C92E" w14:textId="77777777"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Ministr průmyslu a obchodu:</w:t>
      </w:r>
    </w:p>
    <w:p w14:paraId="5E7C952B" w14:textId="77777777" w:rsidR="00544831" w:rsidRPr="00E808C4" w:rsidRDefault="00544831" w:rsidP="00544831">
      <w:pPr>
        <w:spacing w:after="0" w:line="23" w:lineRule="atLeast"/>
        <w:jc w:val="center"/>
        <w:rPr>
          <w:rFonts w:ascii="Times New Roman" w:hAnsi="Times New Roman"/>
          <w:sz w:val="24"/>
          <w:szCs w:val="24"/>
        </w:rPr>
      </w:pPr>
    </w:p>
    <w:p w14:paraId="6C7379F2" w14:textId="77777777"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Ing. Lukáš Vlček</w:t>
      </w:r>
    </w:p>
    <w:p w14:paraId="251A2543" w14:textId="77777777" w:rsidR="00544831" w:rsidRPr="00E808C4" w:rsidRDefault="00544831" w:rsidP="00544831">
      <w:pPr>
        <w:spacing w:after="0" w:line="23" w:lineRule="atLeast"/>
        <w:jc w:val="center"/>
        <w:rPr>
          <w:rFonts w:ascii="Times New Roman" w:hAnsi="Times New Roman"/>
          <w:sz w:val="24"/>
          <w:szCs w:val="24"/>
        </w:rPr>
      </w:pPr>
    </w:p>
    <w:p w14:paraId="771447FD" w14:textId="6D1D9EBD"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podepsáno elektronicky</w:t>
      </w:r>
    </w:p>
    <w:p w14:paraId="245FBCC3" w14:textId="76245FEC" w:rsidR="00544831" w:rsidRPr="00E808C4" w:rsidRDefault="00544831" w:rsidP="00544831">
      <w:pPr>
        <w:spacing w:after="0" w:line="23" w:lineRule="atLeast"/>
        <w:jc w:val="center"/>
        <w:rPr>
          <w:rFonts w:ascii="Times New Roman" w:hAnsi="Times New Roman"/>
          <w:sz w:val="24"/>
          <w:szCs w:val="24"/>
        </w:rPr>
      </w:pPr>
    </w:p>
    <w:p w14:paraId="6C80CE34" w14:textId="77777777" w:rsidR="00544831" w:rsidRPr="00E808C4" w:rsidRDefault="00544831" w:rsidP="00544831">
      <w:pPr>
        <w:spacing w:after="0" w:line="23" w:lineRule="atLeast"/>
        <w:jc w:val="center"/>
        <w:rPr>
          <w:rFonts w:ascii="Times New Roman" w:hAnsi="Times New Roman"/>
          <w:sz w:val="24"/>
          <w:szCs w:val="24"/>
        </w:rPr>
      </w:pPr>
    </w:p>
    <w:p w14:paraId="34AB3D94" w14:textId="24738945" w:rsidR="00544831" w:rsidRPr="00E808C4" w:rsidRDefault="00544831" w:rsidP="00544831">
      <w:pPr>
        <w:spacing w:after="0" w:line="23" w:lineRule="atLeast"/>
        <w:jc w:val="center"/>
        <w:rPr>
          <w:rFonts w:ascii="Times New Roman" w:hAnsi="Times New Roman"/>
          <w:sz w:val="24"/>
          <w:szCs w:val="24"/>
        </w:rPr>
      </w:pPr>
    </w:p>
    <w:p w14:paraId="7F65D096" w14:textId="77777777" w:rsidR="00544831" w:rsidRPr="00E808C4" w:rsidRDefault="00544831" w:rsidP="00544831">
      <w:pPr>
        <w:spacing w:after="0" w:line="23" w:lineRule="atLeast"/>
        <w:jc w:val="center"/>
        <w:rPr>
          <w:rFonts w:ascii="Times New Roman" w:hAnsi="Times New Roman"/>
          <w:sz w:val="24"/>
          <w:szCs w:val="24"/>
        </w:rPr>
      </w:pPr>
    </w:p>
    <w:p w14:paraId="75F09A33" w14:textId="2353BA4C"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Ministr životního prostředí:</w:t>
      </w:r>
    </w:p>
    <w:p w14:paraId="5E1EABA2" w14:textId="77777777" w:rsidR="00544831" w:rsidRPr="00E808C4" w:rsidRDefault="00544831" w:rsidP="00544831">
      <w:pPr>
        <w:spacing w:after="0" w:line="23" w:lineRule="atLeast"/>
        <w:jc w:val="center"/>
        <w:rPr>
          <w:rFonts w:ascii="Times New Roman" w:hAnsi="Times New Roman"/>
          <w:sz w:val="24"/>
          <w:szCs w:val="24"/>
        </w:rPr>
      </w:pPr>
    </w:p>
    <w:p w14:paraId="2A588BDE" w14:textId="59AB3E44"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 xml:space="preserve">Mgr. Petr Hladík </w:t>
      </w:r>
    </w:p>
    <w:p w14:paraId="19809D6F" w14:textId="77777777" w:rsidR="00544831" w:rsidRPr="00E808C4" w:rsidRDefault="00544831" w:rsidP="00544831">
      <w:pPr>
        <w:spacing w:after="0" w:line="23" w:lineRule="atLeast"/>
        <w:jc w:val="center"/>
        <w:rPr>
          <w:rFonts w:ascii="Times New Roman" w:hAnsi="Times New Roman"/>
          <w:sz w:val="24"/>
          <w:szCs w:val="24"/>
        </w:rPr>
      </w:pPr>
    </w:p>
    <w:p w14:paraId="73F33583" w14:textId="3A8B330B" w:rsidR="00544831" w:rsidRPr="00E808C4" w:rsidRDefault="00544831" w:rsidP="00544831">
      <w:pPr>
        <w:spacing w:after="0" w:line="23" w:lineRule="atLeast"/>
        <w:jc w:val="center"/>
        <w:rPr>
          <w:rFonts w:ascii="Times New Roman" w:hAnsi="Times New Roman"/>
          <w:sz w:val="24"/>
          <w:szCs w:val="24"/>
        </w:rPr>
      </w:pPr>
      <w:r w:rsidRPr="00E808C4">
        <w:rPr>
          <w:rFonts w:ascii="Times New Roman" w:hAnsi="Times New Roman"/>
          <w:sz w:val="24"/>
          <w:szCs w:val="24"/>
        </w:rPr>
        <w:t>podepsáno elektronicky</w:t>
      </w:r>
    </w:p>
    <w:p w14:paraId="74A7565A" w14:textId="52A8AFBC" w:rsidR="00544831" w:rsidRPr="00E808C4" w:rsidRDefault="00544831" w:rsidP="00544831">
      <w:pPr>
        <w:spacing w:after="0" w:line="23" w:lineRule="atLeast"/>
        <w:jc w:val="center"/>
        <w:rPr>
          <w:rFonts w:ascii="Times New Roman" w:hAnsi="Times New Roman"/>
          <w:sz w:val="24"/>
          <w:szCs w:val="24"/>
        </w:rPr>
      </w:pPr>
    </w:p>
    <w:p w14:paraId="2C6A8EA6" w14:textId="0EEF377F" w:rsidR="00544831" w:rsidRPr="00E808C4" w:rsidRDefault="00544831" w:rsidP="00544831">
      <w:pPr>
        <w:spacing w:after="0" w:line="23" w:lineRule="atLeast"/>
        <w:jc w:val="center"/>
        <w:rPr>
          <w:rFonts w:ascii="Times New Roman" w:hAnsi="Times New Roman"/>
          <w:sz w:val="24"/>
          <w:szCs w:val="24"/>
        </w:rPr>
      </w:pPr>
    </w:p>
    <w:p w14:paraId="0A30B7AA" w14:textId="0A02B4E6" w:rsidR="00544831" w:rsidRPr="00E808C4" w:rsidRDefault="00544831" w:rsidP="00544831">
      <w:pPr>
        <w:spacing w:after="0" w:line="23" w:lineRule="atLeast"/>
        <w:jc w:val="center"/>
        <w:rPr>
          <w:rFonts w:ascii="Times New Roman" w:hAnsi="Times New Roman"/>
          <w:sz w:val="24"/>
          <w:szCs w:val="24"/>
        </w:rPr>
      </w:pPr>
    </w:p>
    <w:p w14:paraId="24E2A19D" w14:textId="255ED782" w:rsidR="00544831" w:rsidRPr="00E808C4" w:rsidRDefault="00544831" w:rsidP="00544831">
      <w:pPr>
        <w:spacing w:after="0" w:line="23" w:lineRule="atLeast"/>
        <w:jc w:val="center"/>
        <w:rPr>
          <w:rFonts w:ascii="Times New Roman" w:hAnsi="Times New Roman"/>
          <w:sz w:val="24"/>
          <w:szCs w:val="24"/>
        </w:rPr>
      </w:pPr>
    </w:p>
    <w:p w14:paraId="427E570A" w14:textId="2FC29578" w:rsidR="00544831" w:rsidRPr="00E808C4" w:rsidRDefault="00E808C4" w:rsidP="00544831">
      <w:pPr>
        <w:spacing w:after="0" w:line="23" w:lineRule="atLeast"/>
        <w:jc w:val="center"/>
        <w:rPr>
          <w:rFonts w:ascii="Times New Roman" w:hAnsi="Times New Roman" w:cs="Times New Roman"/>
          <w:sz w:val="24"/>
          <w:szCs w:val="24"/>
        </w:rPr>
      </w:pPr>
      <w:r w:rsidRPr="00E808C4">
        <w:rPr>
          <w:rFonts w:ascii="Times New Roman" w:hAnsi="Times New Roman" w:cs="Times New Roman"/>
          <w:sz w:val="24"/>
          <w:szCs w:val="24"/>
        </w:rPr>
        <w:t>Ministr pro místní rozvoj</w:t>
      </w:r>
    </w:p>
    <w:p w14:paraId="75A7EFBD" w14:textId="46A51035" w:rsidR="00544831" w:rsidRPr="00E808C4" w:rsidRDefault="00544831" w:rsidP="00544831">
      <w:pPr>
        <w:spacing w:after="0" w:line="23" w:lineRule="atLeast"/>
        <w:jc w:val="center"/>
        <w:rPr>
          <w:rFonts w:ascii="Times New Roman" w:hAnsi="Times New Roman" w:cs="Times New Roman"/>
          <w:sz w:val="24"/>
          <w:szCs w:val="24"/>
        </w:rPr>
      </w:pPr>
    </w:p>
    <w:p w14:paraId="7188EA18" w14:textId="0DE6E420" w:rsidR="00544831" w:rsidRPr="00E808C4" w:rsidRDefault="00544831" w:rsidP="00544831">
      <w:pPr>
        <w:spacing w:after="0" w:line="23" w:lineRule="atLeast"/>
        <w:jc w:val="center"/>
        <w:rPr>
          <w:rFonts w:ascii="Times New Roman" w:hAnsi="Times New Roman" w:cs="Times New Roman"/>
          <w:spacing w:val="3"/>
          <w:sz w:val="24"/>
          <w:szCs w:val="24"/>
          <w:shd w:val="clear" w:color="auto" w:fill="FFFFFF"/>
        </w:rPr>
      </w:pPr>
      <w:r w:rsidRPr="00E808C4">
        <w:rPr>
          <w:rFonts w:ascii="Times New Roman" w:hAnsi="Times New Roman" w:cs="Times New Roman"/>
          <w:spacing w:val="3"/>
          <w:sz w:val="24"/>
          <w:szCs w:val="24"/>
          <w:shd w:val="clear" w:color="auto" w:fill="FFFFFF"/>
        </w:rPr>
        <w:t>Ing. Petr Kulhánek</w:t>
      </w:r>
    </w:p>
    <w:p w14:paraId="6DCA4C34" w14:textId="77777777" w:rsidR="00E808C4" w:rsidRPr="00E808C4" w:rsidRDefault="00E808C4" w:rsidP="00544831">
      <w:pPr>
        <w:spacing w:after="0" w:line="23" w:lineRule="atLeast"/>
        <w:jc w:val="center"/>
        <w:rPr>
          <w:rFonts w:ascii="Times New Roman" w:hAnsi="Times New Roman" w:cs="Times New Roman"/>
          <w:sz w:val="24"/>
          <w:szCs w:val="24"/>
        </w:rPr>
      </w:pPr>
    </w:p>
    <w:p w14:paraId="47E76421" w14:textId="04DA6A05" w:rsidR="00544831" w:rsidRPr="00E808C4" w:rsidRDefault="00E808C4" w:rsidP="00E808C4">
      <w:pPr>
        <w:spacing w:after="0" w:line="23" w:lineRule="atLeast"/>
        <w:jc w:val="center"/>
        <w:rPr>
          <w:rFonts w:ascii="Times New Roman" w:hAnsi="Times New Roman" w:cs="Times New Roman"/>
          <w:sz w:val="24"/>
          <w:szCs w:val="24"/>
        </w:rPr>
      </w:pPr>
      <w:r w:rsidRPr="00E808C4">
        <w:rPr>
          <w:rFonts w:ascii="Times New Roman" w:hAnsi="Times New Roman" w:cs="Times New Roman"/>
          <w:sz w:val="24"/>
          <w:szCs w:val="24"/>
        </w:rPr>
        <w:t>podepsáno elektronicky</w:t>
      </w:r>
    </w:p>
    <w:sectPr w:rsidR="00544831" w:rsidRPr="00E808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CC9A" w14:textId="77777777" w:rsidR="009122C2" w:rsidRDefault="009122C2" w:rsidP="00FE35CE">
      <w:pPr>
        <w:spacing w:after="0" w:line="240" w:lineRule="auto"/>
      </w:pPr>
      <w:r>
        <w:separator/>
      </w:r>
    </w:p>
  </w:endnote>
  <w:endnote w:type="continuationSeparator" w:id="0">
    <w:p w14:paraId="06522610" w14:textId="77777777" w:rsidR="009122C2" w:rsidRDefault="009122C2" w:rsidP="00FE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34027"/>
      <w:docPartObj>
        <w:docPartGallery w:val="Page Numbers (Bottom of Page)"/>
        <w:docPartUnique/>
      </w:docPartObj>
    </w:sdtPr>
    <w:sdtEndPr/>
    <w:sdtContent>
      <w:p w14:paraId="1BCB405F" w14:textId="5765929A" w:rsidR="001E1845" w:rsidRDefault="001E1845" w:rsidP="006155E2">
        <w:pPr>
          <w:pStyle w:val="Zpat"/>
          <w:jc w:val="center"/>
        </w:pPr>
        <w:r>
          <w:fldChar w:fldCharType="begin"/>
        </w:r>
        <w:r>
          <w:instrText>PAGE   \* MERGEFORMAT</w:instrText>
        </w:r>
        <w:r>
          <w:fldChar w:fldCharType="separate"/>
        </w:r>
        <w:r w:rsidR="00EB220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76BE" w14:textId="77777777" w:rsidR="009122C2" w:rsidRDefault="009122C2" w:rsidP="00FE35CE">
      <w:pPr>
        <w:spacing w:after="0" w:line="240" w:lineRule="auto"/>
      </w:pPr>
      <w:r>
        <w:separator/>
      </w:r>
    </w:p>
  </w:footnote>
  <w:footnote w:type="continuationSeparator" w:id="0">
    <w:p w14:paraId="3BD692C4" w14:textId="77777777" w:rsidR="009122C2" w:rsidRDefault="009122C2" w:rsidP="00FE35CE">
      <w:pPr>
        <w:spacing w:after="0" w:line="240" w:lineRule="auto"/>
      </w:pPr>
      <w:r>
        <w:continuationSeparator/>
      </w:r>
    </w:p>
  </w:footnote>
  <w:footnote w:id="1">
    <w:p w14:paraId="74076C86" w14:textId="2BDCB930" w:rsidR="001E1845" w:rsidRDefault="001E1845" w:rsidP="00D11911">
      <w:pPr>
        <w:pStyle w:val="Textpoznpodarou"/>
        <w:jc w:val="both"/>
      </w:pPr>
      <w:r>
        <w:rPr>
          <w:rStyle w:val="Znakapoznpodarou"/>
        </w:rPr>
        <w:t>1)</w:t>
      </w:r>
      <w:r>
        <w:t xml:space="preserve"> </w:t>
      </w:r>
      <w:r w:rsidRPr="00E03650">
        <w:t xml:space="preserve">Čl. </w:t>
      </w:r>
      <w:proofErr w:type="gramStart"/>
      <w:r w:rsidRPr="00E03650">
        <w:t>15</w:t>
      </w:r>
      <w:r>
        <w:t>b</w:t>
      </w:r>
      <w:proofErr w:type="gramEnd"/>
      <w:r w:rsidRPr="00E03650">
        <w:t xml:space="preserve"> až</w:t>
      </w:r>
      <w:r>
        <w:t xml:space="preserve"> 16d</w:t>
      </w:r>
      <w:r w:rsidRPr="00E03650">
        <w:t xml:space="preserve"> směrnice Evropského parlamentu a Rady (EU) 2018/2001 ze dne 11. prosince 2018 o podpoře využívání energie z obnovitelných zdrojů (přepracované znění), ve znění směrnice Evropského parlamentu a Rady (EU) 2023/2413.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AC3"/>
    <w:multiLevelType w:val="hybridMultilevel"/>
    <w:tmpl w:val="25CE9E5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05930120"/>
    <w:multiLevelType w:val="hybridMultilevel"/>
    <w:tmpl w:val="D3365846"/>
    <w:lvl w:ilvl="0" w:tplc="A4FE240A">
      <w:start w:val="18"/>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3970A8"/>
    <w:multiLevelType w:val="multilevel"/>
    <w:tmpl w:val="608A0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63028"/>
    <w:multiLevelType w:val="hybridMultilevel"/>
    <w:tmpl w:val="91527A68"/>
    <w:lvl w:ilvl="0" w:tplc="5522611A">
      <w:start w:val="1"/>
      <w:numFmt w:val="decimal"/>
      <w:lvlText w:val="(%1)"/>
      <w:lvlJc w:val="left"/>
      <w:pPr>
        <w:ind w:left="1068" w:hanging="360"/>
      </w:pPr>
      <w:rPr>
        <w:rFonts w:hint="default"/>
        <w:color w:val="000000"/>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9371BD0"/>
    <w:multiLevelType w:val="singleLevel"/>
    <w:tmpl w:val="6DEEB434"/>
    <w:lvl w:ilvl="0">
      <w:start w:val="1"/>
      <w:numFmt w:val="decimal"/>
      <w:pStyle w:val="Novelizanbod"/>
      <w:lvlText w:val="%1."/>
      <w:lvlJc w:val="left"/>
      <w:pPr>
        <w:tabs>
          <w:tab w:val="num" w:pos="567"/>
        </w:tabs>
        <w:ind w:left="567" w:hanging="567"/>
      </w:pPr>
      <w:rPr>
        <w:b/>
        <w:i w:val="0"/>
        <w:strike w:val="0"/>
      </w:rPr>
    </w:lvl>
  </w:abstractNum>
  <w:abstractNum w:abstractNumId="5" w15:restartNumberingAfterBreak="0">
    <w:nsid w:val="1E54467F"/>
    <w:multiLevelType w:val="hybridMultilevel"/>
    <w:tmpl w:val="FCC80832"/>
    <w:lvl w:ilvl="0" w:tplc="8C66B8C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0E81BA6"/>
    <w:multiLevelType w:val="hybridMultilevel"/>
    <w:tmpl w:val="EF32F770"/>
    <w:lvl w:ilvl="0" w:tplc="5FAA719E">
      <w:start w:val="16"/>
      <w:numFmt w:val="decimal"/>
      <w:lvlText w:val="%1."/>
      <w:lvlJc w:val="left"/>
      <w:pPr>
        <w:ind w:left="502"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F227CA"/>
    <w:multiLevelType w:val="hybridMultilevel"/>
    <w:tmpl w:val="34C02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932DC"/>
    <w:multiLevelType w:val="hybridMultilevel"/>
    <w:tmpl w:val="8F4CC834"/>
    <w:lvl w:ilvl="0" w:tplc="8D3800AE">
      <w:start w:val="1"/>
      <w:numFmt w:val="decimal"/>
      <w:lvlText w:val="%1."/>
      <w:lvlJc w:val="left"/>
      <w:pPr>
        <w:ind w:left="502"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E346DA"/>
    <w:multiLevelType w:val="hybridMultilevel"/>
    <w:tmpl w:val="B7D294E6"/>
    <w:lvl w:ilvl="0" w:tplc="EAA8F1F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E4BDF"/>
    <w:multiLevelType w:val="hybridMultilevel"/>
    <w:tmpl w:val="A4DAD870"/>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49273C"/>
    <w:multiLevelType w:val="hybridMultilevel"/>
    <w:tmpl w:val="F3A21174"/>
    <w:lvl w:ilvl="0" w:tplc="0F045BDE">
      <w:start w:val="1"/>
      <w:numFmt w:val="upperLetter"/>
      <w:lvlText w:val="%1"/>
      <w:lvlJc w:val="left"/>
      <w:pPr>
        <w:ind w:left="360" w:hanging="360"/>
      </w:pPr>
      <w:rPr>
        <w:rFonts w:hint="default"/>
        <w:b/>
      </w:rPr>
    </w:lvl>
    <w:lvl w:ilvl="1" w:tplc="E4588ECE" w:tentative="1">
      <w:start w:val="1"/>
      <w:numFmt w:val="lowerLetter"/>
      <w:lvlText w:val="%2."/>
      <w:lvlJc w:val="left"/>
      <w:pPr>
        <w:ind w:left="1080" w:hanging="360"/>
      </w:pPr>
    </w:lvl>
    <w:lvl w:ilvl="2" w:tplc="099E5F2E" w:tentative="1">
      <w:start w:val="1"/>
      <w:numFmt w:val="lowerRoman"/>
      <w:lvlText w:val="%3."/>
      <w:lvlJc w:val="right"/>
      <w:pPr>
        <w:ind w:left="1800" w:hanging="180"/>
      </w:pPr>
    </w:lvl>
    <w:lvl w:ilvl="3" w:tplc="C7A82572" w:tentative="1">
      <w:start w:val="1"/>
      <w:numFmt w:val="decimal"/>
      <w:lvlText w:val="%4."/>
      <w:lvlJc w:val="left"/>
      <w:pPr>
        <w:ind w:left="2520" w:hanging="360"/>
      </w:pPr>
    </w:lvl>
    <w:lvl w:ilvl="4" w:tplc="F5E29F0A" w:tentative="1">
      <w:start w:val="1"/>
      <w:numFmt w:val="lowerLetter"/>
      <w:lvlText w:val="%5."/>
      <w:lvlJc w:val="left"/>
      <w:pPr>
        <w:ind w:left="3240" w:hanging="360"/>
      </w:pPr>
    </w:lvl>
    <w:lvl w:ilvl="5" w:tplc="EDFCA1C0" w:tentative="1">
      <w:start w:val="1"/>
      <w:numFmt w:val="lowerRoman"/>
      <w:lvlText w:val="%6."/>
      <w:lvlJc w:val="right"/>
      <w:pPr>
        <w:ind w:left="3960" w:hanging="180"/>
      </w:pPr>
    </w:lvl>
    <w:lvl w:ilvl="6" w:tplc="D186B93A" w:tentative="1">
      <w:start w:val="1"/>
      <w:numFmt w:val="decimal"/>
      <w:lvlText w:val="%7."/>
      <w:lvlJc w:val="left"/>
      <w:pPr>
        <w:ind w:left="4680" w:hanging="360"/>
      </w:pPr>
    </w:lvl>
    <w:lvl w:ilvl="7" w:tplc="9B0E0712" w:tentative="1">
      <w:start w:val="1"/>
      <w:numFmt w:val="lowerLetter"/>
      <w:lvlText w:val="%8."/>
      <w:lvlJc w:val="left"/>
      <w:pPr>
        <w:ind w:left="5400" w:hanging="360"/>
      </w:pPr>
    </w:lvl>
    <w:lvl w:ilvl="8" w:tplc="7C58D62C" w:tentative="1">
      <w:start w:val="1"/>
      <w:numFmt w:val="lowerRoman"/>
      <w:lvlText w:val="%9."/>
      <w:lvlJc w:val="right"/>
      <w:pPr>
        <w:ind w:left="6120" w:hanging="180"/>
      </w:pPr>
    </w:lvl>
  </w:abstractNum>
  <w:abstractNum w:abstractNumId="12" w15:restartNumberingAfterBreak="0">
    <w:nsid w:val="355A7174"/>
    <w:multiLevelType w:val="hybridMultilevel"/>
    <w:tmpl w:val="083A0590"/>
    <w:lvl w:ilvl="0" w:tplc="DCBA7C4A">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8933E3"/>
    <w:multiLevelType w:val="hybridMultilevel"/>
    <w:tmpl w:val="1E14285C"/>
    <w:lvl w:ilvl="0" w:tplc="B088F13C">
      <w:start w:val="1"/>
      <w:numFmt w:val="decimal"/>
      <w:lvlText w:val="%1."/>
      <w:lvlJc w:val="left"/>
      <w:pPr>
        <w:ind w:left="360" w:hanging="360"/>
      </w:pPr>
      <w:rPr>
        <w:rFonts w:hint="default"/>
      </w:rPr>
    </w:lvl>
    <w:lvl w:ilvl="1" w:tplc="1BF02FB4" w:tentative="1">
      <w:start w:val="1"/>
      <w:numFmt w:val="lowerLetter"/>
      <w:lvlText w:val="%2."/>
      <w:lvlJc w:val="left"/>
      <w:pPr>
        <w:ind w:left="1080" w:hanging="360"/>
      </w:pPr>
    </w:lvl>
    <w:lvl w:ilvl="2" w:tplc="93AE2440" w:tentative="1">
      <w:start w:val="1"/>
      <w:numFmt w:val="lowerRoman"/>
      <w:lvlText w:val="%3."/>
      <w:lvlJc w:val="right"/>
      <w:pPr>
        <w:ind w:left="1800" w:hanging="180"/>
      </w:pPr>
    </w:lvl>
    <w:lvl w:ilvl="3" w:tplc="0E588238" w:tentative="1">
      <w:start w:val="1"/>
      <w:numFmt w:val="decimal"/>
      <w:lvlText w:val="%4."/>
      <w:lvlJc w:val="left"/>
      <w:pPr>
        <w:ind w:left="2520" w:hanging="360"/>
      </w:pPr>
    </w:lvl>
    <w:lvl w:ilvl="4" w:tplc="3B6E6902" w:tentative="1">
      <w:start w:val="1"/>
      <w:numFmt w:val="lowerLetter"/>
      <w:lvlText w:val="%5."/>
      <w:lvlJc w:val="left"/>
      <w:pPr>
        <w:ind w:left="3240" w:hanging="360"/>
      </w:pPr>
    </w:lvl>
    <w:lvl w:ilvl="5" w:tplc="D1F2EB4E" w:tentative="1">
      <w:start w:val="1"/>
      <w:numFmt w:val="lowerRoman"/>
      <w:lvlText w:val="%6."/>
      <w:lvlJc w:val="right"/>
      <w:pPr>
        <w:ind w:left="3960" w:hanging="180"/>
      </w:pPr>
    </w:lvl>
    <w:lvl w:ilvl="6" w:tplc="9F4801A2" w:tentative="1">
      <w:start w:val="1"/>
      <w:numFmt w:val="decimal"/>
      <w:lvlText w:val="%7."/>
      <w:lvlJc w:val="left"/>
      <w:pPr>
        <w:ind w:left="4680" w:hanging="360"/>
      </w:pPr>
    </w:lvl>
    <w:lvl w:ilvl="7" w:tplc="F7CCFD8E" w:tentative="1">
      <w:start w:val="1"/>
      <w:numFmt w:val="lowerLetter"/>
      <w:lvlText w:val="%8."/>
      <w:lvlJc w:val="left"/>
      <w:pPr>
        <w:ind w:left="5400" w:hanging="360"/>
      </w:pPr>
    </w:lvl>
    <w:lvl w:ilvl="8" w:tplc="C17AFD8C" w:tentative="1">
      <w:start w:val="1"/>
      <w:numFmt w:val="lowerRoman"/>
      <w:lvlText w:val="%9."/>
      <w:lvlJc w:val="right"/>
      <w:pPr>
        <w:ind w:left="6120" w:hanging="180"/>
      </w:pPr>
    </w:lvl>
  </w:abstractNum>
  <w:abstractNum w:abstractNumId="14" w15:restartNumberingAfterBreak="0">
    <w:nsid w:val="45187019"/>
    <w:multiLevelType w:val="hybridMultilevel"/>
    <w:tmpl w:val="EBE416E6"/>
    <w:lvl w:ilvl="0" w:tplc="EFC605A8">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8613DE"/>
    <w:multiLevelType w:val="hybridMultilevel"/>
    <w:tmpl w:val="BC1AD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11031"/>
    <w:multiLevelType w:val="hybridMultilevel"/>
    <w:tmpl w:val="C4E40720"/>
    <w:lvl w:ilvl="0" w:tplc="627A81FA">
      <w:start w:val="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518660D"/>
    <w:multiLevelType w:val="hybridMultilevel"/>
    <w:tmpl w:val="31A62972"/>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565E44"/>
    <w:multiLevelType w:val="hybridMultilevel"/>
    <w:tmpl w:val="27BA8F52"/>
    <w:lvl w:ilvl="0" w:tplc="DCBA7C4A">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F73398"/>
    <w:multiLevelType w:val="hybridMultilevel"/>
    <w:tmpl w:val="23E0C31A"/>
    <w:lvl w:ilvl="0" w:tplc="3800ACA6">
      <w:start w:val="13"/>
      <w:numFmt w:val="decimal"/>
      <w:lvlText w:val="%1."/>
      <w:lvlJc w:val="left"/>
      <w:pPr>
        <w:ind w:left="502"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1460739">
    <w:abstractNumId w:val="9"/>
  </w:num>
  <w:num w:numId="2" w16cid:durableId="1573390800">
    <w:abstractNumId w:val="8"/>
  </w:num>
  <w:num w:numId="3" w16cid:durableId="478425914">
    <w:abstractNumId w:val="10"/>
  </w:num>
  <w:num w:numId="4" w16cid:durableId="1152478365">
    <w:abstractNumId w:val="17"/>
  </w:num>
  <w:num w:numId="5" w16cid:durableId="1703626821">
    <w:abstractNumId w:val="4"/>
  </w:num>
  <w:num w:numId="6" w16cid:durableId="1172838001">
    <w:abstractNumId w:val="5"/>
  </w:num>
  <w:num w:numId="7" w16cid:durableId="734350550">
    <w:abstractNumId w:val="16"/>
  </w:num>
  <w:num w:numId="8" w16cid:durableId="329796545">
    <w:abstractNumId w:val="3"/>
  </w:num>
  <w:num w:numId="9" w16cid:durableId="989410389">
    <w:abstractNumId w:val="19"/>
  </w:num>
  <w:num w:numId="10" w16cid:durableId="1318266509">
    <w:abstractNumId w:val="6"/>
  </w:num>
  <w:num w:numId="11" w16cid:durableId="1880698728">
    <w:abstractNumId w:val="1"/>
  </w:num>
  <w:num w:numId="12" w16cid:durableId="1865822623">
    <w:abstractNumId w:val="2"/>
  </w:num>
  <w:num w:numId="13" w16cid:durableId="61679407">
    <w:abstractNumId w:val="7"/>
  </w:num>
  <w:num w:numId="14" w16cid:durableId="2106143795">
    <w:abstractNumId w:val="11"/>
  </w:num>
  <w:num w:numId="15" w16cid:durableId="2066098500">
    <w:abstractNumId w:val="13"/>
  </w:num>
  <w:num w:numId="16" w16cid:durableId="410584650">
    <w:abstractNumId w:val="18"/>
  </w:num>
  <w:num w:numId="17" w16cid:durableId="865292756">
    <w:abstractNumId w:val="15"/>
  </w:num>
  <w:num w:numId="18" w16cid:durableId="1570076440">
    <w:abstractNumId w:val="12"/>
  </w:num>
  <w:num w:numId="19" w16cid:durableId="1120565435">
    <w:abstractNumId w:val="0"/>
  </w:num>
  <w:num w:numId="20" w16cid:durableId="176298893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46"/>
    <w:rsid w:val="000000C2"/>
    <w:rsid w:val="00000751"/>
    <w:rsid w:val="00000861"/>
    <w:rsid w:val="00000915"/>
    <w:rsid w:val="00000A9F"/>
    <w:rsid w:val="00000DA6"/>
    <w:rsid w:val="0000189D"/>
    <w:rsid w:val="00001A45"/>
    <w:rsid w:val="00002CEC"/>
    <w:rsid w:val="00002FD2"/>
    <w:rsid w:val="00003030"/>
    <w:rsid w:val="000034FB"/>
    <w:rsid w:val="00003546"/>
    <w:rsid w:val="00003603"/>
    <w:rsid w:val="000040F6"/>
    <w:rsid w:val="00004D49"/>
    <w:rsid w:val="00004F46"/>
    <w:rsid w:val="000050CB"/>
    <w:rsid w:val="00010C3E"/>
    <w:rsid w:val="000111E7"/>
    <w:rsid w:val="00011204"/>
    <w:rsid w:val="000114FD"/>
    <w:rsid w:val="00011754"/>
    <w:rsid w:val="000119CD"/>
    <w:rsid w:val="00011A54"/>
    <w:rsid w:val="0001218D"/>
    <w:rsid w:val="000121CB"/>
    <w:rsid w:val="000126A0"/>
    <w:rsid w:val="000127C8"/>
    <w:rsid w:val="00012A0F"/>
    <w:rsid w:val="00012BBC"/>
    <w:rsid w:val="00013114"/>
    <w:rsid w:val="000138A0"/>
    <w:rsid w:val="00013994"/>
    <w:rsid w:val="00013EC8"/>
    <w:rsid w:val="000140DC"/>
    <w:rsid w:val="0001496E"/>
    <w:rsid w:val="00015A70"/>
    <w:rsid w:val="00015C23"/>
    <w:rsid w:val="00016151"/>
    <w:rsid w:val="0001662B"/>
    <w:rsid w:val="00016CF3"/>
    <w:rsid w:val="000174F9"/>
    <w:rsid w:val="000206C3"/>
    <w:rsid w:val="00020858"/>
    <w:rsid w:val="000232FC"/>
    <w:rsid w:val="00024183"/>
    <w:rsid w:val="00024BFA"/>
    <w:rsid w:val="00024D03"/>
    <w:rsid w:val="00024E43"/>
    <w:rsid w:val="0002586F"/>
    <w:rsid w:val="000266E4"/>
    <w:rsid w:val="0002694F"/>
    <w:rsid w:val="0002756C"/>
    <w:rsid w:val="00027EB7"/>
    <w:rsid w:val="00031598"/>
    <w:rsid w:val="000318A1"/>
    <w:rsid w:val="00031AC4"/>
    <w:rsid w:val="00032D9D"/>
    <w:rsid w:val="00032FA8"/>
    <w:rsid w:val="00033381"/>
    <w:rsid w:val="00033FBA"/>
    <w:rsid w:val="000343A7"/>
    <w:rsid w:val="00034855"/>
    <w:rsid w:val="000348F6"/>
    <w:rsid w:val="00034B91"/>
    <w:rsid w:val="000352EB"/>
    <w:rsid w:val="000357BB"/>
    <w:rsid w:val="00035988"/>
    <w:rsid w:val="00036352"/>
    <w:rsid w:val="00036DC6"/>
    <w:rsid w:val="00036FAD"/>
    <w:rsid w:val="00037678"/>
    <w:rsid w:val="0004023E"/>
    <w:rsid w:val="00040280"/>
    <w:rsid w:val="0004055F"/>
    <w:rsid w:val="00040644"/>
    <w:rsid w:val="000407DE"/>
    <w:rsid w:val="00040BDB"/>
    <w:rsid w:val="000414EE"/>
    <w:rsid w:val="000424B1"/>
    <w:rsid w:val="0004324E"/>
    <w:rsid w:val="000433C9"/>
    <w:rsid w:val="00043748"/>
    <w:rsid w:val="00043811"/>
    <w:rsid w:val="00043903"/>
    <w:rsid w:val="00043CA4"/>
    <w:rsid w:val="00043FFE"/>
    <w:rsid w:val="000444AE"/>
    <w:rsid w:val="00044AC0"/>
    <w:rsid w:val="0004535E"/>
    <w:rsid w:val="000457B5"/>
    <w:rsid w:val="00045CEC"/>
    <w:rsid w:val="00045E71"/>
    <w:rsid w:val="000461A5"/>
    <w:rsid w:val="000463C9"/>
    <w:rsid w:val="00046AA6"/>
    <w:rsid w:val="00046ACA"/>
    <w:rsid w:val="00046CFD"/>
    <w:rsid w:val="00046EEA"/>
    <w:rsid w:val="000500B4"/>
    <w:rsid w:val="00050462"/>
    <w:rsid w:val="0005071F"/>
    <w:rsid w:val="00050889"/>
    <w:rsid w:val="00050F3D"/>
    <w:rsid w:val="0005120E"/>
    <w:rsid w:val="0005224D"/>
    <w:rsid w:val="000535C2"/>
    <w:rsid w:val="00053724"/>
    <w:rsid w:val="0005483A"/>
    <w:rsid w:val="00056779"/>
    <w:rsid w:val="00056BD0"/>
    <w:rsid w:val="00056FCC"/>
    <w:rsid w:val="00060087"/>
    <w:rsid w:val="00060637"/>
    <w:rsid w:val="00060B14"/>
    <w:rsid w:val="00060B16"/>
    <w:rsid w:val="000619BD"/>
    <w:rsid w:val="000622BD"/>
    <w:rsid w:val="00062ABA"/>
    <w:rsid w:val="0006359C"/>
    <w:rsid w:val="00063A3C"/>
    <w:rsid w:val="00063FFA"/>
    <w:rsid w:val="00064355"/>
    <w:rsid w:val="00065744"/>
    <w:rsid w:val="00065AE6"/>
    <w:rsid w:val="00066B61"/>
    <w:rsid w:val="00066CD6"/>
    <w:rsid w:val="00066D43"/>
    <w:rsid w:val="00066D6B"/>
    <w:rsid w:val="00070369"/>
    <w:rsid w:val="00070375"/>
    <w:rsid w:val="00071BC2"/>
    <w:rsid w:val="00071F42"/>
    <w:rsid w:val="0007317A"/>
    <w:rsid w:val="00073513"/>
    <w:rsid w:val="000737B4"/>
    <w:rsid w:val="0007410D"/>
    <w:rsid w:val="000741F9"/>
    <w:rsid w:val="00074A45"/>
    <w:rsid w:val="00074ACB"/>
    <w:rsid w:val="000756BA"/>
    <w:rsid w:val="000759DA"/>
    <w:rsid w:val="00075C8F"/>
    <w:rsid w:val="00076A25"/>
    <w:rsid w:val="00076A94"/>
    <w:rsid w:val="00076AFF"/>
    <w:rsid w:val="00076EB5"/>
    <w:rsid w:val="00077D9B"/>
    <w:rsid w:val="00080C4D"/>
    <w:rsid w:val="0008104A"/>
    <w:rsid w:val="00081986"/>
    <w:rsid w:val="000819A2"/>
    <w:rsid w:val="0008227A"/>
    <w:rsid w:val="000823DE"/>
    <w:rsid w:val="00082953"/>
    <w:rsid w:val="00082DC0"/>
    <w:rsid w:val="00082E08"/>
    <w:rsid w:val="00083873"/>
    <w:rsid w:val="0008421D"/>
    <w:rsid w:val="00085813"/>
    <w:rsid w:val="00085A12"/>
    <w:rsid w:val="00085ED8"/>
    <w:rsid w:val="000866CD"/>
    <w:rsid w:val="00086E37"/>
    <w:rsid w:val="00087474"/>
    <w:rsid w:val="00087E88"/>
    <w:rsid w:val="0009081F"/>
    <w:rsid w:val="00091B5F"/>
    <w:rsid w:val="00091D29"/>
    <w:rsid w:val="00091D44"/>
    <w:rsid w:val="000924DE"/>
    <w:rsid w:val="000926FC"/>
    <w:rsid w:val="000929FD"/>
    <w:rsid w:val="0009316F"/>
    <w:rsid w:val="000951E1"/>
    <w:rsid w:val="00095731"/>
    <w:rsid w:val="00095C11"/>
    <w:rsid w:val="00095F7C"/>
    <w:rsid w:val="000968EA"/>
    <w:rsid w:val="00096C79"/>
    <w:rsid w:val="0009789E"/>
    <w:rsid w:val="00097A5D"/>
    <w:rsid w:val="000A1964"/>
    <w:rsid w:val="000A1C85"/>
    <w:rsid w:val="000A32C7"/>
    <w:rsid w:val="000A338D"/>
    <w:rsid w:val="000A381F"/>
    <w:rsid w:val="000A3DF2"/>
    <w:rsid w:val="000A44F0"/>
    <w:rsid w:val="000A4B2E"/>
    <w:rsid w:val="000A5195"/>
    <w:rsid w:val="000A5B4C"/>
    <w:rsid w:val="000A6F45"/>
    <w:rsid w:val="000B0067"/>
    <w:rsid w:val="000B008B"/>
    <w:rsid w:val="000B0540"/>
    <w:rsid w:val="000B0A31"/>
    <w:rsid w:val="000B0F69"/>
    <w:rsid w:val="000B139E"/>
    <w:rsid w:val="000B21A5"/>
    <w:rsid w:val="000B25C1"/>
    <w:rsid w:val="000B29E2"/>
    <w:rsid w:val="000B2EBD"/>
    <w:rsid w:val="000B3078"/>
    <w:rsid w:val="000B3839"/>
    <w:rsid w:val="000B3856"/>
    <w:rsid w:val="000B3EA4"/>
    <w:rsid w:val="000B4038"/>
    <w:rsid w:val="000B4C16"/>
    <w:rsid w:val="000B5213"/>
    <w:rsid w:val="000B53D2"/>
    <w:rsid w:val="000B5576"/>
    <w:rsid w:val="000B5843"/>
    <w:rsid w:val="000B5CFC"/>
    <w:rsid w:val="000B6180"/>
    <w:rsid w:val="000B77E9"/>
    <w:rsid w:val="000B7DF6"/>
    <w:rsid w:val="000C03C7"/>
    <w:rsid w:val="000C0785"/>
    <w:rsid w:val="000C0D33"/>
    <w:rsid w:val="000C0E07"/>
    <w:rsid w:val="000C16DD"/>
    <w:rsid w:val="000C25C2"/>
    <w:rsid w:val="000C25F6"/>
    <w:rsid w:val="000C40AE"/>
    <w:rsid w:val="000C4A50"/>
    <w:rsid w:val="000C53B5"/>
    <w:rsid w:val="000C5529"/>
    <w:rsid w:val="000C5CB6"/>
    <w:rsid w:val="000C679E"/>
    <w:rsid w:val="000C6851"/>
    <w:rsid w:val="000C6F58"/>
    <w:rsid w:val="000C76BB"/>
    <w:rsid w:val="000C7743"/>
    <w:rsid w:val="000C791D"/>
    <w:rsid w:val="000C7996"/>
    <w:rsid w:val="000C7A06"/>
    <w:rsid w:val="000C7B06"/>
    <w:rsid w:val="000C7DDD"/>
    <w:rsid w:val="000D04A8"/>
    <w:rsid w:val="000D0A7C"/>
    <w:rsid w:val="000D12DA"/>
    <w:rsid w:val="000D1816"/>
    <w:rsid w:val="000D19A1"/>
    <w:rsid w:val="000D237C"/>
    <w:rsid w:val="000D2CDE"/>
    <w:rsid w:val="000D2FBF"/>
    <w:rsid w:val="000D334E"/>
    <w:rsid w:val="000D4E09"/>
    <w:rsid w:val="000D5189"/>
    <w:rsid w:val="000D5E11"/>
    <w:rsid w:val="000D6056"/>
    <w:rsid w:val="000D6540"/>
    <w:rsid w:val="000D67A9"/>
    <w:rsid w:val="000D6EF4"/>
    <w:rsid w:val="000D7863"/>
    <w:rsid w:val="000D7943"/>
    <w:rsid w:val="000D7984"/>
    <w:rsid w:val="000E00C4"/>
    <w:rsid w:val="000E03FF"/>
    <w:rsid w:val="000E0CD9"/>
    <w:rsid w:val="000E190D"/>
    <w:rsid w:val="000E1997"/>
    <w:rsid w:val="000E1F33"/>
    <w:rsid w:val="000E2CB7"/>
    <w:rsid w:val="000E315B"/>
    <w:rsid w:val="000E3342"/>
    <w:rsid w:val="000E33E9"/>
    <w:rsid w:val="000E3659"/>
    <w:rsid w:val="000E3992"/>
    <w:rsid w:val="000E402A"/>
    <w:rsid w:val="000E446C"/>
    <w:rsid w:val="000E569D"/>
    <w:rsid w:val="000E5E55"/>
    <w:rsid w:val="000E6118"/>
    <w:rsid w:val="000E6603"/>
    <w:rsid w:val="000E68BC"/>
    <w:rsid w:val="000E6A6B"/>
    <w:rsid w:val="000E7995"/>
    <w:rsid w:val="000E7E43"/>
    <w:rsid w:val="000E7F7D"/>
    <w:rsid w:val="000F0206"/>
    <w:rsid w:val="000F05A1"/>
    <w:rsid w:val="000F092A"/>
    <w:rsid w:val="000F2217"/>
    <w:rsid w:val="000F278C"/>
    <w:rsid w:val="000F3197"/>
    <w:rsid w:val="000F3B69"/>
    <w:rsid w:val="000F5720"/>
    <w:rsid w:val="000F5F23"/>
    <w:rsid w:val="000F6C54"/>
    <w:rsid w:val="000F6EFA"/>
    <w:rsid w:val="000F770B"/>
    <w:rsid w:val="00100259"/>
    <w:rsid w:val="00100786"/>
    <w:rsid w:val="00100F42"/>
    <w:rsid w:val="00101C4F"/>
    <w:rsid w:val="00101F0A"/>
    <w:rsid w:val="00102039"/>
    <w:rsid w:val="001024D9"/>
    <w:rsid w:val="001029F2"/>
    <w:rsid w:val="00102A0A"/>
    <w:rsid w:val="00103B38"/>
    <w:rsid w:val="0010407F"/>
    <w:rsid w:val="001044FB"/>
    <w:rsid w:val="00106305"/>
    <w:rsid w:val="001064DE"/>
    <w:rsid w:val="00106C1F"/>
    <w:rsid w:val="00106FE9"/>
    <w:rsid w:val="001071DF"/>
    <w:rsid w:val="00107EE1"/>
    <w:rsid w:val="00110021"/>
    <w:rsid w:val="001112EE"/>
    <w:rsid w:val="00111D64"/>
    <w:rsid w:val="001130E4"/>
    <w:rsid w:val="001132D8"/>
    <w:rsid w:val="00113FF1"/>
    <w:rsid w:val="00114180"/>
    <w:rsid w:val="00114BF8"/>
    <w:rsid w:val="001158C5"/>
    <w:rsid w:val="00116750"/>
    <w:rsid w:val="00116AB6"/>
    <w:rsid w:val="0011799F"/>
    <w:rsid w:val="00121755"/>
    <w:rsid w:val="00121F86"/>
    <w:rsid w:val="001225CC"/>
    <w:rsid w:val="00122FDA"/>
    <w:rsid w:val="001239B5"/>
    <w:rsid w:val="00123A11"/>
    <w:rsid w:val="00123D4A"/>
    <w:rsid w:val="0012402B"/>
    <w:rsid w:val="001241CC"/>
    <w:rsid w:val="00125C0A"/>
    <w:rsid w:val="001266E6"/>
    <w:rsid w:val="001268A6"/>
    <w:rsid w:val="00126EA8"/>
    <w:rsid w:val="001272C0"/>
    <w:rsid w:val="00127B7D"/>
    <w:rsid w:val="00127CE6"/>
    <w:rsid w:val="00130A85"/>
    <w:rsid w:val="001328A9"/>
    <w:rsid w:val="001330E9"/>
    <w:rsid w:val="0013384B"/>
    <w:rsid w:val="00133BE8"/>
    <w:rsid w:val="00134313"/>
    <w:rsid w:val="001343C2"/>
    <w:rsid w:val="00134B76"/>
    <w:rsid w:val="00134DE2"/>
    <w:rsid w:val="00134E7D"/>
    <w:rsid w:val="0013524D"/>
    <w:rsid w:val="001375D5"/>
    <w:rsid w:val="00137A94"/>
    <w:rsid w:val="00140972"/>
    <w:rsid w:val="001421D6"/>
    <w:rsid w:val="00143645"/>
    <w:rsid w:val="00143A51"/>
    <w:rsid w:val="00143BD3"/>
    <w:rsid w:val="00144580"/>
    <w:rsid w:val="00144FE7"/>
    <w:rsid w:val="001450D7"/>
    <w:rsid w:val="00145434"/>
    <w:rsid w:val="0014548B"/>
    <w:rsid w:val="00145516"/>
    <w:rsid w:val="00145B67"/>
    <w:rsid w:val="00145D4B"/>
    <w:rsid w:val="00146168"/>
    <w:rsid w:val="001461BD"/>
    <w:rsid w:val="001461E2"/>
    <w:rsid w:val="001461E3"/>
    <w:rsid w:val="00146C5C"/>
    <w:rsid w:val="00146E55"/>
    <w:rsid w:val="00147091"/>
    <w:rsid w:val="0014793E"/>
    <w:rsid w:val="00147CC0"/>
    <w:rsid w:val="001514DC"/>
    <w:rsid w:val="00151A71"/>
    <w:rsid w:val="00151E9F"/>
    <w:rsid w:val="001525CF"/>
    <w:rsid w:val="00152D8A"/>
    <w:rsid w:val="00153F1C"/>
    <w:rsid w:val="00153F4E"/>
    <w:rsid w:val="001548FB"/>
    <w:rsid w:val="00154C0D"/>
    <w:rsid w:val="00155727"/>
    <w:rsid w:val="00156481"/>
    <w:rsid w:val="001566C6"/>
    <w:rsid w:val="001568F1"/>
    <w:rsid w:val="00156DEB"/>
    <w:rsid w:val="001600E3"/>
    <w:rsid w:val="001616F3"/>
    <w:rsid w:val="00161D8B"/>
    <w:rsid w:val="00161EF6"/>
    <w:rsid w:val="00162361"/>
    <w:rsid w:val="0016270B"/>
    <w:rsid w:val="00162A5F"/>
    <w:rsid w:val="0016306E"/>
    <w:rsid w:val="0016352E"/>
    <w:rsid w:val="001635F5"/>
    <w:rsid w:val="00163756"/>
    <w:rsid w:val="001644CA"/>
    <w:rsid w:val="001668F0"/>
    <w:rsid w:val="00166A4D"/>
    <w:rsid w:val="00166C50"/>
    <w:rsid w:val="00166C80"/>
    <w:rsid w:val="001671E4"/>
    <w:rsid w:val="001673C1"/>
    <w:rsid w:val="00170743"/>
    <w:rsid w:val="0017083E"/>
    <w:rsid w:val="00170A27"/>
    <w:rsid w:val="00170BE2"/>
    <w:rsid w:val="00170C47"/>
    <w:rsid w:val="00171309"/>
    <w:rsid w:val="00171F23"/>
    <w:rsid w:val="00172DAF"/>
    <w:rsid w:val="00173001"/>
    <w:rsid w:val="0017345C"/>
    <w:rsid w:val="00173756"/>
    <w:rsid w:val="0017393E"/>
    <w:rsid w:val="00174219"/>
    <w:rsid w:val="00174456"/>
    <w:rsid w:val="00175232"/>
    <w:rsid w:val="00176361"/>
    <w:rsid w:val="00176951"/>
    <w:rsid w:val="00176A5C"/>
    <w:rsid w:val="0017707D"/>
    <w:rsid w:val="0017712C"/>
    <w:rsid w:val="0017762B"/>
    <w:rsid w:val="0017789E"/>
    <w:rsid w:val="001804CA"/>
    <w:rsid w:val="001808F0"/>
    <w:rsid w:val="00180FC2"/>
    <w:rsid w:val="001810C3"/>
    <w:rsid w:val="00181F83"/>
    <w:rsid w:val="00182096"/>
    <w:rsid w:val="001821CA"/>
    <w:rsid w:val="0018220F"/>
    <w:rsid w:val="001826D5"/>
    <w:rsid w:val="0018292E"/>
    <w:rsid w:val="00182B5B"/>
    <w:rsid w:val="0018337B"/>
    <w:rsid w:val="00184616"/>
    <w:rsid w:val="0018469C"/>
    <w:rsid w:val="00184CA9"/>
    <w:rsid w:val="001850B1"/>
    <w:rsid w:val="00185136"/>
    <w:rsid w:val="0018515F"/>
    <w:rsid w:val="00185ACA"/>
    <w:rsid w:val="00185EAA"/>
    <w:rsid w:val="00186108"/>
    <w:rsid w:val="0018611F"/>
    <w:rsid w:val="001877C9"/>
    <w:rsid w:val="00190552"/>
    <w:rsid w:val="00190932"/>
    <w:rsid w:val="00190FA9"/>
    <w:rsid w:val="00191230"/>
    <w:rsid w:val="00191591"/>
    <w:rsid w:val="00191675"/>
    <w:rsid w:val="00192CC8"/>
    <w:rsid w:val="00192DDD"/>
    <w:rsid w:val="00192EF4"/>
    <w:rsid w:val="00192FEF"/>
    <w:rsid w:val="001931C4"/>
    <w:rsid w:val="001938A1"/>
    <w:rsid w:val="00193D5A"/>
    <w:rsid w:val="001951A8"/>
    <w:rsid w:val="00195C72"/>
    <w:rsid w:val="001965A1"/>
    <w:rsid w:val="00197DDF"/>
    <w:rsid w:val="001A0EEA"/>
    <w:rsid w:val="001A1184"/>
    <w:rsid w:val="001A184C"/>
    <w:rsid w:val="001A19EF"/>
    <w:rsid w:val="001A2A7C"/>
    <w:rsid w:val="001A2E26"/>
    <w:rsid w:val="001A2FCA"/>
    <w:rsid w:val="001A2FF8"/>
    <w:rsid w:val="001A508B"/>
    <w:rsid w:val="001A50DC"/>
    <w:rsid w:val="001A54F5"/>
    <w:rsid w:val="001A6512"/>
    <w:rsid w:val="001A6524"/>
    <w:rsid w:val="001A6AEF"/>
    <w:rsid w:val="001B0393"/>
    <w:rsid w:val="001B0548"/>
    <w:rsid w:val="001B0A24"/>
    <w:rsid w:val="001B0CA2"/>
    <w:rsid w:val="001B168A"/>
    <w:rsid w:val="001B233F"/>
    <w:rsid w:val="001B2851"/>
    <w:rsid w:val="001B2920"/>
    <w:rsid w:val="001B38EF"/>
    <w:rsid w:val="001B3C19"/>
    <w:rsid w:val="001B3C51"/>
    <w:rsid w:val="001B3CD0"/>
    <w:rsid w:val="001B5AAC"/>
    <w:rsid w:val="001B5F9C"/>
    <w:rsid w:val="001B6B8A"/>
    <w:rsid w:val="001B709A"/>
    <w:rsid w:val="001B7D70"/>
    <w:rsid w:val="001C02EB"/>
    <w:rsid w:val="001C06C2"/>
    <w:rsid w:val="001C09FD"/>
    <w:rsid w:val="001C203A"/>
    <w:rsid w:val="001C2539"/>
    <w:rsid w:val="001C2882"/>
    <w:rsid w:val="001C2EEB"/>
    <w:rsid w:val="001C3607"/>
    <w:rsid w:val="001C39E8"/>
    <w:rsid w:val="001C3C3F"/>
    <w:rsid w:val="001C3C4F"/>
    <w:rsid w:val="001C3C69"/>
    <w:rsid w:val="001C4356"/>
    <w:rsid w:val="001C4528"/>
    <w:rsid w:val="001C45C6"/>
    <w:rsid w:val="001C4A3D"/>
    <w:rsid w:val="001C50BA"/>
    <w:rsid w:val="001C60D9"/>
    <w:rsid w:val="001C6976"/>
    <w:rsid w:val="001C7DF5"/>
    <w:rsid w:val="001D01DD"/>
    <w:rsid w:val="001D0791"/>
    <w:rsid w:val="001D133A"/>
    <w:rsid w:val="001D13FD"/>
    <w:rsid w:val="001D23CE"/>
    <w:rsid w:val="001D2BED"/>
    <w:rsid w:val="001D2CD4"/>
    <w:rsid w:val="001D373D"/>
    <w:rsid w:val="001D3C82"/>
    <w:rsid w:val="001D4490"/>
    <w:rsid w:val="001D4BE3"/>
    <w:rsid w:val="001D4D03"/>
    <w:rsid w:val="001D4D0A"/>
    <w:rsid w:val="001D4E10"/>
    <w:rsid w:val="001D516F"/>
    <w:rsid w:val="001D5664"/>
    <w:rsid w:val="001D690A"/>
    <w:rsid w:val="001D799B"/>
    <w:rsid w:val="001D7EB8"/>
    <w:rsid w:val="001E04BD"/>
    <w:rsid w:val="001E12C0"/>
    <w:rsid w:val="001E1654"/>
    <w:rsid w:val="001E1845"/>
    <w:rsid w:val="001E1BF7"/>
    <w:rsid w:val="001E1E09"/>
    <w:rsid w:val="001E230E"/>
    <w:rsid w:val="001E3583"/>
    <w:rsid w:val="001E367D"/>
    <w:rsid w:val="001E4727"/>
    <w:rsid w:val="001E47B0"/>
    <w:rsid w:val="001E4D21"/>
    <w:rsid w:val="001E4E53"/>
    <w:rsid w:val="001E55D5"/>
    <w:rsid w:val="001E57A9"/>
    <w:rsid w:val="001E590D"/>
    <w:rsid w:val="001E6196"/>
    <w:rsid w:val="001E6691"/>
    <w:rsid w:val="001E6FAF"/>
    <w:rsid w:val="001E7C8E"/>
    <w:rsid w:val="001E7FF6"/>
    <w:rsid w:val="001F0D14"/>
    <w:rsid w:val="001F18D3"/>
    <w:rsid w:val="001F1A95"/>
    <w:rsid w:val="001F21AF"/>
    <w:rsid w:val="001F2665"/>
    <w:rsid w:val="001F2A87"/>
    <w:rsid w:val="001F2F42"/>
    <w:rsid w:val="001F3839"/>
    <w:rsid w:val="001F402A"/>
    <w:rsid w:val="001F4261"/>
    <w:rsid w:val="001F456C"/>
    <w:rsid w:val="001F4883"/>
    <w:rsid w:val="001F5119"/>
    <w:rsid w:val="001F5881"/>
    <w:rsid w:val="001F67B2"/>
    <w:rsid w:val="001F6AAD"/>
    <w:rsid w:val="001F78A5"/>
    <w:rsid w:val="001F7DDB"/>
    <w:rsid w:val="002001C8"/>
    <w:rsid w:val="00200FC1"/>
    <w:rsid w:val="00201086"/>
    <w:rsid w:val="00201590"/>
    <w:rsid w:val="00201F77"/>
    <w:rsid w:val="002022A7"/>
    <w:rsid w:val="002028AC"/>
    <w:rsid w:val="00202A41"/>
    <w:rsid w:val="0020379E"/>
    <w:rsid w:val="0020389B"/>
    <w:rsid w:val="002038FC"/>
    <w:rsid w:val="00203AF1"/>
    <w:rsid w:val="00203FCD"/>
    <w:rsid w:val="002045FF"/>
    <w:rsid w:val="002049C8"/>
    <w:rsid w:val="00204CA2"/>
    <w:rsid w:val="00205282"/>
    <w:rsid w:val="00205434"/>
    <w:rsid w:val="0020599A"/>
    <w:rsid w:val="00205BD2"/>
    <w:rsid w:val="002061BD"/>
    <w:rsid w:val="00206A2A"/>
    <w:rsid w:val="00206BF1"/>
    <w:rsid w:val="00206CFB"/>
    <w:rsid w:val="0021163C"/>
    <w:rsid w:val="00211AC9"/>
    <w:rsid w:val="00211D22"/>
    <w:rsid w:val="00212671"/>
    <w:rsid w:val="002126A3"/>
    <w:rsid w:val="00212BCB"/>
    <w:rsid w:val="00213120"/>
    <w:rsid w:val="002131CE"/>
    <w:rsid w:val="00213AB3"/>
    <w:rsid w:val="00214B3D"/>
    <w:rsid w:val="00214D02"/>
    <w:rsid w:val="002157ED"/>
    <w:rsid w:val="002158FA"/>
    <w:rsid w:val="00215F52"/>
    <w:rsid w:val="00216431"/>
    <w:rsid w:val="002169C1"/>
    <w:rsid w:val="00217584"/>
    <w:rsid w:val="002179B1"/>
    <w:rsid w:val="0022007E"/>
    <w:rsid w:val="00220600"/>
    <w:rsid w:val="00220720"/>
    <w:rsid w:val="00220C0D"/>
    <w:rsid w:val="00220FA2"/>
    <w:rsid w:val="00223F3E"/>
    <w:rsid w:val="00224EA2"/>
    <w:rsid w:val="0022516D"/>
    <w:rsid w:val="002252DF"/>
    <w:rsid w:val="00225452"/>
    <w:rsid w:val="00225627"/>
    <w:rsid w:val="00225CC3"/>
    <w:rsid w:val="00225CCB"/>
    <w:rsid w:val="00225DD2"/>
    <w:rsid w:val="002261AD"/>
    <w:rsid w:val="00226762"/>
    <w:rsid w:val="00230EC0"/>
    <w:rsid w:val="002311DB"/>
    <w:rsid w:val="00231ED4"/>
    <w:rsid w:val="00232364"/>
    <w:rsid w:val="00232D52"/>
    <w:rsid w:val="002332E0"/>
    <w:rsid w:val="00233731"/>
    <w:rsid w:val="002339D1"/>
    <w:rsid w:val="00233D5B"/>
    <w:rsid w:val="00233F54"/>
    <w:rsid w:val="002341CF"/>
    <w:rsid w:val="00234415"/>
    <w:rsid w:val="0023555B"/>
    <w:rsid w:val="002358B3"/>
    <w:rsid w:val="00235B2F"/>
    <w:rsid w:val="00237227"/>
    <w:rsid w:val="00240099"/>
    <w:rsid w:val="00240609"/>
    <w:rsid w:val="0024119F"/>
    <w:rsid w:val="002412DA"/>
    <w:rsid w:val="00241B79"/>
    <w:rsid w:val="00241BC5"/>
    <w:rsid w:val="00242948"/>
    <w:rsid w:val="00243499"/>
    <w:rsid w:val="0024352E"/>
    <w:rsid w:val="00244838"/>
    <w:rsid w:val="00244AD8"/>
    <w:rsid w:val="00245380"/>
    <w:rsid w:val="0024550F"/>
    <w:rsid w:val="0024699F"/>
    <w:rsid w:val="00246E65"/>
    <w:rsid w:val="0024721F"/>
    <w:rsid w:val="00247FC3"/>
    <w:rsid w:val="00250955"/>
    <w:rsid w:val="00251684"/>
    <w:rsid w:val="00251DDF"/>
    <w:rsid w:val="002522CB"/>
    <w:rsid w:val="0025354A"/>
    <w:rsid w:val="0025366F"/>
    <w:rsid w:val="00253BC3"/>
    <w:rsid w:val="00253E1C"/>
    <w:rsid w:val="0025445C"/>
    <w:rsid w:val="0025638C"/>
    <w:rsid w:val="00256597"/>
    <w:rsid w:val="002565B3"/>
    <w:rsid w:val="002569E5"/>
    <w:rsid w:val="00257275"/>
    <w:rsid w:val="002575F7"/>
    <w:rsid w:val="002606BE"/>
    <w:rsid w:val="002611AF"/>
    <w:rsid w:val="00262514"/>
    <w:rsid w:val="002628C2"/>
    <w:rsid w:val="00262DB2"/>
    <w:rsid w:val="0026308A"/>
    <w:rsid w:val="002632EF"/>
    <w:rsid w:val="00263960"/>
    <w:rsid w:val="00263976"/>
    <w:rsid w:val="0026439D"/>
    <w:rsid w:val="00265305"/>
    <w:rsid w:val="00265BC5"/>
    <w:rsid w:val="002660A3"/>
    <w:rsid w:val="002669EA"/>
    <w:rsid w:val="00266ADC"/>
    <w:rsid w:val="002676F8"/>
    <w:rsid w:val="00267D48"/>
    <w:rsid w:val="00270513"/>
    <w:rsid w:val="002706FA"/>
    <w:rsid w:val="00270799"/>
    <w:rsid w:val="0027267C"/>
    <w:rsid w:val="00273555"/>
    <w:rsid w:val="0027363A"/>
    <w:rsid w:val="00273772"/>
    <w:rsid w:val="00273EC3"/>
    <w:rsid w:val="00274901"/>
    <w:rsid w:val="00274DE4"/>
    <w:rsid w:val="0027551C"/>
    <w:rsid w:val="002757D6"/>
    <w:rsid w:val="00275DD8"/>
    <w:rsid w:val="00275F27"/>
    <w:rsid w:val="002760F9"/>
    <w:rsid w:val="00276E4A"/>
    <w:rsid w:val="002776BB"/>
    <w:rsid w:val="002803C0"/>
    <w:rsid w:val="00280451"/>
    <w:rsid w:val="0028249E"/>
    <w:rsid w:val="00282696"/>
    <w:rsid w:val="002827B8"/>
    <w:rsid w:val="00282A12"/>
    <w:rsid w:val="002830DF"/>
    <w:rsid w:val="00283157"/>
    <w:rsid w:val="00283CFF"/>
    <w:rsid w:val="00284094"/>
    <w:rsid w:val="00284F07"/>
    <w:rsid w:val="00285571"/>
    <w:rsid w:val="002859AC"/>
    <w:rsid w:val="002866AC"/>
    <w:rsid w:val="00286A61"/>
    <w:rsid w:val="00287956"/>
    <w:rsid w:val="0029009A"/>
    <w:rsid w:val="00290245"/>
    <w:rsid w:val="00290B0A"/>
    <w:rsid w:val="00291121"/>
    <w:rsid w:val="00291BF4"/>
    <w:rsid w:val="00291E00"/>
    <w:rsid w:val="002920ED"/>
    <w:rsid w:val="002927E4"/>
    <w:rsid w:val="0029324C"/>
    <w:rsid w:val="002942C3"/>
    <w:rsid w:val="002951DF"/>
    <w:rsid w:val="002954EF"/>
    <w:rsid w:val="00296B36"/>
    <w:rsid w:val="002A028C"/>
    <w:rsid w:val="002A0890"/>
    <w:rsid w:val="002A10BE"/>
    <w:rsid w:val="002A1132"/>
    <w:rsid w:val="002A1918"/>
    <w:rsid w:val="002A1A91"/>
    <w:rsid w:val="002A2168"/>
    <w:rsid w:val="002A24B1"/>
    <w:rsid w:val="002A2746"/>
    <w:rsid w:val="002A284F"/>
    <w:rsid w:val="002A34CB"/>
    <w:rsid w:val="002A3656"/>
    <w:rsid w:val="002A4121"/>
    <w:rsid w:val="002A4BBC"/>
    <w:rsid w:val="002A5161"/>
    <w:rsid w:val="002A5DB7"/>
    <w:rsid w:val="002A644C"/>
    <w:rsid w:val="002A66A9"/>
    <w:rsid w:val="002A6AB2"/>
    <w:rsid w:val="002A6B22"/>
    <w:rsid w:val="002B0088"/>
    <w:rsid w:val="002B19C7"/>
    <w:rsid w:val="002B1AAC"/>
    <w:rsid w:val="002B1E54"/>
    <w:rsid w:val="002B2338"/>
    <w:rsid w:val="002B2C2B"/>
    <w:rsid w:val="002B2D7E"/>
    <w:rsid w:val="002B346D"/>
    <w:rsid w:val="002B3543"/>
    <w:rsid w:val="002B35BB"/>
    <w:rsid w:val="002B4171"/>
    <w:rsid w:val="002B59D2"/>
    <w:rsid w:val="002B6B3B"/>
    <w:rsid w:val="002B6BD1"/>
    <w:rsid w:val="002B737A"/>
    <w:rsid w:val="002B7B38"/>
    <w:rsid w:val="002C04CE"/>
    <w:rsid w:val="002C08A8"/>
    <w:rsid w:val="002C0B2A"/>
    <w:rsid w:val="002C1291"/>
    <w:rsid w:val="002C16B6"/>
    <w:rsid w:val="002C1C25"/>
    <w:rsid w:val="002C377E"/>
    <w:rsid w:val="002C53C3"/>
    <w:rsid w:val="002C5ADE"/>
    <w:rsid w:val="002C5E75"/>
    <w:rsid w:val="002C65D8"/>
    <w:rsid w:val="002C6E93"/>
    <w:rsid w:val="002C760A"/>
    <w:rsid w:val="002C7880"/>
    <w:rsid w:val="002D00BE"/>
    <w:rsid w:val="002D04F0"/>
    <w:rsid w:val="002D067C"/>
    <w:rsid w:val="002D1007"/>
    <w:rsid w:val="002D149B"/>
    <w:rsid w:val="002D1F98"/>
    <w:rsid w:val="002D20EF"/>
    <w:rsid w:val="002D2201"/>
    <w:rsid w:val="002D2219"/>
    <w:rsid w:val="002D2BE6"/>
    <w:rsid w:val="002D3542"/>
    <w:rsid w:val="002D4389"/>
    <w:rsid w:val="002D4EAF"/>
    <w:rsid w:val="002D5142"/>
    <w:rsid w:val="002D5648"/>
    <w:rsid w:val="002D58F8"/>
    <w:rsid w:val="002D6544"/>
    <w:rsid w:val="002D65C0"/>
    <w:rsid w:val="002D6BD3"/>
    <w:rsid w:val="002D6E86"/>
    <w:rsid w:val="002D78A1"/>
    <w:rsid w:val="002D7E1D"/>
    <w:rsid w:val="002E021C"/>
    <w:rsid w:val="002E0546"/>
    <w:rsid w:val="002E1143"/>
    <w:rsid w:val="002E2354"/>
    <w:rsid w:val="002E23F5"/>
    <w:rsid w:val="002E2431"/>
    <w:rsid w:val="002E27F8"/>
    <w:rsid w:val="002E2AE6"/>
    <w:rsid w:val="002E3D7E"/>
    <w:rsid w:val="002E3FAC"/>
    <w:rsid w:val="002E40F0"/>
    <w:rsid w:val="002E5725"/>
    <w:rsid w:val="002E599A"/>
    <w:rsid w:val="002E5C6D"/>
    <w:rsid w:val="002E5FE6"/>
    <w:rsid w:val="002E61D9"/>
    <w:rsid w:val="002E6B37"/>
    <w:rsid w:val="002E6CA0"/>
    <w:rsid w:val="002E723C"/>
    <w:rsid w:val="002E74B6"/>
    <w:rsid w:val="002E74DA"/>
    <w:rsid w:val="002E7BA9"/>
    <w:rsid w:val="002F077A"/>
    <w:rsid w:val="002F0FCF"/>
    <w:rsid w:val="002F113D"/>
    <w:rsid w:val="002F1A0B"/>
    <w:rsid w:val="002F1F98"/>
    <w:rsid w:val="002F3463"/>
    <w:rsid w:val="002F3506"/>
    <w:rsid w:val="002F43CE"/>
    <w:rsid w:val="002F47AD"/>
    <w:rsid w:val="002F4C5D"/>
    <w:rsid w:val="002F5ADE"/>
    <w:rsid w:val="002F5BA2"/>
    <w:rsid w:val="002F60DE"/>
    <w:rsid w:val="002F62F1"/>
    <w:rsid w:val="002F64E6"/>
    <w:rsid w:val="002F6B12"/>
    <w:rsid w:val="002F6DD0"/>
    <w:rsid w:val="002F7512"/>
    <w:rsid w:val="002F761B"/>
    <w:rsid w:val="003001B4"/>
    <w:rsid w:val="00300B31"/>
    <w:rsid w:val="00301762"/>
    <w:rsid w:val="003020DC"/>
    <w:rsid w:val="00302275"/>
    <w:rsid w:val="003038CA"/>
    <w:rsid w:val="003045F9"/>
    <w:rsid w:val="00305855"/>
    <w:rsid w:val="0030609E"/>
    <w:rsid w:val="0030643E"/>
    <w:rsid w:val="0030653A"/>
    <w:rsid w:val="0030669A"/>
    <w:rsid w:val="003068D9"/>
    <w:rsid w:val="00307203"/>
    <w:rsid w:val="0030730C"/>
    <w:rsid w:val="00307CD6"/>
    <w:rsid w:val="0031011A"/>
    <w:rsid w:val="0031155A"/>
    <w:rsid w:val="0031212A"/>
    <w:rsid w:val="00312B27"/>
    <w:rsid w:val="003136BD"/>
    <w:rsid w:val="00314952"/>
    <w:rsid w:val="003151F2"/>
    <w:rsid w:val="00315B87"/>
    <w:rsid w:val="00316388"/>
    <w:rsid w:val="00316DE3"/>
    <w:rsid w:val="0031702B"/>
    <w:rsid w:val="0031793E"/>
    <w:rsid w:val="003179EF"/>
    <w:rsid w:val="00317A14"/>
    <w:rsid w:val="003203E3"/>
    <w:rsid w:val="003204B1"/>
    <w:rsid w:val="003210B4"/>
    <w:rsid w:val="00321137"/>
    <w:rsid w:val="00321DEA"/>
    <w:rsid w:val="00322542"/>
    <w:rsid w:val="00322C31"/>
    <w:rsid w:val="00322D07"/>
    <w:rsid w:val="00323082"/>
    <w:rsid w:val="003248FB"/>
    <w:rsid w:val="00325552"/>
    <w:rsid w:val="00325CF8"/>
    <w:rsid w:val="003262FB"/>
    <w:rsid w:val="00326A23"/>
    <w:rsid w:val="00326A26"/>
    <w:rsid w:val="00326F7B"/>
    <w:rsid w:val="003273EF"/>
    <w:rsid w:val="003305CA"/>
    <w:rsid w:val="00330853"/>
    <w:rsid w:val="00330CF7"/>
    <w:rsid w:val="00331496"/>
    <w:rsid w:val="00331D64"/>
    <w:rsid w:val="00332E99"/>
    <w:rsid w:val="00333D7F"/>
    <w:rsid w:val="00334608"/>
    <w:rsid w:val="00335924"/>
    <w:rsid w:val="00335964"/>
    <w:rsid w:val="00335AF3"/>
    <w:rsid w:val="00335BA8"/>
    <w:rsid w:val="00335E8C"/>
    <w:rsid w:val="003361C0"/>
    <w:rsid w:val="003365AA"/>
    <w:rsid w:val="00336AF1"/>
    <w:rsid w:val="00336B45"/>
    <w:rsid w:val="00337034"/>
    <w:rsid w:val="0033752E"/>
    <w:rsid w:val="00337786"/>
    <w:rsid w:val="00337B20"/>
    <w:rsid w:val="00337D44"/>
    <w:rsid w:val="00337FC1"/>
    <w:rsid w:val="003405B1"/>
    <w:rsid w:val="00340AC1"/>
    <w:rsid w:val="00341025"/>
    <w:rsid w:val="00341854"/>
    <w:rsid w:val="00341D4D"/>
    <w:rsid w:val="003429A8"/>
    <w:rsid w:val="00342B2D"/>
    <w:rsid w:val="00343410"/>
    <w:rsid w:val="00343799"/>
    <w:rsid w:val="00343C1B"/>
    <w:rsid w:val="00343CD6"/>
    <w:rsid w:val="0034475D"/>
    <w:rsid w:val="00344CA6"/>
    <w:rsid w:val="00344DA0"/>
    <w:rsid w:val="00345200"/>
    <w:rsid w:val="00345B2D"/>
    <w:rsid w:val="0034625B"/>
    <w:rsid w:val="003475D5"/>
    <w:rsid w:val="00347883"/>
    <w:rsid w:val="00347A1D"/>
    <w:rsid w:val="003519FA"/>
    <w:rsid w:val="003524D4"/>
    <w:rsid w:val="003526B0"/>
    <w:rsid w:val="00352925"/>
    <w:rsid w:val="00352AED"/>
    <w:rsid w:val="00352D17"/>
    <w:rsid w:val="00353424"/>
    <w:rsid w:val="0035364B"/>
    <w:rsid w:val="0035421F"/>
    <w:rsid w:val="00355021"/>
    <w:rsid w:val="003552BF"/>
    <w:rsid w:val="00355466"/>
    <w:rsid w:val="00355BA2"/>
    <w:rsid w:val="00356AB9"/>
    <w:rsid w:val="00356CB1"/>
    <w:rsid w:val="0036032D"/>
    <w:rsid w:val="00361795"/>
    <w:rsid w:val="00361901"/>
    <w:rsid w:val="00361E1C"/>
    <w:rsid w:val="0036306C"/>
    <w:rsid w:val="003637FC"/>
    <w:rsid w:val="00364771"/>
    <w:rsid w:val="00364CCF"/>
    <w:rsid w:val="0036543F"/>
    <w:rsid w:val="00366997"/>
    <w:rsid w:val="0036700D"/>
    <w:rsid w:val="003706F5"/>
    <w:rsid w:val="003710F6"/>
    <w:rsid w:val="00371419"/>
    <w:rsid w:val="0037206C"/>
    <w:rsid w:val="003723D9"/>
    <w:rsid w:val="003724D9"/>
    <w:rsid w:val="003724F8"/>
    <w:rsid w:val="003732CD"/>
    <w:rsid w:val="00373AE7"/>
    <w:rsid w:val="00373DCF"/>
    <w:rsid w:val="003741B8"/>
    <w:rsid w:val="00374C96"/>
    <w:rsid w:val="003754ED"/>
    <w:rsid w:val="00375DC6"/>
    <w:rsid w:val="00375F92"/>
    <w:rsid w:val="00376D90"/>
    <w:rsid w:val="00377435"/>
    <w:rsid w:val="003779EF"/>
    <w:rsid w:val="00380CF2"/>
    <w:rsid w:val="003810A1"/>
    <w:rsid w:val="003812B5"/>
    <w:rsid w:val="003819BB"/>
    <w:rsid w:val="00381B22"/>
    <w:rsid w:val="00381FDF"/>
    <w:rsid w:val="003820AE"/>
    <w:rsid w:val="003826C3"/>
    <w:rsid w:val="0038461F"/>
    <w:rsid w:val="00384AEC"/>
    <w:rsid w:val="003853B4"/>
    <w:rsid w:val="003853EA"/>
    <w:rsid w:val="003856C4"/>
    <w:rsid w:val="003856D0"/>
    <w:rsid w:val="00385CF4"/>
    <w:rsid w:val="00386BDF"/>
    <w:rsid w:val="00386C20"/>
    <w:rsid w:val="00386F1A"/>
    <w:rsid w:val="003870F1"/>
    <w:rsid w:val="0038735D"/>
    <w:rsid w:val="00387441"/>
    <w:rsid w:val="003876C6"/>
    <w:rsid w:val="00390124"/>
    <w:rsid w:val="00390595"/>
    <w:rsid w:val="00390939"/>
    <w:rsid w:val="003909C1"/>
    <w:rsid w:val="00391273"/>
    <w:rsid w:val="003918A3"/>
    <w:rsid w:val="00392465"/>
    <w:rsid w:val="0039249D"/>
    <w:rsid w:val="003927D1"/>
    <w:rsid w:val="003932C7"/>
    <w:rsid w:val="003936C4"/>
    <w:rsid w:val="003944EA"/>
    <w:rsid w:val="00394D76"/>
    <w:rsid w:val="003958C7"/>
    <w:rsid w:val="00395BB2"/>
    <w:rsid w:val="0039681F"/>
    <w:rsid w:val="00396C39"/>
    <w:rsid w:val="00396C8B"/>
    <w:rsid w:val="0039706D"/>
    <w:rsid w:val="003978DD"/>
    <w:rsid w:val="0039796A"/>
    <w:rsid w:val="003A048E"/>
    <w:rsid w:val="003A05AE"/>
    <w:rsid w:val="003A0A0C"/>
    <w:rsid w:val="003A101D"/>
    <w:rsid w:val="003A1BAF"/>
    <w:rsid w:val="003A1ED3"/>
    <w:rsid w:val="003A1FEA"/>
    <w:rsid w:val="003A23AA"/>
    <w:rsid w:val="003A38D8"/>
    <w:rsid w:val="003A3B86"/>
    <w:rsid w:val="003A4198"/>
    <w:rsid w:val="003A4CF7"/>
    <w:rsid w:val="003A5490"/>
    <w:rsid w:val="003A6906"/>
    <w:rsid w:val="003A6F58"/>
    <w:rsid w:val="003A6FF6"/>
    <w:rsid w:val="003A7229"/>
    <w:rsid w:val="003A7F07"/>
    <w:rsid w:val="003B04BA"/>
    <w:rsid w:val="003B05E1"/>
    <w:rsid w:val="003B0A27"/>
    <w:rsid w:val="003B0DC8"/>
    <w:rsid w:val="003B199A"/>
    <w:rsid w:val="003B22A9"/>
    <w:rsid w:val="003B2317"/>
    <w:rsid w:val="003B2831"/>
    <w:rsid w:val="003B2901"/>
    <w:rsid w:val="003B2D1B"/>
    <w:rsid w:val="003B3060"/>
    <w:rsid w:val="003B32DB"/>
    <w:rsid w:val="003B36E9"/>
    <w:rsid w:val="003B3A35"/>
    <w:rsid w:val="003B472F"/>
    <w:rsid w:val="003B4C93"/>
    <w:rsid w:val="003B4D6C"/>
    <w:rsid w:val="003B4F90"/>
    <w:rsid w:val="003B56FB"/>
    <w:rsid w:val="003B627C"/>
    <w:rsid w:val="003B6436"/>
    <w:rsid w:val="003B77CB"/>
    <w:rsid w:val="003B7C64"/>
    <w:rsid w:val="003C02F0"/>
    <w:rsid w:val="003C0917"/>
    <w:rsid w:val="003C095F"/>
    <w:rsid w:val="003C1479"/>
    <w:rsid w:val="003C1E49"/>
    <w:rsid w:val="003C206F"/>
    <w:rsid w:val="003C24D7"/>
    <w:rsid w:val="003C3855"/>
    <w:rsid w:val="003C3E96"/>
    <w:rsid w:val="003C448E"/>
    <w:rsid w:val="003C5411"/>
    <w:rsid w:val="003C548A"/>
    <w:rsid w:val="003C66C4"/>
    <w:rsid w:val="003C68D0"/>
    <w:rsid w:val="003C6C1A"/>
    <w:rsid w:val="003C7732"/>
    <w:rsid w:val="003D00E5"/>
    <w:rsid w:val="003D0309"/>
    <w:rsid w:val="003D150E"/>
    <w:rsid w:val="003D15F1"/>
    <w:rsid w:val="003D2535"/>
    <w:rsid w:val="003D29F9"/>
    <w:rsid w:val="003D347B"/>
    <w:rsid w:val="003D3FEC"/>
    <w:rsid w:val="003D489A"/>
    <w:rsid w:val="003D48B7"/>
    <w:rsid w:val="003D4A66"/>
    <w:rsid w:val="003D4C14"/>
    <w:rsid w:val="003D53C5"/>
    <w:rsid w:val="003D631E"/>
    <w:rsid w:val="003D6406"/>
    <w:rsid w:val="003D695E"/>
    <w:rsid w:val="003D73EC"/>
    <w:rsid w:val="003E0344"/>
    <w:rsid w:val="003E0C2D"/>
    <w:rsid w:val="003E0C59"/>
    <w:rsid w:val="003E2098"/>
    <w:rsid w:val="003E216A"/>
    <w:rsid w:val="003E283D"/>
    <w:rsid w:val="003E40EA"/>
    <w:rsid w:val="003E4315"/>
    <w:rsid w:val="003E4784"/>
    <w:rsid w:val="003E5F05"/>
    <w:rsid w:val="003E645E"/>
    <w:rsid w:val="003E6B12"/>
    <w:rsid w:val="003F0100"/>
    <w:rsid w:val="003F012B"/>
    <w:rsid w:val="003F1B39"/>
    <w:rsid w:val="003F1D27"/>
    <w:rsid w:val="003F29A8"/>
    <w:rsid w:val="003F2CCC"/>
    <w:rsid w:val="003F307A"/>
    <w:rsid w:val="003F32BC"/>
    <w:rsid w:val="003F366E"/>
    <w:rsid w:val="003F386C"/>
    <w:rsid w:val="003F3AC6"/>
    <w:rsid w:val="003F4366"/>
    <w:rsid w:val="003F4BE6"/>
    <w:rsid w:val="003F5FB3"/>
    <w:rsid w:val="003F6175"/>
    <w:rsid w:val="003F683F"/>
    <w:rsid w:val="003F7EB4"/>
    <w:rsid w:val="00400441"/>
    <w:rsid w:val="00400A13"/>
    <w:rsid w:val="004011C3"/>
    <w:rsid w:val="00401C12"/>
    <w:rsid w:val="00401C27"/>
    <w:rsid w:val="00402757"/>
    <w:rsid w:val="00402AE1"/>
    <w:rsid w:val="00402BF8"/>
    <w:rsid w:val="00402C2A"/>
    <w:rsid w:val="004030DC"/>
    <w:rsid w:val="00403A1F"/>
    <w:rsid w:val="00403A6C"/>
    <w:rsid w:val="00403E32"/>
    <w:rsid w:val="00403F20"/>
    <w:rsid w:val="00404212"/>
    <w:rsid w:val="004044AA"/>
    <w:rsid w:val="00404CA8"/>
    <w:rsid w:val="00405248"/>
    <w:rsid w:val="00405380"/>
    <w:rsid w:val="00406B2E"/>
    <w:rsid w:val="00406E65"/>
    <w:rsid w:val="00407C86"/>
    <w:rsid w:val="00410446"/>
    <w:rsid w:val="00411E33"/>
    <w:rsid w:val="00411E98"/>
    <w:rsid w:val="004128CA"/>
    <w:rsid w:val="004128DC"/>
    <w:rsid w:val="00412AF9"/>
    <w:rsid w:val="00413165"/>
    <w:rsid w:val="0041327A"/>
    <w:rsid w:val="00413403"/>
    <w:rsid w:val="004134CD"/>
    <w:rsid w:val="00413728"/>
    <w:rsid w:val="00413810"/>
    <w:rsid w:val="004141D4"/>
    <w:rsid w:val="004157F0"/>
    <w:rsid w:val="0041585B"/>
    <w:rsid w:val="00415FFC"/>
    <w:rsid w:val="004160F7"/>
    <w:rsid w:val="004162D0"/>
    <w:rsid w:val="00416C6D"/>
    <w:rsid w:val="00416F07"/>
    <w:rsid w:val="004170A9"/>
    <w:rsid w:val="00417355"/>
    <w:rsid w:val="00417520"/>
    <w:rsid w:val="004176D1"/>
    <w:rsid w:val="00417A6B"/>
    <w:rsid w:val="00417F13"/>
    <w:rsid w:val="0042047C"/>
    <w:rsid w:val="00420790"/>
    <w:rsid w:val="004207E0"/>
    <w:rsid w:val="004212BA"/>
    <w:rsid w:val="00421A61"/>
    <w:rsid w:val="0042224C"/>
    <w:rsid w:val="0042264F"/>
    <w:rsid w:val="004229D3"/>
    <w:rsid w:val="00422CE9"/>
    <w:rsid w:val="004233F4"/>
    <w:rsid w:val="004242B4"/>
    <w:rsid w:val="004246F9"/>
    <w:rsid w:val="00424748"/>
    <w:rsid w:val="00425B8E"/>
    <w:rsid w:val="00426636"/>
    <w:rsid w:val="0042707E"/>
    <w:rsid w:val="004276E2"/>
    <w:rsid w:val="00427974"/>
    <w:rsid w:val="00427D38"/>
    <w:rsid w:val="00430289"/>
    <w:rsid w:val="0043132A"/>
    <w:rsid w:val="004318F8"/>
    <w:rsid w:val="00431C42"/>
    <w:rsid w:val="00431DFF"/>
    <w:rsid w:val="004320F9"/>
    <w:rsid w:val="00432B40"/>
    <w:rsid w:val="004331AC"/>
    <w:rsid w:val="004332AC"/>
    <w:rsid w:val="004335B0"/>
    <w:rsid w:val="004338DB"/>
    <w:rsid w:val="004347CA"/>
    <w:rsid w:val="00435090"/>
    <w:rsid w:val="00435A99"/>
    <w:rsid w:val="00435EF5"/>
    <w:rsid w:val="004362DF"/>
    <w:rsid w:val="00436AE0"/>
    <w:rsid w:val="00436B60"/>
    <w:rsid w:val="0043715F"/>
    <w:rsid w:val="004375EF"/>
    <w:rsid w:val="00437DAB"/>
    <w:rsid w:val="004402D8"/>
    <w:rsid w:val="0044174E"/>
    <w:rsid w:val="00441764"/>
    <w:rsid w:val="004428B6"/>
    <w:rsid w:val="00442B26"/>
    <w:rsid w:val="00443138"/>
    <w:rsid w:val="004434A0"/>
    <w:rsid w:val="00443911"/>
    <w:rsid w:val="00443F87"/>
    <w:rsid w:val="0044433C"/>
    <w:rsid w:val="00444396"/>
    <w:rsid w:val="0044654F"/>
    <w:rsid w:val="00446D30"/>
    <w:rsid w:val="00446F94"/>
    <w:rsid w:val="004470A2"/>
    <w:rsid w:val="0044746F"/>
    <w:rsid w:val="0044778B"/>
    <w:rsid w:val="004478EC"/>
    <w:rsid w:val="00447DEA"/>
    <w:rsid w:val="00447E64"/>
    <w:rsid w:val="00450412"/>
    <w:rsid w:val="00450EFE"/>
    <w:rsid w:val="00451140"/>
    <w:rsid w:val="00451524"/>
    <w:rsid w:val="00452B98"/>
    <w:rsid w:val="00452D7A"/>
    <w:rsid w:val="00452F99"/>
    <w:rsid w:val="0045419B"/>
    <w:rsid w:val="00454F3D"/>
    <w:rsid w:val="00455661"/>
    <w:rsid w:val="00456651"/>
    <w:rsid w:val="004574D1"/>
    <w:rsid w:val="0045781E"/>
    <w:rsid w:val="004600F3"/>
    <w:rsid w:val="00460237"/>
    <w:rsid w:val="00461037"/>
    <w:rsid w:val="0046171D"/>
    <w:rsid w:val="00461A6C"/>
    <w:rsid w:val="00461BA1"/>
    <w:rsid w:val="00461ECD"/>
    <w:rsid w:val="0046285A"/>
    <w:rsid w:val="00462B1F"/>
    <w:rsid w:val="004635D9"/>
    <w:rsid w:val="00463860"/>
    <w:rsid w:val="00463A71"/>
    <w:rsid w:val="00463B03"/>
    <w:rsid w:val="0046461C"/>
    <w:rsid w:val="0046566A"/>
    <w:rsid w:val="00465F50"/>
    <w:rsid w:val="00466787"/>
    <w:rsid w:val="00466808"/>
    <w:rsid w:val="00466B9A"/>
    <w:rsid w:val="004672A0"/>
    <w:rsid w:val="00467AD2"/>
    <w:rsid w:val="00470443"/>
    <w:rsid w:val="004714C8"/>
    <w:rsid w:val="004729E3"/>
    <w:rsid w:val="00472F71"/>
    <w:rsid w:val="004736E5"/>
    <w:rsid w:val="00474D45"/>
    <w:rsid w:val="00475813"/>
    <w:rsid w:val="00476052"/>
    <w:rsid w:val="00476E5E"/>
    <w:rsid w:val="00477EBE"/>
    <w:rsid w:val="00480144"/>
    <w:rsid w:val="00480450"/>
    <w:rsid w:val="00480CDA"/>
    <w:rsid w:val="00480FAD"/>
    <w:rsid w:val="00481614"/>
    <w:rsid w:val="004817BD"/>
    <w:rsid w:val="00481C9D"/>
    <w:rsid w:val="004826CB"/>
    <w:rsid w:val="00482E5A"/>
    <w:rsid w:val="004832B0"/>
    <w:rsid w:val="00483727"/>
    <w:rsid w:val="00483C73"/>
    <w:rsid w:val="0048406F"/>
    <w:rsid w:val="00484E69"/>
    <w:rsid w:val="00484F0D"/>
    <w:rsid w:val="004852E8"/>
    <w:rsid w:val="00485356"/>
    <w:rsid w:val="00485915"/>
    <w:rsid w:val="004860A8"/>
    <w:rsid w:val="004876F5"/>
    <w:rsid w:val="00490FE2"/>
    <w:rsid w:val="004913A4"/>
    <w:rsid w:val="00491706"/>
    <w:rsid w:val="00492256"/>
    <w:rsid w:val="00492C01"/>
    <w:rsid w:val="00493656"/>
    <w:rsid w:val="004944A2"/>
    <w:rsid w:val="004948CE"/>
    <w:rsid w:val="00494B70"/>
    <w:rsid w:val="00494D52"/>
    <w:rsid w:val="0049563B"/>
    <w:rsid w:val="0049592C"/>
    <w:rsid w:val="00495E95"/>
    <w:rsid w:val="004960CD"/>
    <w:rsid w:val="00496DF9"/>
    <w:rsid w:val="00496FE9"/>
    <w:rsid w:val="00497368"/>
    <w:rsid w:val="0049751F"/>
    <w:rsid w:val="00497ABE"/>
    <w:rsid w:val="004A0A60"/>
    <w:rsid w:val="004A1224"/>
    <w:rsid w:val="004A248B"/>
    <w:rsid w:val="004A258D"/>
    <w:rsid w:val="004A4209"/>
    <w:rsid w:val="004A4BF0"/>
    <w:rsid w:val="004A4D00"/>
    <w:rsid w:val="004A63BA"/>
    <w:rsid w:val="004B0789"/>
    <w:rsid w:val="004B0835"/>
    <w:rsid w:val="004B096F"/>
    <w:rsid w:val="004B0FFF"/>
    <w:rsid w:val="004B11DF"/>
    <w:rsid w:val="004B2287"/>
    <w:rsid w:val="004B234A"/>
    <w:rsid w:val="004B2826"/>
    <w:rsid w:val="004B2F11"/>
    <w:rsid w:val="004B57E2"/>
    <w:rsid w:val="004B63E4"/>
    <w:rsid w:val="004B6882"/>
    <w:rsid w:val="004B6BB1"/>
    <w:rsid w:val="004B6F90"/>
    <w:rsid w:val="004B7D19"/>
    <w:rsid w:val="004B7D69"/>
    <w:rsid w:val="004B7FF1"/>
    <w:rsid w:val="004C009A"/>
    <w:rsid w:val="004C00A7"/>
    <w:rsid w:val="004C0261"/>
    <w:rsid w:val="004C14E9"/>
    <w:rsid w:val="004C21D1"/>
    <w:rsid w:val="004C3FA9"/>
    <w:rsid w:val="004C4120"/>
    <w:rsid w:val="004C5A02"/>
    <w:rsid w:val="004C5CF7"/>
    <w:rsid w:val="004C6E1F"/>
    <w:rsid w:val="004C78DA"/>
    <w:rsid w:val="004D0884"/>
    <w:rsid w:val="004D0A77"/>
    <w:rsid w:val="004D2737"/>
    <w:rsid w:val="004D2CD5"/>
    <w:rsid w:val="004D2EDF"/>
    <w:rsid w:val="004D37A5"/>
    <w:rsid w:val="004D39F5"/>
    <w:rsid w:val="004D3AEE"/>
    <w:rsid w:val="004D47DA"/>
    <w:rsid w:val="004D4983"/>
    <w:rsid w:val="004D4FB2"/>
    <w:rsid w:val="004D4FB7"/>
    <w:rsid w:val="004D5918"/>
    <w:rsid w:val="004D6649"/>
    <w:rsid w:val="004D75BA"/>
    <w:rsid w:val="004E0085"/>
    <w:rsid w:val="004E0B5B"/>
    <w:rsid w:val="004E10A3"/>
    <w:rsid w:val="004E12C9"/>
    <w:rsid w:val="004E13AE"/>
    <w:rsid w:val="004E2548"/>
    <w:rsid w:val="004E2707"/>
    <w:rsid w:val="004E435B"/>
    <w:rsid w:val="004E4C5B"/>
    <w:rsid w:val="004E65C1"/>
    <w:rsid w:val="004E665F"/>
    <w:rsid w:val="004E6A47"/>
    <w:rsid w:val="004E716A"/>
    <w:rsid w:val="004E71D9"/>
    <w:rsid w:val="004E7228"/>
    <w:rsid w:val="004E7480"/>
    <w:rsid w:val="004E79C2"/>
    <w:rsid w:val="004F04A8"/>
    <w:rsid w:val="004F2AC9"/>
    <w:rsid w:val="004F3AE5"/>
    <w:rsid w:val="004F428B"/>
    <w:rsid w:val="004F5A93"/>
    <w:rsid w:val="004F5D20"/>
    <w:rsid w:val="004F62C9"/>
    <w:rsid w:val="004F6B72"/>
    <w:rsid w:val="004F6DC8"/>
    <w:rsid w:val="004F7058"/>
    <w:rsid w:val="004F7716"/>
    <w:rsid w:val="004F7F13"/>
    <w:rsid w:val="0050141D"/>
    <w:rsid w:val="0050222D"/>
    <w:rsid w:val="00502455"/>
    <w:rsid w:val="0050266C"/>
    <w:rsid w:val="00502695"/>
    <w:rsid w:val="0050273D"/>
    <w:rsid w:val="00504B70"/>
    <w:rsid w:val="00505318"/>
    <w:rsid w:val="005054BE"/>
    <w:rsid w:val="00506032"/>
    <w:rsid w:val="0050625E"/>
    <w:rsid w:val="005062F9"/>
    <w:rsid w:val="00506D23"/>
    <w:rsid w:val="005077C7"/>
    <w:rsid w:val="00510036"/>
    <w:rsid w:val="0051086E"/>
    <w:rsid w:val="00510D88"/>
    <w:rsid w:val="00510EAD"/>
    <w:rsid w:val="005113E0"/>
    <w:rsid w:val="00511D96"/>
    <w:rsid w:val="00512091"/>
    <w:rsid w:val="005123BA"/>
    <w:rsid w:val="00512586"/>
    <w:rsid w:val="00512624"/>
    <w:rsid w:val="005137D6"/>
    <w:rsid w:val="0051391F"/>
    <w:rsid w:val="00514352"/>
    <w:rsid w:val="00515056"/>
    <w:rsid w:val="005150B7"/>
    <w:rsid w:val="00515714"/>
    <w:rsid w:val="0051620E"/>
    <w:rsid w:val="00516DAC"/>
    <w:rsid w:val="005173D2"/>
    <w:rsid w:val="00517680"/>
    <w:rsid w:val="00517C37"/>
    <w:rsid w:val="00517C56"/>
    <w:rsid w:val="005203E4"/>
    <w:rsid w:val="00520797"/>
    <w:rsid w:val="00520A42"/>
    <w:rsid w:val="00520F9F"/>
    <w:rsid w:val="00520FEB"/>
    <w:rsid w:val="0052128F"/>
    <w:rsid w:val="00521836"/>
    <w:rsid w:val="0052196C"/>
    <w:rsid w:val="00521CD1"/>
    <w:rsid w:val="005221FB"/>
    <w:rsid w:val="00522422"/>
    <w:rsid w:val="00522752"/>
    <w:rsid w:val="005237DE"/>
    <w:rsid w:val="00523CE8"/>
    <w:rsid w:val="005243B2"/>
    <w:rsid w:val="00525EEA"/>
    <w:rsid w:val="00526218"/>
    <w:rsid w:val="0052688B"/>
    <w:rsid w:val="005302FC"/>
    <w:rsid w:val="00530563"/>
    <w:rsid w:val="005315BD"/>
    <w:rsid w:val="005328B8"/>
    <w:rsid w:val="00532A1D"/>
    <w:rsid w:val="00532D91"/>
    <w:rsid w:val="00532DBF"/>
    <w:rsid w:val="00533002"/>
    <w:rsid w:val="0053377F"/>
    <w:rsid w:val="00534015"/>
    <w:rsid w:val="005343C7"/>
    <w:rsid w:val="00534738"/>
    <w:rsid w:val="00535418"/>
    <w:rsid w:val="00535AF6"/>
    <w:rsid w:val="00535C5E"/>
    <w:rsid w:val="00537B08"/>
    <w:rsid w:val="00537C59"/>
    <w:rsid w:val="00537D8A"/>
    <w:rsid w:val="0054030F"/>
    <w:rsid w:val="005405A7"/>
    <w:rsid w:val="00541120"/>
    <w:rsid w:val="00541140"/>
    <w:rsid w:val="0054146C"/>
    <w:rsid w:val="0054161D"/>
    <w:rsid w:val="00541A24"/>
    <w:rsid w:val="00541E50"/>
    <w:rsid w:val="00542A59"/>
    <w:rsid w:val="005433F2"/>
    <w:rsid w:val="005434D6"/>
    <w:rsid w:val="00543C9D"/>
    <w:rsid w:val="00544831"/>
    <w:rsid w:val="005457E7"/>
    <w:rsid w:val="005470E1"/>
    <w:rsid w:val="005504D4"/>
    <w:rsid w:val="00550A5E"/>
    <w:rsid w:val="00550C99"/>
    <w:rsid w:val="00550CBE"/>
    <w:rsid w:val="00551067"/>
    <w:rsid w:val="00551140"/>
    <w:rsid w:val="00551167"/>
    <w:rsid w:val="00551469"/>
    <w:rsid w:val="005523B4"/>
    <w:rsid w:val="00552517"/>
    <w:rsid w:val="0055251B"/>
    <w:rsid w:val="00552860"/>
    <w:rsid w:val="0055298E"/>
    <w:rsid w:val="005548C5"/>
    <w:rsid w:val="0055574B"/>
    <w:rsid w:val="0055586B"/>
    <w:rsid w:val="00555DA5"/>
    <w:rsid w:val="00556913"/>
    <w:rsid w:val="00556CAD"/>
    <w:rsid w:val="005577D5"/>
    <w:rsid w:val="00557A1C"/>
    <w:rsid w:val="00557D70"/>
    <w:rsid w:val="005601E2"/>
    <w:rsid w:val="005604D1"/>
    <w:rsid w:val="005609FB"/>
    <w:rsid w:val="00561072"/>
    <w:rsid w:val="00561A03"/>
    <w:rsid w:val="00561C2B"/>
    <w:rsid w:val="005622F5"/>
    <w:rsid w:val="00562383"/>
    <w:rsid w:val="005624C4"/>
    <w:rsid w:val="005630E2"/>
    <w:rsid w:val="00563ACA"/>
    <w:rsid w:val="00563EB9"/>
    <w:rsid w:val="005645AD"/>
    <w:rsid w:val="00564DB0"/>
    <w:rsid w:val="005651D9"/>
    <w:rsid w:val="00565593"/>
    <w:rsid w:val="00565960"/>
    <w:rsid w:val="00565E02"/>
    <w:rsid w:val="0056639A"/>
    <w:rsid w:val="00566CA2"/>
    <w:rsid w:val="00566ECD"/>
    <w:rsid w:val="0056773D"/>
    <w:rsid w:val="00567D51"/>
    <w:rsid w:val="005705FA"/>
    <w:rsid w:val="00570DA5"/>
    <w:rsid w:val="00571F4C"/>
    <w:rsid w:val="00573060"/>
    <w:rsid w:val="005730B0"/>
    <w:rsid w:val="00573172"/>
    <w:rsid w:val="00573549"/>
    <w:rsid w:val="0057363D"/>
    <w:rsid w:val="00574150"/>
    <w:rsid w:val="005758B4"/>
    <w:rsid w:val="0057662D"/>
    <w:rsid w:val="005776E1"/>
    <w:rsid w:val="005776E7"/>
    <w:rsid w:val="00577C15"/>
    <w:rsid w:val="005803CA"/>
    <w:rsid w:val="00580684"/>
    <w:rsid w:val="0058088B"/>
    <w:rsid w:val="00580B10"/>
    <w:rsid w:val="0058151C"/>
    <w:rsid w:val="00581AB5"/>
    <w:rsid w:val="00582032"/>
    <w:rsid w:val="00583916"/>
    <w:rsid w:val="00583B8A"/>
    <w:rsid w:val="005844E3"/>
    <w:rsid w:val="00584869"/>
    <w:rsid w:val="00584BE2"/>
    <w:rsid w:val="00584E38"/>
    <w:rsid w:val="00584F10"/>
    <w:rsid w:val="005859AB"/>
    <w:rsid w:val="00585F1E"/>
    <w:rsid w:val="00586C04"/>
    <w:rsid w:val="00586C6F"/>
    <w:rsid w:val="00586E5A"/>
    <w:rsid w:val="00586EFD"/>
    <w:rsid w:val="00586FBA"/>
    <w:rsid w:val="00587D27"/>
    <w:rsid w:val="0059019C"/>
    <w:rsid w:val="005903C9"/>
    <w:rsid w:val="0059044A"/>
    <w:rsid w:val="0059092C"/>
    <w:rsid w:val="00590A8A"/>
    <w:rsid w:val="0059268C"/>
    <w:rsid w:val="005930CB"/>
    <w:rsid w:val="0059340F"/>
    <w:rsid w:val="00593606"/>
    <w:rsid w:val="005942A8"/>
    <w:rsid w:val="005949E9"/>
    <w:rsid w:val="00594E86"/>
    <w:rsid w:val="00594EDF"/>
    <w:rsid w:val="00595BF3"/>
    <w:rsid w:val="00596832"/>
    <w:rsid w:val="00596B32"/>
    <w:rsid w:val="00596E4E"/>
    <w:rsid w:val="00597524"/>
    <w:rsid w:val="005976AC"/>
    <w:rsid w:val="0059777E"/>
    <w:rsid w:val="00597D59"/>
    <w:rsid w:val="005A0674"/>
    <w:rsid w:val="005A0E62"/>
    <w:rsid w:val="005A0F33"/>
    <w:rsid w:val="005A1068"/>
    <w:rsid w:val="005A1797"/>
    <w:rsid w:val="005A1BD9"/>
    <w:rsid w:val="005A1EA4"/>
    <w:rsid w:val="005A28A1"/>
    <w:rsid w:val="005A29D0"/>
    <w:rsid w:val="005A31C4"/>
    <w:rsid w:val="005A35F8"/>
    <w:rsid w:val="005A3BA6"/>
    <w:rsid w:val="005A4119"/>
    <w:rsid w:val="005A444E"/>
    <w:rsid w:val="005A4603"/>
    <w:rsid w:val="005A4E4B"/>
    <w:rsid w:val="005A529C"/>
    <w:rsid w:val="005A554B"/>
    <w:rsid w:val="005A5607"/>
    <w:rsid w:val="005A5C11"/>
    <w:rsid w:val="005A7852"/>
    <w:rsid w:val="005A7F4C"/>
    <w:rsid w:val="005B0686"/>
    <w:rsid w:val="005B1BE3"/>
    <w:rsid w:val="005B2372"/>
    <w:rsid w:val="005B28C2"/>
    <w:rsid w:val="005B2932"/>
    <w:rsid w:val="005B29E3"/>
    <w:rsid w:val="005B3B0D"/>
    <w:rsid w:val="005B3D62"/>
    <w:rsid w:val="005B44FE"/>
    <w:rsid w:val="005B4DDC"/>
    <w:rsid w:val="005B5ECF"/>
    <w:rsid w:val="005B61BB"/>
    <w:rsid w:val="005B621B"/>
    <w:rsid w:val="005B63EF"/>
    <w:rsid w:val="005B6AF5"/>
    <w:rsid w:val="005B6DCE"/>
    <w:rsid w:val="005B77DA"/>
    <w:rsid w:val="005B7EB4"/>
    <w:rsid w:val="005C05B6"/>
    <w:rsid w:val="005C094C"/>
    <w:rsid w:val="005C15AE"/>
    <w:rsid w:val="005C207A"/>
    <w:rsid w:val="005C252B"/>
    <w:rsid w:val="005C2B26"/>
    <w:rsid w:val="005C3500"/>
    <w:rsid w:val="005C381B"/>
    <w:rsid w:val="005C3BA1"/>
    <w:rsid w:val="005C4853"/>
    <w:rsid w:val="005C55DA"/>
    <w:rsid w:val="005C581D"/>
    <w:rsid w:val="005C58E4"/>
    <w:rsid w:val="005C5A97"/>
    <w:rsid w:val="005C6157"/>
    <w:rsid w:val="005C616B"/>
    <w:rsid w:val="005C6A92"/>
    <w:rsid w:val="005C6F8D"/>
    <w:rsid w:val="005C7218"/>
    <w:rsid w:val="005C7620"/>
    <w:rsid w:val="005C76E7"/>
    <w:rsid w:val="005C7DFD"/>
    <w:rsid w:val="005D09F7"/>
    <w:rsid w:val="005D0CEA"/>
    <w:rsid w:val="005D16F8"/>
    <w:rsid w:val="005D1AD2"/>
    <w:rsid w:val="005D2369"/>
    <w:rsid w:val="005D2647"/>
    <w:rsid w:val="005D403A"/>
    <w:rsid w:val="005D487E"/>
    <w:rsid w:val="005D48DF"/>
    <w:rsid w:val="005D4B44"/>
    <w:rsid w:val="005D4C23"/>
    <w:rsid w:val="005D56E8"/>
    <w:rsid w:val="005D5A03"/>
    <w:rsid w:val="005D6182"/>
    <w:rsid w:val="005D660F"/>
    <w:rsid w:val="005D6D03"/>
    <w:rsid w:val="005D708C"/>
    <w:rsid w:val="005D7BDC"/>
    <w:rsid w:val="005D7C47"/>
    <w:rsid w:val="005E1534"/>
    <w:rsid w:val="005E15A8"/>
    <w:rsid w:val="005E18DF"/>
    <w:rsid w:val="005E1EAC"/>
    <w:rsid w:val="005E276B"/>
    <w:rsid w:val="005E2BBE"/>
    <w:rsid w:val="005E2DB0"/>
    <w:rsid w:val="005E30F7"/>
    <w:rsid w:val="005E3656"/>
    <w:rsid w:val="005E4A2E"/>
    <w:rsid w:val="005E4A9C"/>
    <w:rsid w:val="005E4CD7"/>
    <w:rsid w:val="005E4F25"/>
    <w:rsid w:val="005E51F9"/>
    <w:rsid w:val="005E55AE"/>
    <w:rsid w:val="005E5B70"/>
    <w:rsid w:val="005E663B"/>
    <w:rsid w:val="005E6BDD"/>
    <w:rsid w:val="005E6D8A"/>
    <w:rsid w:val="005E6E15"/>
    <w:rsid w:val="005E7907"/>
    <w:rsid w:val="005E7C48"/>
    <w:rsid w:val="005F061C"/>
    <w:rsid w:val="005F0C91"/>
    <w:rsid w:val="005F32F3"/>
    <w:rsid w:val="005F37B0"/>
    <w:rsid w:val="005F4205"/>
    <w:rsid w:val="005F4E99"/>
    <w:rsid w:val="005F641F"/>
    <w:rsid w:val="005F6F1B"/>
    <w:rsid w:val="005F739D"/>
    <w:rsid w:val="005F73C5"/>
    <w:rsid w:val="005F7662"/>
    <w:rsid w:val="005F7ACF"/>
    <w:rsid w:val="005F7E7F"/>
    <w:rsid w:val="00600A61"/>
    <w:rsid w:val="0060153C"/>
    <w:rsid w:val="0060161D"/>
    <w:rsid w:val="0060171F"/>
    <w:rsid w:val="00601A9B"/>
    <w:rsid w:val="00602258"/>
    <w:rsid w:val="00602CEA"/>
    <w:rsid w:val="00603791"/>
    <w:rsid w:val="00603AC8"/>
    <w:rsid w:val="00603B5B"/>
    <w:rsid w:val="006041E7"/>
    <w:rsid w:val="006053EA"/>
    <w:rsid w:val="00605C2B"/>
    <w:rsid w:val="006061DD"/>
    <w:rsid w:val="00606A8B"/>
    <w:rsid w:val="0060756C"/>
    <w:rsid w:val="006075AF"/>
    <w:rsid w:val="0060783D"/>
    <w:rsid w:val="00607A7D"/>
    <w:rsid w:val="006101C9"/>
    <w:rsid w:val="006106E3"/>
    <w:rsid w:val="0061138B"/>
    <w:rsid w:val="00611634"/>
    <w:rsid w:val="00611BD9"/>
    <w:rsid w:val="0061244C"/>
    <w:rsid w:val="00612F85"/>
    <w:rsid w:val="00613194"/>
    <w:rsid w:val="00613792"/>
    <w:rsid w:val="00613C15"/>
    <w:rsid w:val="00614235"/>
    <w:rsid w:val="00614F0E"/>
    <w:rsid w:val="006155E2"/>
    <w:rsid w:val="0061581D"/>
    <w:rsid w:val="00615D19"/>
    <w:rsid w:val="006162F7"/>
    <w:rsid w:val="00616E49"/>
    <w:rsid w:val="00620035"/>
    <w:rsid w:val="006204C5"/>
    <w:rsid w:val="00620982"/>
    <w:rsid w:val="00620AB1"/>
    <w:rsid w:val="006213E7"/>
    <w:rsid w:val="00621EB5"/>
    <w:rsid w:val="00622B85"/>
    <w:rsid w:val="00622DC4"/>
    <w:rsid w:val="00623E18"/>
    <w:rsid w:val="00623FA9"/>
    <w:rsid w:val="006244AC"/>
    <w:rsid w:val="0062496F"/>
    <w:rsid w:val="00625089"/>
    <w:rsid w:val="0062557A"/>
    <w:rsid w:val="00625BEA"/>
    <w:rsid w:val="0062617E"/>
    <w:rsid w:val="00626F79"/>
    <w:rsid w:val="00626FB5"/>
    <w:rsid w:val="006307BD"/>
    <w:rsid w:val="006311F2"/>
    <w:rsid w:val="00631313"/>
    <w:rsid w:val="0063145E"/>
    <w:rsid w:val="006328B8"/>
    <w:rsid w:val="0063297E"/>
    <w:rsid w:val="00634987"/>
    <w:rsid w:val="00634E07"/>
    <w:rsid w:val="00634F8B"/>
    <w:rsid w:val="006350D7"/>
    <w:rsid w:val="006369AD"/>
    <w:rsid w:val="00636BBB"/>
    <w:rsid w:val="00636FBC"/>
    <w:rsid w:val="0063700F"/>
    <w:rsid w:val="006375E3"/>
    <w:rsid w:val="00637797"/>
    <w:rsid w:val="00637DC2"/>
    <w:rsid w:val="0064056E"/>
    <w:rsid w:val="006416A8"/>
    <w:rsid w:val="00641B2C"/>
    <w:rsid w:val="00642EBD"/>
    <w:rsid w:val="00643D83"/>
    <w:rsid w:val="00643FD9"/>
    <w:rsid w:val="00644D5B"/>
    <w:rsid w:val="006452B7"/>
    <w:rsid w:val="00646566"/>
    <w:rsid w:val="00647B75"/>
    <w:rsid w:val="00647D05"/>
    <w:rsid w:val="006501BF"/>
    <w:rsid w:val="00650D26"/>
    <w:rsid w:val="00651169"/>
    <w:rsid w:val="006514CC"/>
    <w:rsid w:val="00652515"/>
    <w:rsid w:val="006527B9"/>
    <w:rsid w:val="00652869"/>
    <w:rsid w:val="00652933"/>
    <w:rsid w:val="006529D2"/>
    <w:rsid w:val="00652B2B"/>
    <w:rsid w:val="00652E5B"/>
    <w:rsid w:val="00652ECA"/>
    <w:rsid w:val="006531D1"/>
    <w:rsid w:val="00653D1F"/>
    <w:rsid w:val="00653D4D"/>
    <w:rsid w:val="00654432"/>
    <w:rsid w:val="006547FA"/>
    <w:rsid w:val="00654C5A"/>
    <w:rsid w:val="006552E8"/>
    <w:rsid w:val="006553AD"/>
    <w:rsid w:val="00655834"/>
    <w:rsid w:val="00655A2A"/>
    <w:rsid w:val="00655BE9"/>
    <w:rsid w:val="00656330"/>
    <w:rsid w:val="00656B7D"/>
    <w:rsid w:val="00656C86"/>
    <w:rsid w:val="0065736A"/>
    <w:rsid w:val="00657A63"/>
    <w:rsid w:val="00657E2C"/>
    <w:rsid w:val="0066181C"/>
    <w:rsid w:val="00661CF8"/>
    <w:rsid w:val="00662843"/>
    <w:rsid w:val="0066291B"/>
    <w:rsid w:val="00662960"/>
    <w:rsid w:val="00662DEC"/>
    <w:rsid w:val="006636B4"/>
    <w:rsid w:val="006638B8"/>
    <w:rsid w:val="006639B8"/>
    <w:rsid w:val="00663AA3"/>
    <w:rsid w:val="00665268"/>
    <w:rsid w:val="00665ACD"/>
    <w:rsid w:val="00665F47"/>
    <w:rsid w:val="006666AB"/>
    <w:rsid w:val="00667475"/>
    <w:rsid w:val="00670859"/>
    <w:rsid w:val="00671DD4"/>
    <w:rsid w:val="00672B3F"/>
    <w:rsid w:val="0067312B"/>
    <w:rsid w:val="00673721"/>
    <w:rsid w:val="00673CB1"/>
    <w:rsid w:val="006743B1"/>
    <w:rsid w:val="00674758"/>
    <w:rsid w:val="00674F61"/>
    <w:rsid w:val="006752E6"/>
    <w:rsid w:val="00675885"/>
    <w:rsid w:val="00675E9F"/>
    <w:rsid w:val="00676577"/>
    <w:rsid w:val="00676789"/>
    <w:rsid w:val="00676FA2"/>
    <w:rsid w:val="00677160"/>
    <w:rsid w:val="00677339"/>
    <w:rsid w:val="006776EC"/>
    <w:rsid w:val="00677A4A"/>
    <w:rsid w:val="00677AB8"/>
    <w:rsid w:val="00680060"/>
    <w:rsid w:val="006801DF"/>
    <w:rsid w:val="0068027D"/>
    <w:rsid w:val="00680303"/>
    <w:rsid w:val="00680641"/>
    <w:rsid w:val="00680D14"/>
    <w:rsid w:val="00681259"/>
    <w:rsid w:val="00681C48"/>
    <w:rsid w:val="00682062"/>
    <w:rsid w:val="00682C2D"/>
    <w:rsid w:val="0068331D"/>
    <w:rsid w:val="00683C24"/>
    <w:rsid w:val="00683F6E"/>
    <w:rsid w:val="00683FAF"/>
    <w:rsid w:val="006841AC"/>
    <w:rsid w:val="00685511"/>
    <w:rsid w:val="00686B1D"/>
    <w:rsid w:val="0068770A"/>
    <w:rsid w:val="00687AB5"/>
    <w:rsid w:val="00690105"/>
    <w:rsid w:val="0069011E"/>
    <w:rsid w:val="006908C6"/>
    <w:rsid w:val="00690D0A"/>
    <w:rsid w:val="0069124B"/>
    <w:rsid w:val="00692010"/>
    <w:rsid w:val="00692563"/>
    <w:rsid w:val="00692B67"/>
    <w:rsid w:val="0069305A"/>
    <w:rsid w:val="0069312D"/>
    <w:rsid w:val="006944CF"/>
    <w:rsid w:val="00694A04"/>
    <w:rsid w:val="006950C5"/>
    <w:rsid w:val="006954E1"/>
    <w:rsid w:val="00695577"/>
    <w:rsid w:val="00695EA4"/>
    <w:rsid w:val="00696ED8"/>
    <w:rsid w:val="00697303"/>
    <w:rsid w:val="00697DD2"/>
    <w:rsid w:val="006A1CD7"/>
    <w:rsid w:val="006A27B4"/>
    <w:rsid w:val="006A2953"/>
    <w:rsid w:val="006A2C01"/>
    <w:rsid w:val="006A35BA"/>
    <w:rsid w:val="006A3DD4"/>
    <w:rsid w:val="006A492C"/>
    <w:rsid w:val="006A5D20"/>
    <w:rsid w:val="006A6C48"/>
    <w:rsid w:val="006A71A1"/>
    <w:rsid w:val="006B09F3"/>
    <w:rsid w:val="006B1429"/>
    <w:rsid w:val="006B201C"/>
    <w:rsid w:val="006B279C"/>
    <w:rsid w:val="006B306B"/>
    <w:rsid w:val="006B340E"/>
    <w:rsid w:val="006B4266"/>
    <w:rsid w:val="006B45F5"/>
    <w:rsid w:val="006B468C"/>
    <w:rsid w:val="006B5FFE"/>
    <w:rsid w:val="006B6423"/>
    <w:rsid w:val="006B6696"/>
    <w:rsid w:val="006B68F0"/>
    <w:rsid w:val="006B6918"/>
    <w:rsid w:val="006B6A5C"/>
    <w:rsid w:val="006B75A0"/>
    <w:rsid w:val="006B783A"/>
    <w:rsid w:val="006B78A5"/>
    <w:rsid w:val="006B7EAB"/>
    <w:rsid w:val="006C1A89"/>
    <w:rsid w:val="006C26D5"/>
    <w:rsid w:val="006C2FB0"/>
    <w:rsid w:val="006C313B"/>
    <w:rsid w:val="006C3407"/>
    <w:rsid w:val="006C3B29"/>
    <w:rsid w:val="006C5702"/>
    <w:rsid w:val="006C59E5"/>
    <w:rsid w:val="006C5C43"/>
    <w:rsid w:val="006C5CE4"/>
    <w:rsid w:val="006C68FC"/>
    <w:rsid w:val="006C73F9"/>
    <w:rsid w:val="006C7745"/>
    <w:rsid w:val="006C7F3F"/>
    <w:rsid w:val="006D0E50"/>
    <w:rsid w:val="006D22FC"/>
    <w:rsid w:val="006D23EC"/>
    <w:rsid w:val="006D24EB"/>
    <w:rsid w:val="006D277C"/>
    <w:rsid w:val="006D2A6B"/>
    <w:rsid w:val="006D41F1"/>
    <w:rsid w:val="006D51B7"/>
    <w:rsid w:val="006D534E"/>
    <w:rsid w:val="006D591E"/>
    <w:rsid w:val="006D6290"/>
    <w:rsid w:val="006D6DC2"/>
    <w:rsid w:val="006D7964"/>
    <w:rsid w:val="006E0ED9"/>
    <w:rsid w:val="006E1518"/>
    <w:rsid w:val="006E2986"/>
    <w:rsid w:val="006E377E"/>
    <w:rsid w:val="006E3971"/>
    <w:rsid w:val="006E3F86"/>
    <w:rsid w:val="006E43DD"/>
    <w:rsid w:val="006E44E7"/>
    <w:rsid w:val="006E45BD"/>
    <w:rsid w:val="006E4B82"/>
    <w:rsid w:val="006E4E29"/>
    <w:rsid w:val="006E4F9A"/>
    <w:rsid w:val="006E5CF2"/>
    <w:rsid w:val="006E5F3A"/>
    <w:rsid w:val="006E637D"/>
    <w:rsid w:val="006E72F0"/>
    <w:rsid w:val="006E73D4"/>
    <w:rsid w:val="006E741D"/>
    <w:rsid w:val="006E75CC"/>
    <w:rsid w:val="006E7FA6"/>
    <w:rsid w:val="006F077A"/>
    <w:rsid w:val="006F120E"/>
    <w:rsid w:val="006F1E89"/>
    <w:rsid w:val="006F26CC"/>
    <w:rsid w:val="006F2A08"/>
    <w:rsid w:val="006F37A3"/>
    <w:rsid w:val="006F4193"/>
    <w:rsid w:val="006F453A"/>
    <w:rsid w:val="006F49B2"/>
    <w:rsid w:val="006F4E7D"/>
    <w:rsid w:val="006F5184"/>
    <w:rsid w:val="006F55EA"/>
    <w:rsid w:val="006F57A2"/>
    <w:rsid w:val="006F586F"/>
    <w:rsid w:val="006F5A6F"/>
    <w:rsid w:val="006F5CBE"/>
    <w:rsid w:val="006F6125"/>
    <w:rsid w:val="006F698D"/>
    <w:rsid w:val="006F7964"/>
    <w:rsid w:val="006F7AAD"/>
    <w:rsid w:val="00700571"/>
    <w:rsid w:val="00700B14"/>
    <w:rsid w:val="0070109B"/>
    <w:rsid w:val="00701284"/>
    <w:rsid w:val="00701523"/>
    <w:rsid w:val="00701B48"/>
    <w:rsid w:val="00701F37"/>
    <w:rsid w:val="00701F3C"/>
    <w:rsid w:val="0070270F"/>
    <w:rsid w:val="007029F3"/>
    <w:rsid w:val="00704B46"/>
    <w:rsid w:val="00704BB3"/>
    <w:rsid w:val="00704FDE"/>
    <w:rsid w:val="00705438"/>
    <w:rsid w:val="00705707"/>
    <w:rsid w:val="00706004"/>
    <w:rsid w:val="00706097"/>
    <w:rsid w:val="00706733"/>
    <w:rsid w:val="00706888"/>
    <w:rsid w:val="00707962"/>
    <w:rsid w:val="00710AD5"/>
    <w:rsid w:val="00710D1B"/>
    <w:rsid w:val="00710F3C"/>
    <w:rsid w:val="007118D8"/>
    <w:rsid w:val="00711925"/>
    <w:rsid w:val="00711BD5"/>
    <w:rsid w:val="007125A6"/>
    <w:rsid w:val="00712601"/>
    <w:rsid w:val="00712662"/>
    <w:rsid w:val="0071343C"/>
    <w:rsid w:val="00713C58"/>
    <w:rsid w:val="007142D2"/>
    <w:rsid w:val="0071444B"/>
    <w:rsid w:val="00714546"/>
    <w:rsid w:val="0071501A"/>
    <w:rsid w:val="007152AF"/>
    <w:rsid w:val="00715676"/>
    <w:rsid w:val="0071652F"/>
    <w:rsid w:val="0071697E"/>
    <w:rsid w:val="0071730F"/>
    <w:rsid w:val="00720386"/>
    <w:rsid w:val="0072078F"/>
    <w:rsid w:val="00720BEF"/>
    <w:rsid w:val="00720C9A"/>
    <w:rsid w:val="00721264"/>
    <w:rsid w:val="0072130D"/>
    <w:rsid w:val="00721916"/>
    <w:rsid w:val="00721B81"/>
    <w:rsid w:val="0072311A"/>
    <w:rsid w:val="007232D6"/>
    <w:rsid w:val="0072393A"/>
    <w:rsid w:val="00723E8C"/>
    <w:rsid w:val="007241BF"/>
    <w:rsid w:val="00724414"/>
    <w:rsid w:val="007249DB"/>
    <w:rsid w:val="0072600A"/>
    <w:rsid w:val="007266FC"/>
    <w:rsid w:val="00727259"/>
    <w:rsid w:val="0072731B"/>
    <w:rsid w:val="00727487"/>
    <w:rsid w:val="00727574"/>
    <w:rsid w:val="007277C6"/>
    <w:rsid w:val="00727CDD"/>
    <w:rsid w:val="00730034"/>
    <w:rsid w:val="00730424"/>
    <w:rsid w:val="0073061B"/>
    <w:rsid w:val="00731283"/>
    <w:rsid w:val="00731EFC"/>
    <w:rsid w:val="00732260"/>
    <w:rsid w:val="007324D7"/>
    <w:rsid w:val="007327D2"/>
    <w:rsid w:val="00733BCC"/>
    <w:rsid w:val="00733D54"/>
    <w:rsid w:val="00734451"/>
    <w:rsid w:val="00734991"/>
    <w:rsid w:val="00734F9D"/>
    <w:rsid w:val="0073567F"/>
    <w:rsid w:val="00735E6F"/>
    <w:rsid w:val="007364E4"/>
    <w:rsid w:val="0073674D"/>
    <w:rsid w:val="00736C77"/>
    <w:rsid w:val="007371A3"/>
    <w:rsid w:val="0073762C"/>
    <w:rsid w:val="007407B6"/>
    <w:rsid w:val="00741576"/>
    <w:rsid w:val="00741D22"/>
    <w:rsid w:val="007422C5"/>
    <w:rsid w:val="00742A82"/>
    <w:rsid w:val="007434E0"/>
    <w:rsid w:val="00743EE1"/>
    <w:rsid w:val="00744613"/>
    <w:rsid w:val="00745436"/>
    <w:rsid w:val="007465BE"/>
    <w:rsid w:val="007468BC"/>
    <w:rsid w:val="00747688"/>
    <w:rsid w:val="0074768C"/>
    <w:rsid w:val="00747BAD"/>
    <w:rsid w:val="00747E56"/>
    <w:rsid w:val="007503CE"/>
    <w:rsid w:val="00750681"/>
    <w:rsid w:val="00750C3C"/>
    <w:rsid w:val="007512EB"/>
    <w:rsid w:val="007515EE"/>
    <w:rsid w:val="00753393"/>
    <w:rsid w:val="00753A0B"/>
    <w:rsid w:val="0075443F"/>
    <w:rsid w:val="00754747"/>
    <w:rsid w:val="00754B12"/>
    <w:rsid w:val="00755387"/>
    <w:rsid w:val="0075547D"/>
    <w:rsid w:val="00755FEC"/>
    <w:rsid w:val="00756019"/>
    <w:rsid w:val="0075662E"/>
    <w:rsid w:val="00756949"/>
    <w:rsid w:val="00756E53"/>
    <w:rsid w:val="00756F8A"/>
    <w:rsid w:val="00757884"/>
    <w:rsid w:val="00757A81"/>
    <w:rsid w:val="00757C52"/>
    <w:rsid w:val="00761453"/>
    <w:rsid w:val="007614E9"/>
    <w:rsid w:val="00761A20"/>
    <w:rsid w:val="0076361F"/>
    <w:rsid w:val="0076363C"/>
    <w:rsid w:val="00764C7A"/>
    <w:rsid w:val="007658F6"/>
    <w:rsid w:val="00765E57"/>
    <w:rsid w:val="00765FAF"/>
    <w:rsid w:val="0076626A"/>
    <w:rsid w:val="00766440"/>
    <w:rsid w:val="007665BD"/>
    <w:rsid w:val="0076775C"/>
    <w:rsid w:val="00770022"/>
    <w:rsid w:val="007708D2"/>
    <w:rsid w:val="007709FD"/>
    <w:rsid w:val="00770CC3"/>
    <w:rsid w:val="0077108A"/>
    <w:rsid w:val="00772B67"/>
    <w:rsid w:val="007730CE"/>
    <w:rsid w:val="0077316F"/>
    <w:rsid w:val="007733F7"/>
    <w:rsid w:val="007735D8"/>
    <w:rsid w:val="007754DB"/>
    <w:rsid w:val="00775751"/>
    <w:rsid w:val="0077582D"/>
    <w:rsid w:val="00775BAE"/>
    <w:rsid w:val="00775EC0"/>
    <w:rsid w:val="00776172"/>
    <w:rsid w:val="00776540"/>
    <w:rsid w:val="007766B9"/>
    <w:rsid w:val="007769C2"/>
    <w:rsid w:val="00777E84"/>
    <w:rsid w:val="00777F9F"/>
    <w:rsid w:val="00780559"/>
    <w:rsid w:val="0078056D"/>
    <w:rsid w:val="0078095E"/>
    <w:rsid w:val="00780EF0"/>
    <w:rsid w:val="00781B7F"/>
    <w:rsid w:val="00781F5E"/>
    <w:rsid w:val="0078213E"/>
    <w:rsid w:val="0078220B"/>
    <w:rsid w:val="007822B5"/>
    <w:rsid w:val="00782ADA"/>
    <w:rsid w:val="00782AED"/>
    <w:rsid w:val="00782CA0"/>
    <w:rsid w:val="0078353E"/>
    <w:rsid w:val="007848E7"/>
    <w:rsid w:val="00785493"/>
    <w:rsid w:val="00786A25"/>
    <w:rsid w:val="00786A4E"/>
    <w:rsid w:val="00790C22"/>
    <w:rsid w:val="00791099"/>
    <w:rsid w:val="00792DC8"/>
    <w:rsid w:val="00792DFB"/>
    <w:rsid w:val="00792F6F"/>
    <w:rsid w:val="007940B6"/>
    <w:rsid w:val="007946BE"/>
    <w:rsid w:val="0079479A"/>
    <w:rsid w:val="00794F44"/>
    <w:rsid w:val="0079524E"/>
    <w:rsid w:val="00796EB6"/>
    <w:rsid w:val="0079708C"/>
    <w:rsid w:val="00797787"/>
    <w:rsid w:val="007978B0"/>
    <w:rsid w:val="00797C0A"/>
    <w:rsid w:val="007A0220"/>
    <w:rsid w:val="007A0236"/>
    <w:rsid w:val="007A04BE"/>
    <w:rsid w:val="007A094F"/>
    <w:rsid w:val="007A0EAC"/>
    <w:rsid w:val="007A2400"/>
    <w:rsid w:val="007A27A7"/>
    <w:rsid w:val="007A382E"/>
    <w:rsid w:val="007A3934"/>
    <w:rsid w:val="007A3F97"/>
    <w:rsid w:val="007A4FA0"/>
    <w:rsid w:val="007A5096"/>
    <w:rsid w:val="007A548E"/>
    <w:rsid w:val="007A6B11"/>
    <w:rsid w:val="007A7096"/>
    <w:rsid w:val="007A752D"/>
    <w:rsid w:val="007A78CA"/>
    <w:rsid w:val="007B088E"/>
    <w:rsid w:val="007B0A76"/>
    <w:rsid w:val="007B162E"/>
    <w:rsid w:val="007B18EB"/>
    <w:rsid w:val="007B20C3"/>
    <w:rsid w:val="007B2286"/>
    <w:rsid w:val="007B2894"/>
    <w:rsid w:val="007B29CC"/>
    <w:rsid w:val="007B2CC6"/>
    <w:rsid w:val="007B38E5"/>
    <w:rsid w:val="007B4592"/>
    <w:rsid w:val="007B45D5"/>
    <w:rsid w:val="007B4E5D"/>
    <w:rsid w:val="007B5516"/>
    <w:rsid w:val="007B64C8"/>
    <w:rsid w:val="007B6CE7"/>
    <w:rsid w:val="007B6E43"/>
    <w:rsid w:val="007B7218"/>
    <w:rsid w:val="007B7781"/>
    <w:rsid w:val="007B79E4"/>
    <w:rsid w:val="007C0092"/>
    <w:rsid w:val="007C02BF"/>
    <w:rsid w:val="007C3DC3"/>
    <w:rsid w:val="007C4149"/>
    <w:rsid w:val="007C43D5"/>
    <w:rsid w:val="007C4915"/>
    <w:rsid w:val="007C587F"/>
    <w:rsid w:val="007C5CD3"/>
    <w:rsid w:val="007C66E1"/>
    <w:rsid w:val="007C6974"/>
    <w:rsid w:val="007C6BED"/>
    <w:rsid w:val="007C74C1"/>
    <w:rsid w:val="007D015B"/>
    <w:rsid w:val="007D0554"/>
    <w:rsid w:val="007D0C54"/>
    <w:rsid w:val="007D0EB3"/>
    <w:rsid w:val="007D1C51"/>
    <w:rsid w:val="007D263D"/>
    <w:rsid w:val="007D2D75"/>
    <w:rsid w:val="007D3467"/>
    <w:rsid w:val="007D3806"/>
    <w:rsid w:val="007D412D"/>
    <w:rsid w:val="007D438B"/>
    <w:rsid w:val="007D4C67"/>
    <w:rsid w:val="007D4F1D"/>
    <w:rsid w:val="007D6205"/>
    <w:rsid w:val="007D6A19"/>
    <w:rsid w:val="007D764B"/>
    <w:rsid w:val="007D7711"/>
    <w:rsid w:val="007D7726"/>
    <w:rsid w:val="007D7A25"/>
    <w:rsid w:val="007D7B0C"/>
    <w:rsid w:val="007E02C1"/>
    <w:rsid w:val="007E0C35"/>
    <w:rsid w:val="007E0E21"/>
    <w:rsid w:val="007E140E"/>
    <w:rsid w:val="007E148A"/>
    <w:rsid w:val="007E22ED"/>
    <w:rsid w:val="007E279C"/>
    <w:rsid w:val="007E2A77"/>
    <w:rsid w:val="007E311A"/>
    <w:rsid w:val="007E37A4"/>
    <w:rsid w:val="007E3BF4"/>
    <w:rsid w:val="007E3EA1"/>
    <w:rsid w:val="007E477F"/>
    <w:rsid w:val="007E68F4"/>
    <w:rsid w:val="007E6CD9"/>
    <w:rsid w:val="007E6D4E"/>
    <w:rsid w:val="007E7617"/>
    <w:rsid w:val="007F0513"/>
    <w:rsid w:val="007F083F"/>
    <w:rsid w:val="007F0950"/>
    <w:rsid w:val="007F117A"/>
    <w:rsid w:val="007F131A"/>
    <w:rsid w:val="007F13D3"/>
    <w:rsid w:val="007F14E9"/>
    <w:rsid w:val="007F3424"/>
    <w:rsid w:val="007F39A6"/>
    <w:rsid w:val="007F4534"/>
    <w:rsid w:val="007F45EB"/>
    <w:rsid w:val="007F4B4E"/>
    <w:rsid w:val="007F61D0"/>
    <w:rsid w:val="00800BE5"/>
    <w:rsid w:val="00800F65"/>
    <w:rsid w:val="00801552"/>
    <w:rsid w:val="008015FE"/>
    <w:rsid w:val="0080173F"/>
    <w:rsid w:val="00801982"/>
    <w:rsid w:val="00801A3E"/>
    <w:rsid w:val="00801C66"/>
    <w:rsid w:val="00802DA8"/>
    <w:rsid w:val="00802E6F"/>
    <w:rsid w:val="00803027"/>
    <w:rsid w:val="008035A4"/>
    <w:rsid w:val="00803654"/>
    <w:rsid w:val="00803B7A"/>
    <w:rsid w:val="0080532E"/>
    <w:rsid w:val="00805986"/>
    <w:rsid w:val="00805A1A"/>
    <w:rsid w:val="008061DA"/>
    <w:rsid w:val="00806826"/>
    <w:rsid w:val="00806B1A"/>
    <w:rsid w:val="008070AD"/>
    <w:rsid w:val="00807295"/>
    <w:rsid w:val="008074E2"/>
    <w:rsid w:val="008076CF"/>
    <w:rsid w:val="0080786B"/>
    <w:rsid w:val="00807CDF"/>
    <w:rsid w:val="008100FC"/>
    <w:rsid w:val="00810978"/>
    <w:rsid w:val="00810B85"/>
    <w:rsid w:val="00810D51"/>
    <w:rsid w:val="00810D62"/>
    <w:rsid w:val="00813068"/>
    <w:rsid w:val="00813777"/>
    <w:rsid w:val="00814586"/>
    <w:rsid w:val="0081492F"/>
    <w:rsid w:val="00814DC7"/>
    <w:rsid w:val="00814E69"/>
    <w:rsid w:val="00815383"/>
    <w:rsid w:val="00815B33"/>
    <w:rsid w:val="008206DF"/>
    <w:rsid w:val="00820DA0"/>
    <w:rsid w:val="00821347"/>
    <w:rsid w:val="0082157A"/>
    <w:rsid w:val="008228D3"/>
    <w:rsid w:val="00822CBB"/>
    <w:rsid w:val="00823203"/>
    <w:rsid w:val="0082329C"/>
    <w:rsid w:val="00824137"/>
    <w:rsid w:val="00825250"/>
    <w:rsid w:val="008253A2"/>
    <w:rsid w:val="008259EE"/>
    <w:rsid w:val="00825CA4"/>
    <w:rsid w:val="00825D1A"/>
    <w:rsid w:val="00825D30"/>
    <w:rsid w:val="0082609A"/>
    <w:rsid w:val="008261C5"/>
    <w:rsid w:val="008273AA"/>
    <w:rsid w:val="008277DC"/>
    <w:rsid w:val="00827ACE"/>
    <w:rsid w:val="0083015B"/>
    <w:rsid w:val="0083071C"/>
    <w:rsid w:val="00831743"/>
    <w:rsid w:val="00831D74"/>
    <w:rsid w:val="00832996"/>
    <w:rsid w:val="00834476"/>
    <w:rsid w:val="00835246"/>
    <w:rsid w:val="008352F3"/>
    <w:rsid w:val="0083535F"/>
    <w:rsid w:val="00835408"/>
    <w:rsid w:val="008361EF"/>
    <w:rsid w:val="0083753C"/>
    <w:rsid w:val="008375C9"/>
    <w:rsid w:val="008377FC"/>
    <w:rsid w:val="00837927"/>
    <w:rsid w:val="00837CAA"/>
    <w:rsid w:val="0084047E"/>
    <w:rsid w:val="00840AFB"/>
    <w:rsid w:val="00840D0F"/>
    <w:rsid w:val="00841002"/>
    <w:rsid w:val="0084153A"/>
    <w:rsid w:val="00841DEE"/>
    <w:rsid w:val="00841EC1"/>
    <w:rsid w:val="0084260F"/>
    <w:rsid w:val="00842A5D"/>
    <w:rsid w:val="00843F5E"/>
    <w:rsid w:val="00844197"/>
    <w:rsid w:val="00844343"/>
    <w:rsid w:val="008456EB"/>
    <w:rsid w:val="00845EB0"/>
    <w:rsid w:val="00845F90"/>
    <w:rsid w:val="0084666B"/>
    <w:rsid w:val="00846784"/>
    <w:rsid w:val="00846B29"/>
    <w:rsid w:val="00847468"/>
    <w:rsid w:val="008475A1"/>
    <w:rsid w:val="00847661"/>
    <w:rsid w:val="00850102"/>
    <w:rsid w:val="00850C6D"/>
    <w:rsid w:val="00851A21"/>
    <w:rsid w:val="00851F17"/>
    <w:rsid w:val="00852885"/>
    <w:rsid w:val="00852F99"/>
    <w:rsid w:val="008545A0"/>
    <w:rsid w:val="008567A4"/>
    <w:rsid w:val="008569B5"/>
    <w:rsid w:val="00856A40"/>
    <w:rsid w:val="00856CA0"/>
    <w:rsid w:val="00856DBB"/>
    <w:rsid w:val="00856FB9"/>
    <w:rsid w:val="00857632"/>
    <w:rsid w:val="00860A52"/>
    <w:rsid w:val="00860FE3"/>
    <w:rsid w:val="00861C66"/>
    <w:rsid w:val="00861E67"/>
    <w:rsid w:val="008621FA"/>
    <w:rsid w:val="00862304"/>
    <w:rsid w:val="008626EC"/>
    <w:rsid w:val="0086281C"/>
    <w:rsid w:val="00862D1F"/>
    <w:rsid w:val="00863084"/>
    <w:rsid w:val="008634E5"/>
    <w:rsid w:val="008641E4"/>
    <w:rsid w:val="00865925"/>
    <w:rsid w:val="00865F42"/>
    <w:rsid w:val="0086658D"/>
    <w:rsid w:val="00866A21"/>
    <w:rsid w:val="00867872"/>
    <w:rsid w:val="00870B2F"/>
    <w:rsid w:val="008716B8"/>
    <w:rsid w:val="00871C1E"/>
    <w:rsid w:val="00871DEF"/>
    <w:rsid w:val="00872AAF"/>
    <w:rsid w:val="00873246"/>
    <w:rsid w:val="0087396B"/>
    <w:rsid w:val="0087435D"/>
    <w:rsid w:val="00874AE2"/>
    <w:rsid w:val="00874BBB"/>
    <w:rsid w:val="00875BD8"/>
    <w:rsid w:val="00875EA9"/>
    <w:rsid w:val="008765F4"/>
    <w:rsid w:val="00876A41"/>
    <w:rsid w:val="008771DC"/>
    <w:rsid w:val="00877997"/>
    <w:rsid w:val="00880215"/>
    <w:rsid w:val="0088072F"/>
    <w:rsid w:val="00880FEC"/>
    <w:rsid w:val="00881103"/>
    <w:rsid w:val="00881229"/>
    <w:rsid w:val="008819FA"/>
    <w:rsid w:val="00881AC9"/>
    <w:rsid w:val="008828E8"/>
    <w:rsid w:val="008828FB"/>
    <w:rsid w:val="00882E18"/>
    <w:rsid w:val="008832D6"/>
    <w:rsid w:val="00883740"/>
    <w:rsid w:val="00883F24"/>
    <w:rsid w:val="008845DC"/>
    <w:rsid w:val="00884CD8"/>
    <w:rsid w:val="00885077"/>
    <w:rsid w:val="008850CB"/>
    <w:rsid w:val="008853A5"/>
    <w:rsid w:val="0088548F"/>
    <w:rsid w:val="00885692"/>
    <w:rsid w:val="00885F0B"/>
    <w:rsid w:val="00885FB7"/>
    <w:rsid w:val="008872A1"/>
    <w:rsid w:val="00890D56"/>
    <w:rsid w:val="0089181A"/>
    <w:rsid w:val="008925B3"/>
    <w:rsid w:val="008934A9"/>
    <w:rsid w:val="00893CBB"/>
    <w:rsid w:val="00893E18"/>
    <w:rsid w:val="00894560"/>
    <w:rsid w:val="0089474A"/>
    <w:rsid w:val="008947EF"/>
    <w:rsid w:val="00894854"/>
    <w:rsid w:val="00894C6A"/>
    <w:rsid w:val="00894D5A"/>
    <w:rsid w:val="00895633"/>
    <w:rsid w:val="0089575F"/>
    <w:rsid w:val="00896702"/>
    <w:rsid w:val="00896ACB"/>
    <w:rsid w:val="00897240"/>
    <w:rsid w:val="008974D9"/>
    <w:rsid w:val="00897C96"/>
    <w:rsid w:val="008A0053"/>
    <w:rsid w:val="008A01A0"/>
    <w:rsid w:val="008A0330"/>
    <w:rsid w:val="008A06AD"/>
    <w:rsid w:val="008A0A63"/>
    <w:rsid w:val="008A14B5"/>
    <w:rsid w:val="008A1835"/>
    <w:rsid w:val="008A21B2"/>
    <w:rsid w:val="008A29E4"/>
    <w:rsid w:val="008A2E9A"/>
    <w:rsid w:val="008A3704"/>
    <w:rsid w:val="008A438C"/>
    <w:rsid w:val="008A537F"/>
    <w:rsid w:val="008A5C78"/>
    <w:rsid w:val="008A613C"/>
    <w:rsid w:val="008A6260"/>
    <w:rsid w:val="008A6297"/>
    <w:rsid w:val="008A675F"/>
    <w:rsid w:val="008A6EF1"/>
    <w:rsid w:val="008A714F"/>
    <w:rsid w:val="008A7576"/>
    <w:rsid w:val="008A7830"/>
    <w:rsid w:val="008A7955"/>
    <w:rsid w:val="008A7B23"/>
    <w:rsid w:val="008B17A4"/>
    <w:rsid w:val="008B1AED"/>
    <w:rsid w:val="008B1E84"/>
    <w:rsid w:val="008B2764"/>
    <w:rsid w:val="008B2C5F"/>
    <w:rsid w:val="008B2E2A"/>
    <w:rsid w:val="008B2E4B"/>
    <w:rsid w:val="008B393E"/>
    <w:rsid w:val="008B54E1"/>
    <w:rsid w:val="008B5D1D"/>
    <w:rsid w:val="008B6AAF"/>
    <w:rsid w:val="008B6F85"/>
    <w:rsid w:val="008B70F6"/>
    <w:rsid w:val="008C068D"/>
    <w:rsid w:val="008C1174"/>
    <w:rsid w:val="008C3F6D"/>
    <w:rsid w:val="008C4030"/>
    <w:rsid w:val="008C4D01"/>
    <w:rsid w:val="008C5059"/>
    <w:rsid w:val="008C57BB"/>
    <w:rsid w:val="008C57D8"/>
    <w:rsid w:val="008C5880"/>
    <w:rsid w:val="008C5A8F"/>
    <w:rsid w:val="008C6114"/>
    <w:rsid w:val="008C6367"/>
    <w:rsid w:val="008C77B2"/>
    <w:rsid w:val="008C7E38"/>
    <w:rsid w:val="008D073C"/>
    <w:rsid w:val="008D1409"/>
    <w:rsid w:val="008D15C9"/>
    <w:rsid w:val="008D17C1"/>
    <w:rsid w:val="008D286E"/>
    <w:rsid w:val="008D2BD1"/>
    <w:rsid w:val="008D2EFE"/>
    <w:rsid w:val="008D3049"/>
    <w:rsid w:val="008D38E2"/>
    <w:rsid w:val="008D3C3B"/>
    <w:rsid w:val="008D41E3"/>
    <w:rsid w:val="008D4241"/>
    <w:rsid w:val="008D6EE6"/>
    <w:rsid w:val="008D6EEF"/>
    <w:rsid w:val="008D7624"/>
    <w:rsid w:val="008E0000"/>
    <w:rsid w:val="008E1336"/>
    <w:rsid w:val="008E1B77"/>
    <w:rsid w:val="008E2264"/>
    <w:rsid w:val="008E3214"/>
    <w:rsid w:val="008E37A7"/>
    <w:rsid w:val="008E385B"/>
    <w:rsid w:val="008E4591"/>
    <w:rsid w:val="008E57A2"/>
    <w:rsid w:val="008E5BF3"/>
    <w:rsid w:val="008E6167"/>
    <w:rsid w:val="008E6766"/>
    <w:rsid w:val="008E7862"/>
    <w:rsid w:val="008E7E02"/>
    <w:rsid w:val="008F0CE3"/>
    <w:rsid w:val="008F0E43"/>
    <w:rsid w:val="008F1667"/>
    <w:rsid w:val="008F2078"/>
    <w:rsid w:val="008F27FC"/>
    <w:rsid w:val="008F2AF4"/>
    <w:rsid w:val="008F2EBA"/>
    <w:rsid w:val="008F2F62"/>
    <w:rsid w:val="008F37CD"/>
    <w:rsid w:val="008F4C50"/>
    <w:rsid w:val="008F54AC"/>
    <w:rsid w:val="008F5652"/>
    <w:rsid w:val="008F5B91"/>
    <w:rsid w:val="008F65DC"/>
    <w:rsid w:val="008F6737"/>
    <w:rsid w:val="008F696D"/>
    <w:rsid w:val="008F6DD9"/>
    <w:rsid w:val="008F71F7"/>
    <w:rsid w:val="008F7669"/>
    <w:rsid w:val="009002C2"/>
    <w:rsid w:val="00900345"/>
    <w:rsid w:val="0090098C"/>
    <w:rsid w:val="00901208"/>
    <w:rsid w:val="00901723"/>
    <w:rsid w:val="00901A90"/>
    <w:rsid w:val="00902055"/>
    <w:rsid w:val="00902C83"/>
    <w:rsid w:val="0090353B"/>
    <w:rsid w:val="009037E1"/>
    <w:rsid w:val="00903A78"/>
    <w:rsid w:val="00903ED9"/>
    <w:rsid w:val="00903F8E"/>
    <w:rsid w:val="00904325"/>
    <w:rsid w:val="00904C43"/>
    <w:rsid w:val="009053C7"/>
    <w:rsid w:val="00905433"/>
    <w:rsid w:val="0090652B"/>
    <w:rsid w:val="009065A2"/>
    <w:rsid w:val="00906896"/>
    <w:rsid w:val="00906C93"/>
    <w:rsid w:val="00906E8F"/>
    <w:rsid w:val="00907D8B"/>
    <w:rsid w:val="009112A8"/>
    <w:rsid w:val="00911D46"/>
    <w:rsid w:val="00911FA0"/>
    <w:rsid w:val="009122C2"/>
    <w:rsid w:val="009124DF"/>
    <w:rsid w:val="00913D32"/>
    <w:rsid w:val="009140FB"/>
    <w:rsid w:val="009141E9"/>
    <w:rsid w:val="00914989"/>
    <w:rsid w:val="00914ACF"/>
    <w:rsid w:val="0091656E"/>
    <w:rsid w:val="00916687"/>
    <w:rsid w:val="009171B0"/>
    <w:rsid w:val="00920F06"/>
    <w:rsid w:val="00921216"/>
    <w:rsid w:val="00922433"/>
    <w:rsid w:val="0092281C"/>
    <w:rsid w:val="00922998"/>
    <w:rsid w:val="009230CD"/>
    <w:rsid w:val="00923621"/>
    <w:rsid w:val="00923C2E"/>
    <w:rsid w:val="00924214"/>
    <w:rsid w:val="00925052"/>
    <w:rsid w:val="00925107"/>
    <w:rsid w:val="009251A2"/>
    <w:rsid w:val="00925497"/>
    <w:rsid w:val="0092579E"/>
    <w:rsid w:val="00925C91"/>
    <w:rsid w:val="00926A4D"/>
    <w:rsid w:val="00927BE3"/>
    <w:rsid w:val="00927D53"/>
    <w:rsid w:val="009302B4"/>
    <w:rsid w:val="00930AAF"/>
    <w:rsid w:val="00930AD6"/>
    <w:rsid w:val="00930CCA"/>
    <w:rsid w:val="00931A9C"/>
    <w:rsid w:val="00931D90"/>
    <w:rsid w:val="009325F6"/>
    <w:rsid w:val="00932628"/>
    <w:rsid w:val="00932C0D"/>
    <w:rsid w:val="00933ECA"/>
    <w:rsid w:val="00934B25"/>
    <w:rsid w:val="009359BC"/>
    <w:rsid w:val="00936A90"/>
    <w:rsid w:val="00937289"/>
    <w:rsid w:val="00937442"/>
    <w:rsid w:val="00937F42"/>
    <w:rsid w:val="00937F80"/>
    <w:rsid w:val="009401DF"/>
    <w:rsid w:val="00940311"/>
    <w:rsid w:val="00940399"/>
    <w:rsid w:val="0094039E"/>
    <w:rsid w:val="00941A5C"/>
    <w:rsid w:val="00941C77"/>
    <w:rsid w:val="00941D37"/>
    <w:rsid w:val="009424C2"/>
    <w:rsid w:val="00942C44"/>
    <w:rsid w:val="00942DE2"/>
    <w:rsid w:val="009432A8"/>
    <w:rsid w:val="00943443"/>
    <w:rsid w:val="00943650"/>
    <w:rsid w:val="0094391A"/>
    <w:rsid w:val="00943BFC"/>
    <w:rsid w:val="009447F3"/>
    <w:rsid w:val="00945335"/>
    <w:rsid w:val="00945B69"/>
    <w:rsid w:val="009465B7"/>
    <w:rsid w:val="009468E4"/>
    <w:rsid w:val="00946F59"/>
    <w:rsid w:val="009473B1"/>
    <w:rsid w:val="00947924"/>
    <w:rsid w:val="00950EAA"/>
    <w:rsid w:val="00950FBB"/>
    <w:rsid w:val="00951648"/>
    <w:rsid w:val="009521B3"/>
    <w:rsid w:val="009521B4"/>
    <w:rsid w:val="009524A7"/>
    <w:rsid w:val="009528E0"/>
    <w:rsid w:val="009529D6"/>
    <w:rsid w:val="00953037"/>
    <w:rsid w:val="00954BA6"/>
    <w:rsid w:val="00954CCB"/>
    <w:rsid w:val="00954D0D"/>
    <w:rsid w:val="00954D7B"/>
    <w:rsid w:val="00955626"/>
    <w:rsid w:val="00955942"/>
    <w:rsid w:val="00955EF5"/>
    <w:rsid w:val="00955FC7"/>
    <w:rsid w:val="00956838"/>
    <w:rsid w:val="00956A7D"/>
    <w:rsid w:val="00957793"/>
    <w:rsid w:val="00957EB2"/>
    <w:rsid w:val="00960D15"/>
    <w:rsid w:val="00960E1E"/>
    <w:rsid w:val="00962511"/>
    <w:rsid w:val="00962CD5"/>
    <w:rsid w:val="0096308D"/>
    <w:rsid w:val="009636DC"/>
    <w:rsid w:val="00965581"/>
    <w:rsid w:val="00965649"/>
    <w:rsid w:val="009657E6"/>
    <w:rsid w:val="00966481"/>
    <w:rsid w:val="00966AF9"/>
    <w:rsid w:val="00966B1D"/>
    <w:rsid w:val="0096748E"/>
    <w:rsid w:val="00967890"/>
    <w:rsid w:val="0096790D"/>
    <w:rsid w:val="00967AB1"/>
    <w:rsid w:val="00967B8D"/>
    <w:rsid w:val="009703EB"/>
    <w:rsid w:val="00970946"/>
    <w:rsid w:val="00971938"/>
    <w:rsid w:val="00972768"/>
    <w:rsid w:val="009736CF"/>
    <w:rsid w:val="00973A19"/>
    <w:rsid w:val="00973D91"/>
    <w:rsid w:val="0097490A"/>
    <w:rsid w:val="00974ADD"/>
    <w:rsid w:val="00974CB1"/>
    <w:rsid w:val="00974DB9"/>
    <w:rsid w:val="00974E6E"/>
    <w:rsid w:val="00974F31"/>
    <w:rsid w:val="00975825"/>
    <w:rsid w:val="00977476"/>
    <w:rsid w:val="009776C1"/>
    <w:rsid w:val="00980338"/>
    <w:rsid w:val="00980A10"/>
    <w:rsid w:val="009810CE"/>
    <w:rsid w:val="009818FE"/>
    <w:rsid w:val="00981D98"/>
    <w:rsid w:val="00982E0B"/>
    <w:rsid w:val="009837EC"/>
    <w:rsid w:val="00983CBE"/>
    <w:rsid w:val="009841BD"/>
    <w:rsid w:val="00984CF4"/>
    <w:rsid w:val="00984D6B"/>
    <w:rsid w:val="009853D2"/>
    <w:rsid w:val="00985913"/>
    <w:rsid w:val="00985DA8"/>
    <w:rsid w:val="00986437"/>
    <w:rsid w:val="009864D2"/>
    <w:rsid w:val="00986A19"/>
    <w:rsid w:val="00986A3C"/>
    <w:rsid w:val="009872FA"/>
    <w:rsid w:val="009903C9"/>
    <w:rsid w:val="00990BBD"/>
    <w:rsid w:val="00990EB9"/>
    <w:rsid w:val="00991072"/>
    <w:rsid w:val="009912C1"/>
    <w:rsid w:val="00991D90"/>
    <w:rsid w:val="009920FF"/>
    <w:rsid w:val="00992934"/>
    <w:rsid w:val="00992E8E"/>
    <w:rsid w:val="00993006"/>
    <w:rsid w:val="00993DD3"/>
    <w:rsid w:val="00993F02"/>
    <w:rsid w:val="009944DD"/>
    <w:rsid w:val="00994B84"/>
    <w:rsid w:val="00994F7D"/>
    <w:rsid w:val="009950F4"/>
    <w:rsid w:val="00995488"/>
    <w:rsid w:val="00995513"/>
    <w:rsid w:val="0099560E"/>
    <w:rsid w:val="00996081"/>
    <w:rsid w:val="009964F8"/>
    <w:rsid w:val="009976E6"/>
    <w:rsid w:val="00997DAA"/>
    <w:rsid w:val="00997FEE"/>
    <w:rsid w:val="009A0C35"/>
    <w:rsid w:val="009A19C8"/>
    <w:rsid w:val="009A1A2F"/>
    <w:rsid w:val="009A1FA5"/>
    <w:rsid w:val="009A2264"/>
    <w:rsid w:val="009A2DFF"/>
    <w:rsid w:val="009A33EE"/>
    <w:rsid w:val="009A4365"/>
    <w:rsid w:val="009A44B8"/>
    <w:rsid w:val="009A5198"/>
    <w:rsid w:val="009A5927"/>
    <w:rsid w:val="009A5CCC"/>
    <w:rsid w:val="009A5F10"/>
    <w:rsid w:val="009A5FCC"/>
    <w:rsid w:val="009A6506"/>
    <w:rsid w:val="009A683C"/>
    <w:rsid w:val="009A6940"/>
    <w:rsid w:val="009A6966"/>
    <w:rsid w:val="009A6A63"/>
    <w:rsid w:val="009A777B"/>
    <w:rsid w:val="009B0354"/>
    <w:rsid w:val="009B03B6"/>
    <w:rsid w:val="009B10C4"/>
    <w:rsid w:val="009B16CF"/>
    <w:rsid w:val="009B16D4"/>
    <w:rsid w:val="009B2DBA"/>
    <w:rsid w:val="009B2F7B"/>
    <w:rsid w:val="009B3908"/>
    <w:rsid w:val="009B3BC5"/>
    <w:rsid w:val="009B3F33"/>
    <w:rsid w:val="009B3FFD"/>
    <w:rsid w:val="009B40BC"/>
    <w:rsid w:val="009B43BF"/>
    <w:rsid w:val="009B47D8"/>
    <w:rsid w:val="009B4B51"/>
    <w:rsid w:val="009B56C8"/>
    <w:rsid w:val="009B6219"/>
    <w:rsid w:val="009B63CF"/>
    <w:rsid w:val="009B6F20"/>
    <w:rsid w:val="009B7F44"/>
    <w:rsid w:val="009C0162"/>
    <w:rsid w:val="009C0895"/>
    <w:rsid w:val="009C0D6B"/>
    <w:rsid w:val="009C0DC2"/>
    <w:rsid w:val="009C1744"/>
    <w:rsid w:val="009C1D37"/>
    <w:rsid w:val="009C236A"/>
    <w:rsid w:val="009C2428"/>
    <w:rsid w:val="009C3085"/>
    <w:rsid w:val="009C31C2"/>
    <w:rsid w:val="009C3746"/>
    <w:rsid w:val="009C3B8A"/>
    <w:rsid w:val="009C44DF"/>
    <w:rsid w:val="009C68CD"/>
    <w:rsid w:val="009C7207"/>
    <w:rsid w:val="009C7745"/>
    <w:rsid w:val="009D03B4"/>
    <w:rsid w:val="009D05B0"/>
    <w:rsid w:val="009D0937"/>
    <w:rsid w:val="009D11D5"/>
    <w:rsid w:val="009D1A79"/>
    <w:rsid w:val="009D1B7E"/>
    <w:rsid w:val="009D1BC0"/>
    <w:rsid w:val="009D264B"/>
    <w:rsid w:val="009D271D"/>
    <w:rsid w:val="009D2F3D"/>
    <w:rsid w:val="009D380E"/>
    <w:rsid w:val="009D41B4"/>
    <w:rsid w:val="009D4A03"/>
    <w:rsid w:val="009D4AFA"/>
    <w:rsid w:val="009D4D27"/>
    <w:rsid w:val="009D588E"/>
    <w:rsid w:val="009D6333"/>
    <w:rsid w:val="009D6840"/>
    <w:rsid w:val="009D719C"/>
    <w:rsid w:val="009E092F"/>
    <w:rsid w:val="009E0990"/>
    <w:rsid w:val="009E0DC0"/>
    <w:rsid w:val="009E0EE0"/>
    <w:rsid w:val="009E17F8"/>
    <w:rsid w:val="009E20FA"/>
    <w:rsid w:val="009E23BD"/>
    <w:rsid w:val="009E282B"/>
    <w:rsid w:val="009E2889"/>
    <w:rsid w:val="009E2939"/>
    <w:rsid w:val="009E2ACB"/>
    <w:rsid w:val="009E2E94"/>
    <w:rsid w:val="009E2F1D"/>
    <w:rsid w:val="009E388A"/>
    <w:rsid w:val="009E3A11"/>
    <w:rsid w:val="009E3F16"/>
    <w:rsid w:val="009E43F1"/>
    <w:rsid w:val="009E5289"/>
    <w:rsid w:val="009E5407"/>
    <w:rsid w:val="009E588B"/>
    <w:rsid w:val="009E58A3"/>
    <w:rsid w:val="009E5976"/>
    <w:rsid w:val="009E6840"/>
    <w:rsid w:val="009E6996"/>
    <w:rsid w:val="009E6C17"/>
    <w:rsid w:val="009E7852"/>
    <w:rsid w:val="009E798C"/>
    <w:rsid w:val="009E799F"/>
    <w:rsid w:val="009E7C2E"/>
    <w:rsid w:val="009F01E7"/>
    <w:rsid w:val="009F06ED"/>
    <w:rsid w:val="009F10DB"/>
    <w:rsid w:val="009F1B97"/>
    <w:rsid w:val="009F1BB1"/>
    <w:rsid w:val="009F2B12"/>
    <w:rsid w:val="009F2B6F"/>
    <w:rsid w:val="009F3818"/>
    <w:rsid w:val="009F3A45"/>
    <w:rsid w:val="009F4201"/>
    <w:rsid w:val="009F430E"/>
    <w:rsid w:val="009F4651"/>
    <w:rsid w:val="009F50BC"/>
    <w:rsid w:val="009F5176"/>
    <w:rsid w:val="009F5A5B"/>
    <w:rsid w:val="009F5B9A"/>
    <w:rsid w:val="009F5F18"/>
    <w:rsid w:val="009F6591"/>
    <w:rsid w:val="009F6627"/>
    <w:rsid w:val="009F7EF8"/>
    <w:rsid w:val="00A0037D"/>
    <w:rsid w:val="00A00403"/>
    <w:rsid w:val="00A011D5"/>
    <w:rsid w:val="00A01474"/>
    <w:rsid w:val="00A0169B"/>
    <w:rsid w:val="00A01B83"/>
    <w:rsid w:val="00A02605"/>
    <w:rsid w:val="00A026C4"/>
    <w:rsid w:val="00A032C8"/>
    <w:rsid w:val="00A0335C"/>
    <w:rsid w:val="00A04BE1"/>
    <w:rsid w:val="00A05080"/>
    <w:rsid w:val="00A05291"/>
    <w:rsid w:val="00A055CE"/>
    <w:rsid w:val="00A05AF3"/>
    <w:rsid w:val="00A05D30"/>
    <w:rsid w:val="00A06153"/>
    <w:rsid w:val="00A064F4"/>
    <w:rsid w:val="00A06509"/>
    <w:rsid w:val="00A0687C"/>
    <w:rsid w:val="00A06B96"/>
    <w:rsid w:val="00A06CEA"/>
    <w:rsid w:val="00A07088"/>
    <w:rsid w:val="00A07319"/>
    <w:rsid w:val="00A07C71"/>
    <w:rsid w:val="00A10C8A"/>
    <w:rsid w:val="00A10DD1"/>
    <w:rsid w:val="00A114FB"/>
    <w:rsid w:val="00A11655"/>
    <w:rsid w:val="00A11D62"/>
    <w:rsid w:val="00A11EE7"/>
    <w:rsid w:val="00A11EFE"/>
    <w:rsid w:val="00A1216D"/>
    <w:rsid w:val="00A12ABA"/>
    <w:rsid w:val="00A12BDE"/>
    <w:rsid w:val="00A12CC1"/>
    <w:rsid w:val="00A1317E"/>
    <w:rsid w:val="00A13536"/>
    <w:rsid w:val="00A13B73"/>
    <w:rsid w:val="00A14058"/>
    <w:rsid w:val="00A140E2"/>
    <w:rsid w:val="00A14F59"/>
    <w:rsid w:val="00A15354"/>
    <w:rsid w:val="00A16411"/>
    <w:rsid w:val="00A1683D"/>
    <w:rsid w:val="00A168EA"/>
    <w:rsid w:val="00A16E01"/>
    <w:rsid w:val="00A17900"/>
    <w:rsid w:val="00A17F74"/>
    <w:rsid w:val="00A20299"/>
    <w:rsid w:val="00A204C5"/>
    <w:rsid w:val="00A205A4"/>
    <w:rsid w:val="00A20661"/>
    <w:rsid w:val="00A20933"/>
    <w:rsid w:val="00A21D27"/>
    <w:rsid w:val="00A224E9"/>
    <w:rsid w:val="00A2271A"/>
    <w:rsid w:val="00A23C92"/>
    <w:rsid w:val="00A24069"/>
    <w:rsid w:val="00A24345"/>
    <w:rsid w:val="00A24389"/>
    <w:rsid w:val="00A24F4E"/>
    <w:rsid w:val="00A25C81"/>
    <w:rsid w:val="00A25E83"/>
    <w:rsid w:val="00A26A16"/>
    <w:rsid w:val="00A26D2C"/>
    <w:rsid w:val="00A3116E"/>
    <w:rsid w:val="00A31F81"/>
    <w:rsid w:val="00A3228C"/>
    <w:rsid w:val="00A32A8B"/>
    <w:rsid w:val="00A32B2B"/>
    <w:rsid w:val="00A330C7"/>
    <w:rsid w:val="00A33218"/>
    <w:rsid w:val="00A33582"/>
    <w:rsid w:val="00A335E2"/>
    <w:rsid w:val="00A33B27"/>
    <w:rsid w:val="00A33CB2"/>
    <w:rsid w:val="00A33D05"/>
    <w:rsid w:val="00A33F0F"/>
    <w:rsid w:val="00A34553"/>
    <w:rsid w:val="00A34CDC"/>
    <w:rsid w:val="00A354B1"/>
    <w:rsid w:val="00A35A63"/>
    <w:rsid w:val="00A360B5"/>
    <w:rsid w:val="00A36469"/>
    <w:rsid w:val="00A36AA5"/>
    <w:rsid w:val="00A372CA"/>
    <w:rsid w:val="00A37431"/>
    <w:rsid w:val="00A37C38"/>
    <w:rsid w:val="00A37F9E"/>
    <w:rsid w:val="00A40043"/>
    <w:rsid w:val="00A4007E"/>
    <w:rsid w:val="00A40457"/>
    <w:rsid w:val="00A40770"/>
    <w:rsid w:val="00A40AA0"/>
    <w:rsid w:val="00A41210"/>
    <w:rsid w:val="00A4216D"/>
    <w:rsid w:val="00A42C87"/>
    <w:rsid w:val="00A43369"/>
    <w:rsid w:val="00A43C45"/>
    <w:rsid w:val="00A450C0"/>
    <w:rsid w:val="00A45212"/>
    <w:rsid w:val="00A460AD"/>
    <w:rsid w:val="00A46C99"/>
    <w:rsid w:val="00A47170"/>
    <w:rsid w:val="00A473EF"/>
    <w:rsid w:val="00A47FFD"/>
    <w:rsid w:val="00A50020"/>
    <w:rsid w:val="00A5075D"/>
    <w:rsid w:val="00A50E1B"/>
    <w:rsid w:val="00A5100D"/>
    <w:rsid w:val="00A51503"/>
    <w:rsid w:val="00A51D0C"/>
    <w:rsid w:val="00A52755"/>
    <w:rsid w:val="00A52CBB"/>
    <w:rsid w:val="00A53005"/>
    <w:rsid w:val="00A535AD"/>
    <w:rsid w:val="00A535D9"/>
    <w:rsid w:val="00A54120"/>
    <w:rsid w:val="00A54CA9"/>
    <w:rsid w:val="00A55038"/>
    <w:rsid w:val="00A55401"/>
    <w:rsid w:val="00A55440"/>
    <w:rsid w:val="00A55887"/>
    <w:rsid w:val="00A55A08"/>
    <w:rsid w:val="00A55AC0"/>
    <w:rsid w:val="00A55E8E"/>
    <w:rsid w:val="00A563CC"/>
    <w:rsid w:val="00A567DA"/>
    <w:rsid w:val="00A56C0C"/>
    <w:rsid w:val="00A5712D"/>
    <w:rsid w:val="00A57210"/>
    <w:rsid w:val="00A5742C"/>
    <w:rsid w:val="00A577CE"/>
    <w:rsid w:val="00A57BFF"/>
    <w:rsid w:val="00A60DC6"/>
    <w:rsid w:val="00A6139A"/>
    <w:rsid w:val="00A613CA"/>
    <w:rsid w:val="00A61D86"/>
    <w:rsid w:val="00A62516"/>
    <w:rsid w:val="00A62D27"/>
    <w:rsid w:val="00A641BB"/>
    <w:rsid w:val="00A64E4F"/>
    <w:rsid w:val="00A659D2"/>
    <w:rsid w:val="00A659D6"/>
    <w:rsid w:val="00A65B30"/>
    <w:rsid w:val="00A65C02"/>
    <w:rsid w:val="00A65CDE"/>
    <w:rsid w:val="00A66646"/>
    <w:rsid w:val="00A6695F"/>
    <w:rsid w:val="00A66E08"/>
    <w:rsid w:val="00A67DEC"/>
    <w:rsid w:val="00A67E0C"/>
    <w:rsid w:val="00A67EB4"/>
    <w:rsid w:val="00A702AC"/>
    <w:rsid w:val="00A708B2"/>
    <w:rsid w:val="00A710D1"/>
    <w:rsid w:val="00A71EB0"/>
    <w:rsid w:val="00A72088"/>
    <w:rsid w:val="00A72176"/>
    <w:rsid w:val="00A725F2"/>
    <w:rsid w:val="00A72F4B"/>
    <w:rsid w:val="00A73718"/>
    <w:rsid w:val="00A73E2D"/>
    <w:rsid w:val="00A74136"/>
    <w:rsid w:val="00A74AF0"/>
    <w:rsid w:val="00A74E5B"/>
    <w:rsid w:val="00A75358"/>
    <w:rsid w:val="00A7544B"/>
    <w:rsid w:val="00A7623F"/>
    <w:rsid w:val="00A76510"/>
    <w:rsid w:val="00A76A70"/>
    <w:rsid w:val="00A76C80"/>
    <w:rsid w:val="00A76E9D"/>
    <w:rsid w:val="00A76F56"/>
    <w:rsid w:val="00A76FCE"/>
    <w:rsid w:val="00A776EC"/>
    <w:rsid w:val="00A77D0C"/>
    <w:rsid w:val="00A77E8C"/>
    <w:rsid w:val="00A77F6B"/>
    <w:rsid w:val="00A802F5"/>
    <w:rsid w:val="00A805A6"/>
    <w:rsid w:val="00A8075D"/>
    <w:rsid w:val="00A810B8"/>
    <w:rsid w:val="00A813AB"/>
    <w:rsid w:val="00A8397A"/>
    <w:rsid w:val="00A83C31"/>
    <w:rsid w:val="00A840DB"/>
    <w:rsid w:val="00A84689"/>
    <w:rsid w:val="00A85335"/>
    <w:rsid w:val="00A85506"/>
    <w:rsid w:val="00A855C5"/>
    <w:rsid w:val="00A8666B"/>
    <w:rsid w:val="00A86E2F"/>
    <w:rsid w:val="00A8737C"/>
    <w:rsid w:val="00A9057D"/>
    <w:rsid w:val="00A91A91"/>
    <w:rsid w:val="00A91E89"/>
    <w:rsid w:val="00A920B3"/>
    <w:rsid w:val="00A92213"/>
    <w:rsid w:val="00A923C0"/>
    <w:rsid w:val="00A92F94"/>
    <w:rsid w:val="00A930AC"/>
    <w:rsid w:val="00A9313E"/>
    <w:rsid w:val="00A935D7"/>
    <w:rsid w:val="00A944BF"/>
    <w:rsid w:val="00A9466D"/>
    <w:rsid w:val="00A94939"/>
    <w:rsid w:val="00A95194"/>
    <w:rsid w:val="00A95285"/>
    <w:rsid w:val="00A953A1"/>
    <w:rsid w:val="00A95C04"/>
    <w:rsid w:val="00A962E8"/>
    <w:rsid w:val="00A967B1"/>
    <w:rsid w:val="00A96AC1"/>
    <w:rsid w:val="00A96BC6"/>
    <w:rsid w:val="00A9719C"/>
    <w:rsid w:val="00A977F3"/>
    <w:rsid w:val="00AA04C9"/>
    <w:rsid w:val="00AA0A31"/>
    <w:rsid w:val="00AA0A3E"/>
    <w:rsid w:val="00AA10A7"/>
    <w:rsid w:val="00AA11EC"/>
    <w:rsid w:val="00AA1D38"/>
    <w:rsid w:val="00AA1D46"/>
    <w:rsid w:val="00AA27F6"/>
    <w:rsid w:val="00AA2BF7"/>
    <w:rsid w:val="00AA36B2"/>
    <w:rsid w:val="00AA38C0"/>
    <w:rsid w:val="00AA3FC6"/>
    <w:rsid w:val="00AA49A6"/>
    <w:rsid w:val="00AA4D7F"/>
    <w:rsid w:val="00AA4F7C"/>
    <w:rsid w:val="00AA510B"/>
    <w:rsid w:val="00AA665E"/>
    <w:rsid w:val="00AA6938"/>
    <w:rsid w:val="00AA78A8"/>
    <w:rsid w:val="00AB00D1"/>
    <w:rsid w:val="00AB20FD"/>
    <w:rsid w:val="00AB26D2"/>
    <w:rsid w:val="00AB278F"/>
    <w:rsid w:val="00AB2F08"/>
    <w:rsid w:val="00AB32EA"/>
    <w:rsid w:val="00AB3A40"/>
    <w:rsid w:val="00AB3D71"/>
    <w:rsid w:val="00AB472D"/>
    <w:rsid w:val="00AB59E5"/>
    <w:rsid w:val="00AB65D4"/>
    <w:rsid w:val="00AB67AA"/>
    <w:rsid w:val="00AB7C00"/>
    <w:rsid w:val="00AC0070"/>
    <w:rsid w:val="00AC01F4"/>
    <w:rsid w:val="00AC03B9"/>
    <w:rsid w:val="00AC0A11"/>
    <w:rsid w:val="00AC1006"/>
    <w:rsid w:val="00AC1A8B"/>
    <w:rsid w:val="00AC1E26"/>
    <w:rsid w:val="00AC1FE3"/>
    <w:rsid w:val="00AC2693"/>
    <w:rsid w:val="00AC2E56"/>
    <w:rsid w:val="00AC2F4F"/>
    <w:rsid w:val="00AC3666"/>
    <w:rsid w:val="00AC4AC0"/>
    <w:rsid w:val="00AC4E57"/>
    <w:rsid w:val="00AC5512"/>
    <w:rsid w:val="00AC5751"/>
    <w:rsid w:val="00AC57C9"/>
    <w:rsid w:val="00AC5946"/>
    <w:rsid w:val="00AC5A16"/>
    <w:rsid w:val="00AC5A8A"/>
    <w:rsid w:val="00AC69B7"/>
    <w:rsid w:val="00AC6E26"/>
    <w:rsid w:val="00AD01B0"/>
    <w:rsid w:val="00AD02BD"/>
    <w:rsid w:val="00AD0E14"/>
    <w:rsid w:val="00AD13B0"/>
    <w:rsid w:val="00AD190A"/>
    <w:rsid w:val="00AD210D"/>
    <w:rsid w:val="00AD2FDB"/>
    <w:rsid w:val="00AD334F"/>
    <w:rsid w:val="00AD372C"/>
    <w:rsid w:val="00AD4502"/>
    <w:rsid w:val="00AD4D13"/>
    <w:rsid w:val="00AD59EB"/>
    <w:rsid w:val="00AD6898"/>
    <w:rsid w:val="00AD6C59"/>
    <w:rsid w:val="00AD6DCF"/>
    <w:rsid w:val="00AD7215"/>
    <w:rsid w:val="00AD78C6"/>
    <w:rsid w:val="00AE0153"/>
    <w:rsid w:val="00AE024E"/>
    <w:rsid w:val="00AE0659"/>
    <w:rsid w:val="00AE07A3"/>
    <w:rsid w:val="00AE0E7E"/>
    <w:rsid w:val="00AE1AD9"/>
    <w:rsid w:val="00AE366C"/>
    <w:rsid w:val="00AE3C61"/>
    <w:rsid w:val="00AE3EEE"/>
    <w:rsid w:val="00AE446C"/>
    <w:rsid w:val="00AE5FD8"/>
    <w:rsid w:val="00AE61F0"/>
    <w:rsid w:val="00AE6F3E"/>
    <w:rsid w:val="00AE75ED"/>
    <w:rsid w:val="00AE7B68"/>
    <w:rsid w:val="00AF09D6"/>
    <w:rsid w:val="00AF0D26"/>
    <w:rsid w:val="00AF0F9C"/>
    <w:rsid w:val="00AF1583"/>
    <w:rsid w:val="00AF1704"/>
    <w:rsid w:val="00AF1D9F"/>
    <w:rsid w:val="00AF250F"/>
    <w:rsid w:val="00AF2AF7"/>
    <w:rsid w:val="00AF2B18"/>
    <w:rsid w:val="00AF343D"/>
    <w:rsid w:val="00AF3A99"/>
    <w:rsid w:val="00AF3B83"/>
    <w:rsid w:val="00AF3E8E"/>
    <w:rsid w:val="00AF4ADF"/>
    <w:rsid w:val="00AF4BF1"/>
    <w:rsid w:val="00AF50D3"/>
    <w:rsid w:val="00AF5698"/>
    <w:rsid w:val="00AF58E3"/>
    <w:rsid w:val="00AF59E8"/>
    <w:rsid w:val="00AF6001"/>
    <w:rsid w:val="00AF6F71"/>
    <w:rsid w:val="00AF717B"/>
    <w:rsid w:val="00AF73DE"/>
    <w:rsid w:val="00AF795A"/>
    <w:rsid w:val="00AF7B61"/>
    <w:rsid w:val="00AF7DE4"/>
    <w:rsid w:val="00B0019C"/>
    <w:rsid w:val="00B001AB"/>
    <w:rsid w:val="00B003D9"/>
    <w:rsid w:val="00B0142C"/>
    <w:rsid w:val="00B021CF"/>
    <w:rsid w:val="00B025BA"/>
    <w:rsid w:val="00B02702"/>
    <w:rsid w:val="00B0370A"/>
    <w:rsid w:val="00B03DD2"/>
    <w:rsid w:val="00B05104"/>
    <w:rsid w:val="00B05121"/>
    <w:rsid w:val="00B05536"/>
    <w:rsid w:val="00B06115"/>
    <w:rsid w:val="00B06AD5"/>
    <w:rsid w:val="00B06EC2"/>
    <w:rsid w:val="00B074C0"/>
    <w:rsid w:val="00B07BDE"/>
    <w:rsid w:val="00B07CDA"/>
    <w:rsid w:val="00B1050A"/>
    <w:rsid w:val="00B11914"/>
    <w:rsid w:val="00B11A34"/>
    <w:rsid w:val="00B11E1D"/>
    <w:rsid w:val="00B11F75"/>
    <w:rsid w:val="00B13011"/>
    <w:rsid w:val="00B130E8"/>
    <w:rsid w:val="00B1315D"/>
    <w:rsid w:val="00B13660"/>
    <w:rsid w:val="00B13F14"/>
    <w:rsid w:val="00B149A0"/>
    <w:rsid w:val="00B15DB5"/>
    <w:rsid w:val="00B15E07"/>
    <w:rsid w:val="00B16297"/>
    <w:rsid w:val="00B164E2"/>
    <w:rsid w:val="00B169E8"/>
    <w:rsid w:val="00B176E0"/>
    <w:rsid w:val="00B20CF4"/>
    <w:rsid w:val="00B20F7D"/>
    <w:rsid w:val="00B21DCE"/>
    <w:rsid w:val="00B234E8"/>
    <w:rsid w:val="00B23F53"/>
    <w:rsid w:val="00B24DDA"/>
    <w:rsid w:val="00B24F48"/>
    <w:rsid w:val="00B26089"/>
    <w:rsid w:val="00B262AF"/>
    <w:rsid w:val="00B265B5"/>
    <w:rsid w:val="00B27133"/>
    <w:rsid w:val="00B30657"/>
    <w:rsid w:val="00B308AA"/>
    <w:rsid w:val="00B31536"/>
    <w:rsid w:val="00B31DEE"/>
    <w:rsid w:val="00B320BC"/>
    <w:rsid w:val="00B3224F"/>
    <w:rsid w:val="00B3304D"/>
    <w:rsid w:val="00B3320B"/>
    <w:rsid w:val="00B3337F"/>
    <w:rsid w:val="00B33DF0"/>
    <w:rsid w:val="00B340AF"/>
    <w:rsid w:val="00B348DC"/>
    <w:rsid w:val="00B34F19"/>
    <w:rsid w:val="00B355FE"/>
    <w:rsid w:val="00B36467"/>
    <w:rsid w:val="00B3658B"/>
    <w:rsid w:val="00B36C7C"/>
    <w:rsid w:val="00B36D64"/>
    <w:rsid w:val="00B372B0"/>
    <w:rsid w:val="00B37435"/>
    <w:rsid w:val="00B375C4"/>
    <w:rsid w:val="00B40604"/>
    <w:rsid w:val="00B40B5A"/>
    <w:rsid w:val="00B4110A"/>
    <w:rsid w:val="00B41511"/>
    <w:rsid w:val="00B41B7C"/>
    <w:rsid w:val="00B42069"/>
    <w:rsid w:val="00B426BC"/>
    <w:rsid w:val="00B43B17"/>
    <w:rsid w:val="00B43BB3"/>
    <w:rsid w:val="00B44794"/>
    <w:rsid w:val="00B44EAB"/>
    <w:rsid w:val="00B45826"/>
    <w:rsid w:val="00B45DC8"/>
    <w:rsid w:val="00B4653B"/>
    <w:rsid w:val="00B46D14"/>
    <w:rsid w:val="00B46D35"/>
    <w:rsid w:val="00B4757D"/>
    <w:rsid w:val="00B47A15"/>
    <w:rsid w:val="00B50300"/>
    <w:rsid w:val="00B50ED0"/>
    <w:rsid w:val="00B50FC0"/>
    <w:rsid w:val="00B51A5E"/>
    <w:rsid w:val="00B52773"/>
    <w:rsid w:val="00B538A9"/>
    <w:rsid w:val="00B54130"/>
    <w:rsid w:val="00B543F7"/>
    <w:rsid w:val="00B5456D"/>
    <w:rsid w:val="00B5483A"/>
    <w:rsid w:val="00B548F1"/>
    <w:rsid w:val="00B54958"/>
    <w:rsid w:val="00B5543F"/>
    <w:rsid w:val="00B5554E"/>
    <w:rsid w:val="00B55722"/>
    <w:rsid w:val="00B55911"/>
    <w:rsid w:val="00B559B1"/>
    <w:rsid w:val="00B55DB1"/>
    <w:rsid w:val="00B56A06"/>
    <w:rsid w:val="00B57A05"/>
    <w:rsid w:val="00B6015E"/>
    <w:rsid w:val="00B60AC9"/>
    <w:rsid w:val="00B6109C"/>
    <w:rsid w:val="00B61999"/>
    <w:rsid w:val="00B62DE7"/>
    <w:rsid w:val="00B633A1"/>
    <w:rsid w:val="00B63939"/>
    <w:rsid w:val="00B6396A"/>
    <w:rsid w:val="00B64B7E"/>
    <w:rsid w:val="00B65BEE"/>
    <w:rsid w:val="00B66C82"/>
    <w:rsid w:val="00B679B3"/>
    <w:rsid w:val="00B704B7"/>
    <w:rsid w:val="00B704CB"/>
    <w:rsid w:val="00B70D8D"/>
    <w:rsid w:val="00B71B3F"/>
    <w:rsid w:val="00B72621"/>
    <w:rsid w:val="00B73807"/>
    <w:rsid w:val="00B73834"/>
    <w:rsid w:val="00B74A29"/>
    <w:rsid w:val="00B763BD"/>
    <w:rsid w:val="00B76BC3"/>
    <w:rsid w:val="00B76BD6"/>
    <w:rsid w:val="00B76F5E"/>
    <w:rsid w:val="00B77B0F"/>
    <w:rsid w:val="00B77B75"/>
    <w:rsid w:val="00B77E3A"/>
    <w:rsid w:val="00B808DB"/>
    <w:rsid w:val="00B81080"/>
    <w:rsid w:val="00B81637"/>
    <w:rsid w:val="00B817D2"/>
    <w:rsid w:val="00B8181A"/>
    <w:rsid w:val="00B8191C"/>
    <w:rsid w:val="00B81F88"/>
    <w:rsid w:val="00B824CA"/>
    <w:rsid w:val="00B82874"/>
    <w:rsid w:val="00B82B65"/>
    <w:rsid w:val="00B82E76"/>
    <w:rsid w:val="00B8314D"/>
    <w:rsid w:val="00B836F6"/>
    <w:rsid w:val="00B83844"/>
    <w:rsid w:val="00B8395B"/>
    <w:rsid w:val="00B83F08"/>
    <w:rsid w:val="00B84E98"/>
    <w:rsid w:val="00B84FDF"/>
    <w:rsid w:val="00B8556A"/>
    <w:rsid w:val="00B868DF"/>
    <w:rsid w:val="00B86945"/>
    <w:rsid w:val="00B86D28"/>
    <w:rsid w:val="00B879D4"/>
    <w:rsid w:val="00B879F3"/>
    <w:rsid w:val="00B90310"/>
    <w:rsid w:val="00B90C77"/>
    <w:rsid w:val="00B91B05"/>
    <w:rsid w:val="00B91C33"/>
    <w:rsid w:val="00B91E3B"/>
    <w:rsid w:val="00B92363"/>
    <w:rsid w:val="00B92DD3"/>
    <w:rsid w:val="00B92E6C"/>
    <w:rsid w:val="00B92EE3"/>
    <w:rsid w:val="00B9376A"/>
    <w:rsid w:val="00B93D44"/>
    <w:rsid w:val="00B94833"/>
    <w:rsid w:val="00B951CA"/>
    <w:rsid w:val="00B95529"/>
    <w:rsid w:val="00B95CF2"/>
    <w:rsid w:val="00B96D96"/>
    <w:rsid w:val="00B97608"/>
    <w:rsid w:val="00B97744"/>
    <w:rsid w:val="00B9783A"/>
    <w:rsid w:val="00B9798C"/>
    <w:rsid w:val="00BA0005"/>
    <w:rsid w:val="00BA02FF"/>
    <w:rsid w:val="00BA1502"/>
    <w:rsid w:val="00BA1858"/>
    <w:rsid w:val="00BA1DBD"/>
    <w:rsid w:val="00BA241C"/>
    <w:rsid w:val="00BA2522"/>
    <w:rsid w:val="00BA2B83"/>
    <w:rsid w:val="00BA2CC9"/>
    <w:rsid w:val="00BA2F47"/>
    <w:rsid w:val="00BA3A2C"/>
    <w:rsid w:val="00BA3B98"/>
    <w:rsid w:val="00BA4373"/>
    <w:rsid w:val="00BA4485"/>
    <w:rsid w:val="00BA450D"/>
    <w:rsid w:val="00BA6D47"/>
    <w:rsid w:val="00BA758E"/>
    <w:rsid w:val="00BA79D5"/>
    <w:rsid w:val="00BA7DAF"/>
    <w:rsid w:val="00BB07D9"/>
    <w:rsid w:val="00BB0E2B"/>
    <w:rsid w:val="00BB10C2"/>
    <w:rsid w:val="00BB195E"/>
    <w:rsid w:val="00BB22C8"/>
    <w:rsid w:val="00BB3297"/>
    <w:rsid w:val="00BB36F4"/>
    <w:rsid w:val="00BB3FE1"/>
    <w:rsid w:val="00BB407E"/>
    <w:rsid w:val="00BB525B"/>
    <w:rsid w:val="00BB56F4"/>
    <w:rsid w:val="00BB58D3"/>
    <w:rsid w:val="00BB5E94"/>
    <w:rsid w:val="00BB60E6"/>
    <w:rsid w:val="00BB6166"/>
    <w:rsid w:val="00BB6B8A"/>
    <w:rsid w:val="00BB6C03"/>
    <w:rsid w:val="00BB70F7"/>
    <w:rsid w:val="00BB7567"/>
    <w:rsid w:val="00BB787C"/>
    <w:rsid w:val="00BB7BC2"/>
    <w:rsid w:val="00BB7CD5"/>
    <w:rsid w:val="00BB7E2E"/>
    <w:rsid w:val="00BC001B"/>
    <w:rsid w:val="00BC0138"/>
    <w:rsid w:val="00BC0548"/>
    <w:rsid w:val="00BC0D1D"/>
    <w:rsid w:val="00BC10EA"/>
    <w:rsid w:val="00BC1309"/>
    <w:rsid w:val="00BC1EC5"/>
    <w:rsid w:val="00BC238F"/>
    <w:rsid w:val="00BC3D78"/>
    <w:rsid w:val="00BC40A4"/>
    <w:rsid w:val="00BC42F3"/>
    <w:rsid w:val="00BC431D"/>
    <w:rsid w:val="00BC462B"/>
    <w:rsid w:val="00BC4901"/>
    <w:rsid w:val="00BC5B8D"/>
    <w:rsid w:val="00BC61DE"/>
    <w:rsid w:val="00BC79CD"/>
    <w:rsid w:val="00BC7E66"/>
    <w:rsid w:val="00BC7FE0"/>
    <w:rsid w:val="00BD0B6A"/>
    <w:rsid w:val="00BD0DA3"/>
    <w:rsid w:val="00BD0E11"/>
    <w:rsid w:val="00BD0F29"/>
    <w:rsid w:val="00BD245E"/>
    <w:rsid w:val="00BD25B2"/>
    <w:rsid w:val="00BD2C86"/>
    <w:rsid w:val="00BD34A8"/>
    <w:rsid w:val="00BD35D8"/>
    <w:rsid w:val="00BD3A52"/>
    <w:rsid w:val="00BD4121"/>
    <w:rsid w:val="00BD4704"/>
    <w:rsid w:val="00BD4DE8"/>
    <w:rsid w:val="00BD5214"/>
    <w:rsid w:val="00BD5367"/>
    <w:rsid w:val="00BD5835"/>
    <w:rsid w:val="00BD5899"/>
    <w:rsid w:val="00BD5EA4"/>
    <w:rsid w:val="00BD676D"/>
    <w:rsid w:val="00BD689D"/>
    <w:rsid w:val="00BD6AE7"/>
    <w:rsid w:val="00BD6FC4"/>
    <w:rsid w:val="00BD71A1"/>
    <w:rsid w:val="00BD7766"/>
    <w:rsid w:val="00BD798C"/>
    <w:rsid w:val="00BD7E09"/>
    <w:rsid w:val="00BE073C"/>
    <w:rsid w:val="00BE0B7D"/>
    <w:rsid w:val="00BE0F3B"/>
    <w:rsid w:val="00BE1312"/>
    <w:rsid w:val="00BE15D6"/>
    <w:rsid w:val="00BE1790"/>
    <w:rsid w:val="00BE2224"/>
    <w:rsid w:val="00BE2315"/>
    <w:rsid w:val="00BE242C"/>
    <w:rsid w:val="00BE3C27"/>
    <w:rsid w:val="00BE3F05"/>
    <w:rsid w:val="00BE4B94"/>
    <w:rsid w:val="00BE58CC"/>
    <w:rsid w:val="00BE6744"/>
    <w:rsid w:val="00BE68A3"/>
    <w:rsid w:val="00BE69C8"/>
    <w:rsid w:val="00BE6AF8"/>
    <w:rsid w:val="00BF088B"/>
    <w:rsid w:val="00BF0A00"/>
    <w:rsid w:val="00BF19AA"/>
    <w:rsid w:val="00BF1A9A"/>
    <w:rsid w:val="00BF2370"/>
    <w:rsid w:val="00BF283A"/>
    <w:rsid w:val="00BF2904"/>
    <w:rsid w:val="00BF3C06"/>
    <w:rsid w:val="00BF3F67"/>
    <w:rsid w:val="00BF4D08"/>
    <w:rsid w:val="00BF4DDB"/>
    <w:rsid w:val="00BF50A1"/>
    <w:rsid w:val="00BF5181"/>
    <w:rsid w:val="00BF527A"/>
    <w:rsid w:val="00BF5702"/>
    <w:rsid w:val="00BF58BF"/>
    <w:rsid w:val="00BF620B"/>
    <w:rsid w:val="00BF6564"/>
    <w:rsid w:val="00BF6616"/>
    <w:rsid w:val="00BF697E"/>
    <w:rsid w:val="00BF6F49"/>
    <w:rsid w:val="00C00188"/>
    <w:rsid w:val="00C01339"/>
    <w:rsid w:val="00C014D4"/>
    <w:rsid w:val="00C01ECC"/>
    <w:rsid w:val="00C01FF5"/>
    <w:rsid w:val="00C025A4"/>
    <w:rsid w:val="00C03277"/>
    <w:rsid w:val="00C03C12"/>
    <w:rsid w:val="00C0467A"/>
    <w:rsid w:val="00C04890"/>
    <w:rsid w:val="00C048EF"/>
    <w:rsid w:val="00C04970"/>
    <w:rsid w:val="00C05263"/>
    <w:rsid w:val="00C05301"/>
    <w:rsid w:val="00C0540A"/>
    <w:rsid w:val="00C05C90"/>
    <w:rsid w:val="00C067D8"/>
    <w:rsid w:val="00C06D65"/>
    <w:rsid w:val="00C07C4E"/>
    <w:rsid w:val="00C105DC"/>
    <w:rsid w:val="00C111B8"/>
    <w:rsid w:val="00C1171C"/>
    <w:rsid w:val="00C125B9"/>
    <w:rsid w:val="00C12990"/>
    <w:rsid w:val="00C13733"/>
    <w:rsid w:val="00C13B70"/>
    <w:rsid w:val="00C14352"/>
    <w:rsid w:val="00C1527B"/>
    <w:rsid w:val="00C1607F"/>
    <w:rsid w:val="00C16145"/>
    <w:rsid w:val="00C161B7"/>
    <w:rsid w:val="00C16991"/>
    <w:rsid w:val="00C170BD"/>
    <w:rsid w:val="00C177F3"/>
    <w:rsid w:val="00C17A24"/>
    <w:rsid w:val="00C2088F"/>
    <w:rsid w:val="00C20AE9"/>
    <w:rsid w:val="00C210EF"/>
    <w:rsid w:val="00C216BC"/>
    <w:rsid w:val="00C21BCF"/>
    <w:rsid w:val="00C22276"/>
    <w:rsid w:val="00C22293"/>
    <w:rsid w:val="00C22B1D"/>
    <w:rsid w:val="00C22D70"/>
    <w:rsid w:val="00C2315B"/>
    <w:rsid w:val="00C23CBF"/>
    <w:rsid w:val="00C2405E"/>
    <w:rsid w:val="00C24119"/>
    <w:rsid w:val="00C24340"/>
    <w:rsid w:val="00C246D3"/>
    <w:rsid w:val="00C26057"/>
    <w:rsid w:val="00C2622D"/>
    <w:rsid w:val="00C26B68"/>
    <w:rsid w:val="00C3048B"/>
    <w:rsid w:val="00C304E2"/>
    <w:rsid w:val="00C306BE"/>
    <w:rsid w:val="00C30C40"/>
    <w:rsid w:val="00C31109"/>
    <w:rsid w:val="00C31122"/>
    <w:rsid w:val="00C3233E"/>
    <w:rsid w:val="00C32487"/>
    <w:rsid w:val="00C33B44"/>
    <w:rsid w:val="00C33BB1"/>
    <w:rsid w:val="00C34010"/>
    <w:rsid w:val="00C343A2"/>
    <w:rsid w:val="00C3496A"/>
    <w:rsid w:val="00C34F02"/>
    <w:rsid w:val="00C352DF"/>
    <w:rsid w:val="00C371DF"/>
    <w:rsid w:val="00C379C9"/>
    <w:rsid w:val="00C37B43"/>
    <w:rsid w:val="00C37CAA"/>
    <w:rsid w:val="00C40077"/>
    <w:rsid w:val="00C405E8"/>
    <w:rsid w:val="00C4080D"/>
    <w:rsid w:val="00C40FAD"/>
    <w:rsid w:val="00C40FF2"/>
    <w:rsid w:val="00C4188B"/>
    <w:rsid w:val="00C41C0B"/>
    <w:rsid w:val="00C41D31"/>
    <w:rsid w:val="00C4211E"/>
    <w:rsid w:val="00C42143"/>
    <w:rsid w:val="00C43372"/>
    <w:rsid w:val="00C44AE7"/>
    <w:rsid w:val="00C44E62"/>
    <w:rsid w:val="00C455F3"/>
    <w:rsid w:val="00C459B5"/>
    <w:rsid w:val="00C45C69"/>
    <w:rsid w:val="00C4617F"/>
    <w:rsid w:val="00C46CD2"/>
    <w:rsid w:val="00C47573"/>
    <w:rsid w:val="00C4799B"/>
    <w:rsid w:val="00C506B3"/>
    <w:rsid w:val="00C518EC"/>
    <w:rsid w:val="00C51DA6"/>
    <w:rsid w:val="00C52140"/>
    <w:rsid w:val="00C52D11"/>
    <w:rsid w:val="00C543F4"/>
    <w:rsid w:val="00C54654"/>
    <w:rsid w:val="00C555E7"/>
    <w:rsid w:val="00C56354"/>
    <w:rsid w:val="00C56566"/>
    <w:rsid w:val="00C569DC"/>
    <w:rsid w:val="00C576F0"/>
    <w:rsid w:val="00C57D7C"/>
    <w:rsid w:val="00C605FF"/>
    <w:rsid w:val="00C60D51"/>
    <w:rsid w:val="00C6106E"/>
    <w:rsid w:val="00C61285"/>
    <w:rsid w:val="00C61A3D"/>
    <w:rsid w:val="00C6244E"/>
    <w:rsid w:val="00C62986"/>
    <w:rsid w:val="00C631EC"/>
    <w:rsid w:val="00C63292"/>
    <w:rsid w:val="00C633E4"/>
    <w:rsid w:val="00C638A6"/>
    <w:rsid w:val="00C63F94"/>
    <w:rsid w:val="00C6415A"/>
    <w:rsid w:val="00C646A4"/>
    <w:rsid w:val="00C64FEE"/>
    <w:rsid w:val="00C65327"/>
    <w:rsid w:val="00C665EC"/>
    <w:rsid w:val="00C66A02"/>
    <w:rsid w:val="00C66DAF"/>
    <w:rsid w:val="00C67566"/>
    <w:rsid w:val="00C676B5"/>
    <w:rsid w:val="00C7017B"/>
    <w:rsid w:val="00C701E2"/>
    <w:rsid w:val="00C70BFE"/>
    <w:rsid w:val="00C70F17"/>
    <w:rsid w:val="00C715B7"/>
    <w:rsid w:val="00C715D5"/>
    <w:rsid w:val="00C71BB4"/>
    <w:rsid w:val="00C71C9E"/>
    <w:rsid w:val="00C7279C"/>
    <w:rsid w:val="00C7298D"/>
    <w:rsid w:val="00C73082"/>
    <w:rsid w:val="00C7374B"/>
    <w:rsid w:val="00C74798"/>
    <w:rsid w:val="00C74CE6"/>
    <w:rsid w:val="00C74F5B"/>
    <w:rsid w:val="00C75970"/>
    <w:rsid w:val="00C7601D"/>
    <w:rsid w:val="00C76FE6"/>
    <w:rsid w:val="00C777C3"/>
    <w:rsid w:val="00C77ADC"/>
    <w:rsid w:val="00C802A7"/>
    <w:rsid w:val="00C8113C"/>
    <w:rsid w:val="00C81B9F"/>
    <w:rsid w:val="00C822D8"/>
    <w:rsid w:val="00C831C3"/>
    <w:rsid w:val="00C83FE9"/>
    <w:rsid w:val="00C84168"/>
    <w:rsid w:val="00C853F5"/>
    <w:rsid w:val="00C8579C"/>
    <w:rsid w:val="00C85B2D"/>
    <w:rsid w:val="00C85D79"/>
    <w:rsid w:val="00C865A3"/>
    <w:rsid w:val="00C867F9"/>
    <w:rsid w:val="00C8751A"/>
    <w:rsid w:val="00C87AC2"/>
    <w:rsid w:val="00C9116D"/>
    <w:rsid w:val="00C91B95"/>
    <w:rsid w:val="00C92DE4"/>
    <w:rsid w:val="00C93231"/>
    <w:rsid w:val="00C93DE6"/>
    <w:rsid w:val="00C94BA4"/>
    <w:rsid w:val="00C94CF6"/>
    <w:rsid w:val="00C95527"/>
    <w:rsid w:val="00C95FEB"/>
    <w:rsid w:val="00C95FF9"/>
    <w:rsid w:val="00C96294"/>
    <w:rsid w:val="00C962AF"/>
    <w:rsid w:val="00C96A3F"/>
    <w:rsid w:val="00C97662"/>
    <w:rsid w:val="00C9769A"/>
    <w:rsid w:val="00C97C4A"/>
    <w:rsid w:val="00C97DF7"/>
    <w:rsid w:val="00C97E34"/>
    <w:rsid w:val="00CA0956"/>
    <w:rsid w:val="00CA0B25"/>
    <w:rsid w:val="00CA10FE"/>
    <w:rsid w:val="00CA187E"/>
    <w:rsid w:val="00CA1E9D"/>
    <w:rsid w:val="00CA20DF"/>
    <w:rsid w:val="00CA2C8D"/>
    <w:rsid w:val="00CA34C2"/>
    <w:rsid w:val="00CA4149"/>
    <w:rsid w:val="00CA42CB"/>
    <w:rsid w:val="00CA4E0F"/>
    <w:rsid w:val="00CA589A"/>
    <w:rsid w:val="00CA5ABB"/>
    <w:rsid w:val="00CA606E"/>
    <w:rsid w:val="00CA6194"/>
    <w:rsid w:val="00CA7025"/>
    <w:rsid w:val="00CA78FA"/>
    <w:rsid w:val="00CA79C4"/>
    <w:rsid w:val="00CA7F05"/>
    <w:rsid w:val="00CB0284"/>
    <w:rsid w:val="00CB03CB"/>
    <w:rsid w:val="00CB0E52"/>
    <w:rsid w:val="00CB1BE1"/>
    <w:rsid w:val="00CB1F5A"/>
    <w:rsid w:val="00CB21E1"/>
    <w:rsid w:val="00CB2205"/>
    <w:rsid w:val="00CB2BFB"/>
    <w:rsid w:val="00CB2DF3"/>
    <w:rsid w:val="00CB34D8"/>
    <w:rsid w:val="00CB4734"/>
    <w:rsid w:val="00CB4873"/>
    <w:rsid w:val="00CB49A8"/>
    <w:rsid w:val="00CB5794"/>
    <w:rsid w:val="00CB5F4F"/>
    <w:rsid w:val="00CB6024"/>
    <w:rsid w:val="00CB6320"/>
    <w:rsid w:val="00CB6A0C"/>
    <w:rsid w:val="00CB7416"/>
    <w:rsid w:val="00CB7442"/>
    <w:rsid w:val="00CB7BA5"/>
    <w:rsid w:val="00CC0C35"/>
    <w:rsid w:val="00CC0D73"/>
    <w:rsid w:val="00CC14B4"/>
    <w:rsid w:val="00CC1515"/>
    <w:rsid w:val="00CC16B5"/>
    <w:rsid w:val="00CC19DA"/>
    <w:rsid w:val="00CC1A79"/>
    <w:rsid w:val="00CC1E35"/>
    <w:rsid w:val="00CC22D5"/>
    <w:rsid w:val="00CC247E"/>
    <w:rsid w:val="00CC25D0"/>
    <w:rsid w:val="00CC44CA"/>
    <w:rsid w:val="00CC4BB4"/>
    <w:rsid w:val="00CC4C1A"/>
    <w:rsid w:val="00CC4F19"/>
    <w:rsid w:val="00CC505C"/>
    <w:rsid w:val="00CC52E7"/>
    <w:rsid w:val="00CC55FF"/>
    <w:rsid w:val="00CC585F"/>
    <w:rsid w:val="00CC5A14"/>
    <w:rsid w:val="00CC62BE"/>
    <w:rsid w:val="00CC64C8"/>
    <w:rsid w:val="00CC71C5"/>
    <w:rsid w:val="00CC763C"/>
    <w:rsid w:val="00CC78B6"/>
    <w:rsid w:val="00CC7A6D"/>
    <w:rsid w:val="00CD0203"/>
    <w:rsid w:val="00CD09DD"/>
    <w:rsid w:val="00CD0F60"/>
    <w:rsid w:val="00CD2D3C"/>
    <w:rsid w:val="00CD3F60"/>
    <w:rsid w:val="00CD442F"/>
    <w:rsid w:val="00CD4AB6"/>
    <w:rsid w:val="00CD4B59"/>
    <w:rsid w:val="00CD4BDD"/>
    <w:rsid w:val="00CD6B34"/>
    <w:rsid w:val="00CD6FC6"/>
    <w:rsid w:val="00CD7561"/>
    <w:rsid w:val="00CD7FE4"/>
    <w:rsid w:val="00CE004D"/>
    <w:rsid w:val="00CE063C"/>
    <w:rsid w:val="00CE0D80"/>
    <w:rsid w:val="00CE0E63"/>
    <w:rsid w:val="00CE2DE9"/>
    <w:rsid w:val="00CE3867"/>
    <w:rsid w:val="00CE38EE"/>
    <w:rsid w:val="00CE3960"/>
    <w:rsid w:val="00CE3D78"/>
    <w:rsid w:val="00CE3E94"/>
    <w:rsid w:val="00CE40ED"/>
    <w:rsid w:val="00CE4C43"/>
    <w:rsid w:val="00CE61A8"/>
    <w:rsid w:val="00CE62F1"/>
    <w:rsid w:val="00CE6F27"/>
    <w:rsid w:val="00CE7318"/>
    <w:rsid w:val="00CE7576"/>
    <w:rsid w:val="00CE7CCA"/>
    <w:rsid w:val="00CE7FA0"/>
    <w:rsid w:val="00CF25B8"/>
    <w:rsid w:val="00CF28FB"/>
    <w:rsid w:val="00CF2955"/>
    <w:rsid w:val="00CF2D0D"/>
    <w:rsid w:val="00CF33A8"/>
    <w:rsid w:val="00CF369E"/>
    <w:rsid w:val="00CF3DF0"/>
    <w:rsid w:val="00CF3F9B"/>
    <w:rsid w:val="00CF403E"/>
    <w:rsid w:val="00CF417D"/>
    <w:rsid w:val="00CF4366"/>
    <w:rsid w:val="00CF46D2"/>
    <w:rsid w:val="00CF4C1C"/>
    <w:rsid w:val="00CF4C82"/>
    <w:rsid w:val="00CF5083"/>
    <w:rsid w:val="00CF5255"/>
    <w:rsid w:val="00CF6B68"/>
    <w:rsid w:val="00CF6BDA"/>
    <w:rsid w:val="00CF7039"/>
    <w:rsid w:val="00CF7380"/>
    <w:rsid w:val="00CF7823"/>
    <w:rsid w:val="00CF7D9F"/>
    <w:rsid w:val="00CF7F5D"/>
    <w:rsid w:val="00CF7FD9"/>
    <w:rsid w:val="00D000EF"/>
    <w:rsid w:val="00D002F7"/>
    <w:rsid w:val="00D00605"/>
    <w:rsid w:val="00D019B5"/>
    <w:rsid w:val="00D01BD7"/>
    <w:rsid w:val="00D01E84"/>
    <w:rsid w:val="00D02A7A"/>
    <w:rsid w:val="00D0324D"/>
    <w:rsid w:val="00D03275"/>
    <w:rsid w:val="00D045B8"/>
    <w:rsid w:val="00D04EA8"/>
    <w:rsid w:val="00D0503D"/>
    <w:rsid w:val="00D05707"/>
    <w:rsid w:val="00D0579B"/>
    <w:rsid w:val="00D059E4"/>
    <w:rsid w:val="00D05C77"/>
    <w:rsid w:val="00D06124"/>
    <w:rsid w:val="00D0619B"/>
    <w:rsid w:val="00D06578"/>
    <w:rsid w:val="00D0670B"/>
    <w:rsid w:val="00D07912"/>
    <w:rsid w:val="00D10097"/>
    <w:rsid w:val="00D102EE"/>
    <w:rsid w:val="00D1031A"/>
    <w:rsid w:val="00D1061A"/>
    <w:rsid w:val="00D113D0"/>
    <w:rsid w:val="00D11911"/>
    <w:rsid w:val="00D1192C"/>
    <w:rsid w:val="00D1205C"/>
    <w:rsid w:val="00D1206F"/>
    <w:rsid w:val="00D12989"/>
    <w:rsid w:val="00D1301C"/>
    <w:rsid w:val="00D132AC"/>
    <w:rsid w:val="00D13DB9"/>
    <w:rsid w:val="00D148C4"/>
    <w:rsid w:val="00D149FF"/>
    <w:rsid w:val="00D14E52"/>
    <w:rsid w:val="00D14E78"/>
    <w:rsid w:val="00D150F1"/>
    <w:rsid w:val="00D15427"/>
    <w:rsid w:val="00D15568"/>
    <w:rsid w:val="00D156B2"/>
    <w:rsid w:val="00D15DF5"/>
    <w:rsid w:val="00D15E90"/>
    <w:rsid w:val="00D16DFE"/>
    <w:rsid w:val="00D175C3"/>
    <w:rsid w:val="00D200E7"/>
    <w:rsid w:val="00D20191"/>
    <w:rsid w:val="00D201C3"/>
    <w:rsid w:val="00D2065A"/>
    <w:rsid w:val="00D206F6"/>
    <w:rsid w:val="00D20E6E"/>
    <w:rsid w:val="00D217BB"/>
    <w:rsid w:val="00D21D79"/>
    <w:rsid w:val="00D22596"/>
    <w:rsid w:val="00D229A5"/>
    <w:rsid w:val="00D22EA8"/>
    <w:rsid w:val="00D24831"/>
    <w:rsid w:val="00D2540C"/>
    <w:rsid w:val="00D26337"/>
    <w:rsid w:val="00D267D4"/>
    <w:rsid w:val="00D26F8A"/>
    <w:rsid w:val="00D27139"/>
    <w:rsid w:val="00D27402"/>
    <w:rsid w:val="00D27983"/>
    <w:rsid w:val="00D27CE9"/>
    <w:rsid w:val="00D304F0"/>
    <w:rsid w:val="00D30A5C"/>
    <w:rsid w:val="00D30B78"/>
    <w:rsid w:val="00D30F2E"/>
    <w:rsid w:val="00D3151A"/>
    <w:rsid w:val="00D3275B"/>
    <w:rsid w:val="00D328FA"/>
    <w:rsid w:val="00D32B69"/>
    <w:rsid w:val="00D32C39"/>
    <w:rsid w:val="00D33198"/>
    <w:rsid w:val="00D334F7"/>
    <w:rsid w:val="00D3358D"/>
    <w:rsid w:val="00D33B95"/>
    <w:rsid w:val="00D33FF6"/>
    <w:rsid w:val="00D34A24"/>
    <w:rsid w:val="00D34FB8"/>
    <w:rsid w:val="00D35350"/>
    <w:rsid w:val="00D35768"/>
    <w:rsid w:val="00D3576E"/>
    <w:rsid w:val="00D35BB4"/>
    <w:rsid w:val="00D35FBF"/>
    <w:rsid w:val="00D36CE3"/>
    <w:rsid w:val="00D36E97"/>
    <w:rsid w:val="00D37079"/>
    <w:rsid w:val="00D370A2"/>
    <w:rsid w:val="00D37355"/>
    <w:rsid w:val="00D37EC3"/>
    <w:rsid w:val="00D40549"/>
    <w:rsid w:val="00D40D6B"/>
    <w:rsid w:val="00D41090"/>
    <w:rsid w:val="00D42820"/>
    <w:rsid w:val="00D42FA6"/>
    <w:rsid w:val="00D43CEF"/>
    <w:rsid w:val="00D444DA"/>
    <w:rsid w:val="00D4472B"/>
    <w:rsid w:val="00D44CBB"/>
    <w:rsid w:val="00D44D12"/>
    <w:rsid w:val="00D452F3"/>
    <w:rsid w:val="00D465D4"/>
    <w:rsid w:val="00D46A4E"/>
    <w:rsid w:val="00D46CC6"/>
    <w:rsid w:val="00D47D60"/>
    <w:rsid w:val="00D47EEC"/>
    <w:rsid w:val="00D514B7"/>
    <w:rsid w:val="00D52D56"/>
    <w:rsid w:val="00D52F1F"/>
    <w:rsid w:val="00D53071"/>
    <w:rsid w:val="00D5316A"/>
    <w:rsid w:val="00D5320D"/>
    <w:rsid w:val="00D5321D"/>
    <w:rsid w:val="00D5360A"/>
    <w:rsid w:val="00D53B7C"/>
    <w:rsid w:val="00D53F82"/>
    <w:rsid w:val="00D540AC"/>
    <w:rsid w:val="00D5528A"/>
    <w:rsid w:val="00D553AE"/>
    <w:rsid w:val="00D56AEA"/>
    <w:rsid w:val="00D56E80"/>
    <w:rsid w:val="00D5784F"/>
    <w:rsid w:val="00D57E3B"/>
    <w:rsid w:val="00D60149"/>
    <w:rsid w:val="00D60994"/>
    <w:rsid w:val="00D60BD5"/>
    <w:rsid w:val="00D60C89"/>
    <w:rsid w:val="00D60FAC"/>
    <w:rsid w:val="00D618E7"/>
    <w:rsid w:val="00D61CA0"/>
    <w:rsid w:val="00D620A4"/>
    <w:rsid w:val="00D62176"/>
    <w:rsid w:val="00D62B01"/>
    <w:rsid w:val="00D62CE7"/>
    <w:rsid w:val="00D640D0"/>
    <w:rsid w:val="00D65CA3"/>
    <w:rsid w:val="00D664AD"/>
    <w:rsid w:val="00D66B39"/>
    <w:rsid w:val="00D66F54"/>
    <w:rsid w:val="00D67853"/>
    <w:rsid w:val="00D70B0D"/>
    <w:rsid w:val="00D71C5E"/>
    <w:rsid w:val="00D71C78"/>
    <w:rsid w:val="00D72E14"/>
    <w:rsid w:val="00D73D9E"/>
    <w:rsid w:val="00D74BE1"/>
    <w:rsid w:val="00D74C89"/>
    <w:rsid w:val="00D74DEB"/>
    <w:rsid w:val="00D755D1"/>
    <w:rsid w:val="00D75B9C"/>
    <w:rsid w:val="00D7670C"/>
    <w:rsid w:val="00D76E9B"/>
    <w:rsid w:val="00D776B9"/>
    <w:rsid w:val="00D77D36"/>
    <w:rsid w:val="00D77D6D"/>
    <w:rsid w:val="00D8011C"/>
    <w:rsid w:val="00D801B1"/>
    <w:rsid w:val="00D803C9"/>
    <w:rsid w:val="00D806DE"/>
    <w:rsid w:val="00D807A6"/>
    <w:rsid w:val="00D807EF"/>
    <w:rsid w:val="00D8155C"/>
    <w:rsid w:val="00D81956"/>
    <w:rsid w:val="00D822EB"/>
    <w:rsid w:val="00D82830"/>
    <w:rsid w:val="00D8359A"/>
    <w:rsid w:val="00D83A03"/>
    <w:rsid w:val="00D83D76"/>
    <w:rsid w:val="00D83EDD"/>
    <w:rsid w:val="00D83F36"/>
    <w:rsid w:val="00D83FFF"/>
    <w:rsid w:val="00D840C4"/>
    <w:rsid w:val="00D846C7"/>
    <w:rsid w:val="00D85394"/>
    <w:rsid w:val="00D85471"/>
    <w:rsid w:val="00D85C81"/>
    <w:rsid w:val="00D8603D"/>
    <w:rsid w:val="00D86BF7"/>
    <w:rsid w:val="00D86EE5"/>
    <w:rsid w:val="00D871EC"/>
    <w:rsid w:val="00D87B98"/>
    <w:rsid w:val="00D87C47"/>
    <w:rsid w:val="00D87E0D"/>
    <w:rsid w:val="00D90A5F"/>
    <w:rsid w:val="00D90D06"/>
    <w:rsid w:val="00D91F63"/>
    <w:rsid w:val="00D920A2"/>
    <w:rsid w:val="00D936BC"/>
    <w:rsid w:val="00D93A2B"/>
    <w:rsid w:val="00D940E9"/>
    <w:rsid w:val="00D9453C"/>
    <w:rsid w:val="00D9473E"/>
    <w:rsid w:val="00D95457"/>
    <w:rsid w:val="00D95FF7"/>
    <w:rsid w:val="00D96AD6"/>
    <w:rsid w:val="00D96D8C"/>
    <w:rsid w:val="00D977A4"/>
    <w:rsid w:val="00D97FDE"/>
    <w:rsid w:val="00DA0028"/>
    <w:rsid w:val="00DA02AA"/>
    <w:rsid w:val="00DA0DA4"/>
    <w:rsid w:val="00DA166F"/>
    <w:rsid w:val="00DA23A5"/>
    <w:rsid w:val="00DA25D1"/>
    <w:rsid w:val="00DA2B05"/>
    <w:rsid w:val="00DA3521"/>
    <w:rsid w:val="00DA3635"/>
    <w:rsid w:val="00DA368A"/>
    <w:rsid w:val="00DA3B3C"/>
    <w:rsid w:val="00DA3B74"/>
    <w:rsid w:val="00DA4342"/>
    <w:rsid w:val="00DA514E"/>
    <w:rsid w:val="00DA53F5"/>
    <w:rsid w:val="00DA5A07"/>
    <w:rsid w:val="00DA62D6"/>
    <w:rsid w:val="00DA67CD"/>
    <w:rsid w:val="00DA6A71"/>
    <w:rsid w:val="00DA6C49"/>
    <w:rsid w:val="00DA6CCF"/>
    <w:rsid w:val="00DA74C4"/>
    <w:rsid w:val="00DB1606"/>
    <w:rsid w:val="00DB1CB8"/>
    <w:rsid w:val="00DB1CD5"/>
    <w:rsid w:val="00DB1DC3"/>
    <w:rsid w:val="00DB1F35"/>
    <w:rsid w:val="00DB2C56"/>
    <w:rsid w:val="00DB2ECA"/>
    <w:rsid w:val="00DB3244"/>
    <w:rsid w:val="00DB54C0"/>
    <w:rsid w:val="00DB5FE9"/>
    <w:rsid w:val="00DB6064"/>
    <w:rsid w:val="00DB67BE"/>
    <w:rsid w:val="00DB70B4"/>
    <w:rsid w:val="00DC1636"/>
    <w:rsid w:val="00DC1679"/>
    <w:rsid w:val="00DC2168"/>
    <w:rsid w:val="00DC276E"/>
    <w:rsid w:val="00DC2910"/>
    <w:rsid w:val="00DC30E1"/>
    <w:rsid w:val="00DC3211"/>
    <w:rsid w:val="00DC3749"/>
    <w:rsid w:val="00DC4EF8"/>
    <w:rsid w:val="00DC4F7A"/>
    <w:rsid w:val="00DC59DB"/>
    <w:rsid w:val="00DC5AEF"/>
    <w:rsid w:val="00DC5BC1"/>
    <w:rsid w:val="00DC5FF0"/>
    <w:rsid w:val="00DC60AE"/>
    <w:rsid w:val="00DC655B"/>
    <w:rsid w:val="00DC711D"/>
    <w:rsid w:val="00DD0FDC"/>
    <w:rsid w:val="00DD1415"/>
    <w:rsid w:val="00DD2E99"/>
    <w:rsid w:val="00DD2F14"/>
    <w:rsid w:val="00DD31B4"/>
    <w:rsid w:val="00DD3441"/>
    <w:rsid w:val="00DD3DC5"/>
    <w:rsid w:val="00DD3E84"/>
    <w:rsid w:val="00DD429E"/>
    <w:rsid w:val="00DD4D42"/>
    <w:rsid w:val="00DD544B"/>
    <w:rsid w:val="00DD5B26"/>
    <w:rsid w:val="00DD62D0"/>
    <w:rsid w:val="00DD6301"/>
    <w:rsid w:val="00DD6719"/>
    <w:rsid w:val="00DD6F29"/>
    <w:rsid w:val="00DD75D6"/>
    <w:rsid w:val="00DD7A7D"/>
    <w:rsid w:val="00DD7D58"/>
    <w:rsid w:val="00DE092C"/>
    <w:rsid w:val="00DE0DA6"/>
    <w:rsid w:val="00DE22B3"/>
    <w:rsid w:val="00DE3879"/>
    <w:rsid w:val="00DE38DC"/>
    <w:rsid w:val="00DE4A27"/>
    <w:rsid w:val="00DE4B7D"/>
    <w:rsid w:val="00DE4C58"/>
    <w:rsid w:val="00DE62B7"/>
    <w:rsid w:val="00DE6914"/>
    <w:rsid w:val="00DE6FFC"/>
    <w:rsid w:val="00DE70A1"/>
    <w:rsid w:val="00DE73A3"/>
    <w:rsid w:val="00DF023C"/>
    <w:rsid w:val="00DF0717"/>
    <w:rsid w:val="00DF1B24"/>
    <w:rsid w:val="00DF1F9F"/>
    <w:rsid w:val="00DF1FB6"/>
    <w:rsid w:val="00DF2137"/>
    <w:rsid w:val="00DF3736"/>
    <w:rsid w:val="00DF37B8"/>
    <w:rsid w:val="00DF3BEE"/>
    <w:rsid w:val="00DF3CB8"/>
    <w:rsid w:val="00DF3EB9"/>
    <w:rsid w:val="00DF4476"/>
    <w:rsid w:val="00DF452C"/>
    <w:rsid w:val="00DF477B"/>
    <w:rsid w:val="00DF5583"/>
    <w:rsid w:val="00DF5706"/>
    <w:rsid w:val="00DF5AC5"/>
    <w:rsid w:val="00DF5E0D"/>
    <w:rsid w:val="00DF5EAB"/>
    <w:rsid w:val="00DF6215"/>
    <w:rsid w:val="00DF645D"/>
    <w:rsid w:val="00DF6547"/>
    <w:rsid w:val="00DF74DE"/>
    <w:rsid w:val="00DF77DA"/>
    <w:rsid w:val="00E00079"/>
    <w:rsid w:val="00E00619"/>
    <w:rsid w:val="00E0152C"/>
    <w:rsid w:val="00E01688"/>
    <w:rsid w:val="00E01827"/>
    <w:rsid w:val="00E019B8"/>
    <w:rsid w:val="00E01D13"/>
    <w:rsid w:val="00E02713"/>
    <w:rsid w:val="00E02991"/>
    <w:rsid w:val="00E0362E"/>
    <w:rsid w:val="00E03650"/>
    <w:rsid w:val="00E03651"/>
    <w:rsid w:val="00E03D9B"/>
    <w:rsid w:val="00E04575"/>
    <w:rsid w:val="00E04C12"/>
    <w:rsid w:val="00E057BA"/>
    <w:rsid w:val="00E06283"/>
    <w:rsid w:val="00E07227"/>
    <w:rsid w:val="00E07606"/>
    <w:rsid w:val="00E1030A"/>
    <w:rsid w:val="00E10865"/>
    <w:rsid w:val="00E11107"/>
    <w:rsid w:val="00E114CC"/>
    <w:rsid w:val="00E1293E"/>
    <w:rsid w:val="00E12F01"/>
    <w:rsid w:val="00E12F78"/>
    <w:rsid w:val="00E13135"/>
    <w:rsid w:val="00E132A8"/>
    <w:rsid w:val="00E136E8"/>
    <w:rsid w:val="00E1393C"/>
    <w:rsid w:val="00E14277"/>
    <w:rsid w:val="00E14864"/>
    <w:rsid w:val="00E14898"/>
    <w:rsid w:val="00E1500A"/>
    <w:rsid w:val="00E1503E"/>
    <w:rsid w:val="00E153F8"/>
    <w:rsid w:val="00E16CF7"/>
    <w:rsid w:val="00E170C5"/>
    <w:rsid w:val="00E172FE"/>
    <w:rsid w:val="00E176D0"/>
    <w:rsid w:val="00E17D2B"/>
    <w:rsid w:val="00E2021A"/>
    <w:rsid w:val="00E20FA1"/>
    <w:rsid w:val="00E21670"/>
    <w:rsid w:val="00E2187E"/>
    <w:rsid w:val="00E21BB1"/>
    <w:rsid w:val="00E227A8"/>
    <w:rsid w:val="00E2306F"/>
    <w:rsid w:val="00E23486"/>
    <w:rsid w:val="00E243A5"/>
    <w:rsid w:val="00E24467"/>
    <w:rsid w:val="00E246F8"/>
    <w:rsid w:val="00E24ACC"/>
    <w:rsid w:val="00E24FF9"/>
    <w:rsid w:val="00E263E3"/>
    <w:rsid w:val="00E26888"/>
    <w:rsid w:val="00E268F8"/>
    <w:rsid w:val="00E26ADA"/>
    <w:rsid w:val="00E271C6"/>
    <w:rsid w:val="00E27735"/>
    <w:rsid w:val="00E277BA"/>
    <w:rsid w:val="00E27F4A"/>
    <w:rsid w:val="00E302CE"/>
    <w:rsid w:val="00E30A71"/>
    <w:rsid w:val="00E31F78"/>
    <w:rsid w:val="00E31F7B"/>
    <w:rsid w:val="00E31F91"/>
    <w:rsid w:val="00E33498"/>
    <w:rsid w:val="00E337C1"/>
    <w:rsid w:val="00E33A68"/>
    <w:rsid w:val="00E343C9"/>
    <w:rsid w:val="00E3495C"/>
    <w:rsid w:val="00E3538A"/>
    <w:rsid w:val="00E35B90"/>
    <w:rsid w:val="00E35D2D"/>
    <w:rsid w:val="00E35E9B"/>
    <w:rsid w:val="00E364AF"/>
    <w:rsid w:val="00E3679B"/>
    <w:rsid w:val="00E36E68"/>
    <w:rsid w:val="00E371E2"/>
    <w:rsid w:val="00E373A9"/>
    <w:rsid w:val="00E379EF"/>
    <w:rsid w:val="00E37A7A"/>
    <w:rsid w:val="00E37B47"/>
    <w:rsid w:val="00E41045"/>
    <w:rsid w:val="00E4111B"/>
    <w:rsid w:val="00E4169F"/>
    <w:rsid w:val="00E41E89"/>
    <w:rsid w:val="00E4426B"/>
    <w:rsid w:val="00E4565E"/>
    <w:rsid w:val="00E46335"/>
    <w:rsid w:val="00E4791B"/>
    <w:rsid w:val="00E47F2F"/>
    <w:rsid w:val="00E50009"/>
    <w:rsid w:val="00E50DAB"/>
    <w:rsid w:val="00E51D48"/>
    <w:rsid w:val="00E52280"/>
    <w:rsid w:val="00E52639"/>
    <w:rsid w:val="00E529EF"/>
    <w:rsid w:val="00E52BB9"/>
    <w:rsid w:val="00E5304C"/>
    <w:rsid w:val="00E535FA"/>
    <w:rsid w:val="00E548AD"/>
    <w:rsid w:val="00E5545A"/>
    <w:rsid w:val="00E556A2"/>
    <w:rsid w:val="00E55B2C"/>
    <w:rsid w:val="00E55BDC"/>
    <w:rsid w:val="00E56621"/>
    <w:rsid w:val="00E570AB"/>
    <w:rsid w:val="00E57DC9"/>
    <w:rsid w:val="00E6019C"/>
    <w:rsid w:val="00E601DB"/>
    <w:rsid w:val="00E60C5F"/>
    <w:rsid w:val="00E61185"/>
    <w:rsid w:val="00E6136A"/>
    <w:rsid w:val="00E6225E"/>
    <w:rsid w:val="00E627C6"/>
    <w:rsid w:val="00E62EFE"/>
    <w:rsid w:val="00E63616"/>
    <w:rsid w:val="00E636D1"/>
    <w:rsid w:val="00E63710"/>
    <w:rsid w:val="00E6404E"/>
    <w:rsid w:val="00E645A0"/>
    <w:rsid w:val="00E64A71"/>
    <w:rsid w:val="00E64D16"/>
    <w:rsid w:val="00E65ADF"/>
    <w:rsid w:val="00E65AF8"/>
    <w:rsid w:val="00E666B8"/>
    <w:rsid w:val="00E670D0"/>
    <w:rsid w:val="00E673D6"/>
    <w:rsid w:val="00E6744A"/>
    <w:rsid w:val="00E67818"/>
    <w:rsid w:val="00E6794B"/>
    <w:rsid w:val="00E70843"/>
    <w:rsid w:val="00E70A35"/>
    <w:rsid w:val="00E715EB"/>
    <w:rsid w:val="00E7167A"/>
    <w:rsid w:val="00E721D6"/>
    <w:rsid w:val="00E724A7"/>
    <w:rsid w:val="00E736BD"/>
    <w:rsid w:val="00E739E9"/>
    <w:rsid w:val="00E74298"/>
    <w:rsid w:val="00E742CF"/>
    <w:rsid w:val="00E75891"/>
    <w:rsid w:val="00E764BC"/>
    <w:rsid w:val="00E76567"/>
    <w:rsid w:val="00E76578"/>
    <w:rsid w:val="00E767A1"/>
    <w:rsid w:val="00E76B77"/>
    <w:rsid w:val="00E7739B"/>
    <w:rsid w:val="00E77712"/>
    <w:rsid w:val="00E77930"/>
    <w:rsid w:val="00E804A1"/>
    <w:rsid w:val="00E808C4"/>
    <w:rsid w:val="00E81272"/>
    <w:rsid w:val="00E81605"/>
    <w:rsid w:val="00E82C14"/>
    <w:rsid w:val="00E82EB0"/>
    <w:rsid w:val="00E830A0"/>
    <w:rsid w:val="00E83690"/>
    <w:rsid w:val="00E84CFF"/>
    <w:rsid w:val="00E850FF"/>
    <w:rsid w:val="00E85319"/>
    <w:rsid w:val="00E85558"/>
    <w:rsid w:val="00E85D70"/>
    <w:rsid w:val="00E86353"/>
    <w:rsid w:val="00E86C31"/>
    <w:rsid w:val="00E8703C"/>
    <w:rsid w:val="00E87A64"/>
    <w:rsid w:val="00E9118B"/>
    <w:rsid w:val="00E91578"/>
    <w:rsid w:val="00E91D9B"/>
    <w:rsid w:val="00E92503"/>
    <w:rsid w:val="00E925F8"/>
    <w:rsid w:val="00E927DE"/>
    <w:rsid w:val="00E936D2"/>
    <w:rsid w:val="00E94B78"/>
    <w:rsid w:val="00E94BAD"/>
    <w:rsid w:val="00E951DE"/>
    <w:rsid w:val="00E95899"/>
    <w:rsid w:val="00E95BC8"/>
    <w:rsid w:val="00E95C74"/>
    <w:rsid w:val="00E96F80"/>
    <w:rsid w:val="00E97056"/>
    <w:rsid w:val="00E970CD"/>
    <w:rsid w:val="00EA009A"/>
    <w:rsid w:val="00EA0604"/>
    <w:rsid w:val="00EA1088"/>
    <w:rsid w:val="00EA1363"/>
    <w:rsid w:val="00EA1E27"/>
    <w:rsid w:val="00EA23F0"/>
    <w:rsid w:val="00EA33A5"/>
    <w:rsid w:val="00EA4BA6"/>
    <w:rsid w:val="00EA4EC6"/>
    <w:rsid w:val="00EA5685"/>
    <w:rsid w:val="00EA5ABF"/>
    <w:rsid w:val="00EA5C66"/>
    <w:rsid w:val="00EA61D7"/>
    <w:rsid w:val="00EA6458"/>
    <w:rsid w:val="00EA6BB5"/>
    <w:rsid w:val="00EA7707"/>
    <w:rsid w:val="00EA7A58"/>
    <w:rsid w:val="00EB0660"/>
    <w:rsid w:val="00EB089C"/>
    <w:rsid w:val="00EB218A"/>
    <w:rsid w:val="00EB220D"/>
    <w:rsid w:val="00EB27A4"/>
    <w:rsid w:val="00EB284C"/>
    <w:rsid w:val="00EB2A03"/>
    <w:rsid w:val="00EB3738"/>
    <w:rsid w:val="00EB385F"/>
    <w:rsid w:val="00EB3AAD"/>
    <w:rsid w:val="00EB3BA6"/>
    <w:rsid w:val="00EB3D30"/>
    <w:rsid w:val="00EB4D33"/>
    <w:rsid w:val="00EB51B2"/>
    <w:rsid w:val="00EB5B98"/>
    <w:rsid w:val="00EB6378"/>
    <w:rsid w:val="00EB63BB"/>
    <w:rsid w:val="00EB6514"/>
    <w:rsid w:val="00EB70EF"/>
    <w:rsid w:val="00EB7974"/>
    <w:rsid w:val="00EC03E3"/>
    <w:rsid w:val="00EC1200"/>
    <w:rsid w:val="00EC1906"/>
    <w:rsid w:val="00EC1D10"/>
    <w:rsid w:val="00EC339D"/>
    <w:rsid w:val="00EC3C45"/>
    <w:rsid w:val="00EC435B"/>
    <w:rsid w:val="00EC4863"/>
    <w:rsid w:val="00EC4875"/>
    <w:rsid w:val="00EC5004"/>
    <w:rsid w:val="00EC51E9"/>
    <w:rsid w:val="00EC5573"/>
    <w:rsid w:val="00EC5A4C"/>
    <w:rsid w:val="00EC5C94"/>
    <w:rsid w:val="00EC5E0C"/>
    <w:rsid w:val="00EC68B5"/>
    <w:rsid w:val="00EC6F59"/>
    <w:rsid w:val="00EC76C9"/>
    <w:rsid w:val="00ED00C5"/>
    <w:rsid w:val="00ED07A1"/>
    <w:rsid w:val="00ED0E73"/>
    <w:rsid w:val="00ED0F61"/>
    <w:rsid w:val="00ED10B1"/>
    <w:rsid w:val="00ED1BF8"/>
    <w:rsid w:val="00ED1C99"/>
    <w:rsid w:val="00ED231D"/>
    <w:rsid w:val="00ED26A4"/>
    <w:rsid w:val="00ED29F0"/>
    <w:rsid w:val="00ED2BD9"/>
    <w:rsid w:val="00ED35C9"/>
    <w:rsid w:val="00ED382C"/>
    <w:rsid w:val="00ED4282"/>
    <w:rsid w:val="00ED43EF"/>
    <w:rsid w:val="00ED4E5C"/>
    <w:rsid w:val="00ED4FC6"/>
    <w:rsid w:val="00ED5192"/>
    <w:rsid w:val="00ED6294"/>
    <w:rsid w:val="00ED6C31"/>
    <w:rsid w:val="00ED6E2F"/>
    <w:rsid w:val="00ED70EE"/>
    <w:rsid w:val="00ED7911"/>
    <w:rsid w:val="00ED7A70"/>
    <w:rsid w:val="00ED7C42"/>
    <w:rsid w:val="00ED7EFD"/>
    <w:rsid w:val="00EE1BB1"/>
    <w:rsid w:val="00EE1BCB"/>
    <w:rsid w:val="00EE1EC2"/>
    <w:rsid w:val="00EE252B"/>
    <w:rsid w:val="00EE3044"/>
    <w:rsid w:val="00EE34C2"/>
    <w:rsid w:val="00EE403A"/>
    <w:rsid w:val="00EE5231"/>
    <w:rsid w:val="00EE58A5"/>
    <w:rsid w:val="00EE5916"/>
    <w:rsid w:val="00EE61DC"/>
    <w:rsid w:val="00EE646B"/>
    <w:rsid w:val="00EE7053"/>
    <w:rsid w:val="00EE7E66"/>
    <w:rsid w:val="00EF02C5"/>
    <w:rsid w:val="00EF160A"/>
    <w:rsid w:val="00EF1E88"/>
    <w:rsid w:val="00EF257D"/>
    <w:rsid w:val="00EF25B7"/>
    <w:rsid w:val="00EF2BED"/>
    <w:rsid w:val="00EF31F1"/>
    <w:rsid w:val="00EF36D1"/>
    <w:rsid w:val="00EF372D"/>
    <w:rsid w:val="00EF37AE"/>
    <w:rsid w:val="00EF3950"/>
    <w:rsid w:val="00EF3DBB"/>
    <w:rsid w:val="00EF3EB6"/>
    <w:rsid w:val="00EF4533"/>
    <w:rsid w:val="00EF480F"/>
    <w:rsid w:val="00EF5A35"/>
    <w:rsid w:val="00EF6883"/>
    <w:rsid w:val="00EF7C26"/>
    <w:rsid w:val="00EF7D64"/>
    <w:rsid w:val="00EF7E27"/>
    <w:rsid w:val="00F003B5"/>
    <w:rsid w:val="00F01080"/>
    <w:rsid w:val="00F01227"/>
    <w:rsid w:val="00F013B0"/>
    <w:rsid w:val="00F01ACC"/>
    <w:rsid w:val="00F01BAC"/>
    <w:rsid w:val="00F01BDC"/>
    <w:rsid w:val="00F02543"/>
    <w:rsid w:val="00F02C02"/>
    <w:rsid w:val="00F03427"/>
    <w:rsid w:val="00F034FC"/>
    <w:rsid w:val="00F03E56"/>
    <w:rsid w:val="00F04B64"/>
    <w:rsid w:val="00F04EF2"/>
    <w:rsid w:val="00F054AC"/>
    <w:rsid w:val="00F05BC4"/>
    <w:rsid w:val="00F061E1"/>
    <w:rsid w:val="00F073ED"/>
    <w:rsid w:val="00F07FCC"/>
    <w:rsid w:val="00F1026B"/>
    <w:rsid w:val="00F10377"/>
    <w:rsid w:val="00F10935"/>
    <w:rsid w:val="00F12371"/>
    <w:rsid w:val="00F12408"/>
    <w:rsid w:val="00F12498"/>
    <w:rsid w:val="00F132B2"/>
    <w:rsid w:val="00F133F1"/>
    <w:rsid w:val="00F13429"/>
    <w:rsid w:val="00F13BFF"/>
    <w:rsid w:val="00F13DB0"/>
    <w:rsid w:val="00F148CA"/>
    <w:rsid w:val="00F1541B"/>
    <w:rsid w:val="00F154C0"/>
    <w:rsid w:val="00F15604"/>
    <w:rsid w:val="00F161A8"/>
    <w:rsid w:val="00F166B1"/>
    <w:rsid w:val="00F16E25"/>
    <w:rsid w:val="00F172E2"/>
    <w:rsid w:val="00F17610"/>
    <w:rsid w:val="00F21C8E"/>
    <w:rsid w:val="00F22059"/>
    <w:rsid w:val="00F22D23"/>
    <w:rsid w:val="00F22E6D"/>
    <w:rsid w:val="00F22F20"/>
    <w:rsid w:val="00F23BA2"/>
    <w:rsid w:val="00F24A5D"/>
    <w:rsid w:val="00F24CE3"/>
    <w:rsid w:val="00F25512"/>
    <w:rsid w:val="00F256B1"/>
    <w:rsid w:val="00F26B24"/>
    <w:rsid w:val="00F26B4E"/>
    <w:rsid w:val="00F2737F"/>
    <w:rsid w:val="00F27486"/>
    <w:rsid w:val="00F2753E"/>
    <w:rsid w:val="00F27F3B"/>
    <w:rsid w:val="00F30A30"/>
    <w:rsid w:val="00F318D1"/>
    <w:rsid w:val="00F31ED1"/>
    <w:rsid w:val="00F320AE"/>
    <w:rsid w:val="00F32591"/>
    <w:rsid w:val="00F33C96"/>
    <w:rsid w:val="00F34AC3"/>
    <w:rsid w:val="00F35224"/>
    <w:rsid w:val="00F357C4"/>
    <w:rsid w:val="00F36D70"/>
    <w:rsid w:val="00F40720"/>
    <w:rsid w:val="00F40843"/>
    <w:rsid w:val="00F40E2E"/>
    <w:rsid w:val="00F41866"/>
    <w:rsid w:val="00F41F56"/>
    <w:rsid w:val="00F42512"/>
    <w:rsid w:val="00F432FA"/>
    <w:rsid w:val="00F43C70"/>
    <w:rsid w:val="00F43F94"/>
    <w:rsid w:val="00F4456D"/>
    <w:rsid w:val="00F4476F"/>
    <w:rsid w:val="00F44DB5"/>
    <w:rsid w:val="00F45543"/>
    <w:rsid w:val="00F45B43"/>
    <w:rsid w:val="00F45BFF"/>
    <w:rsid w:val="00F46067"/>
    <w:rsid w:val="00F46A1E"/>
    <w:rsid w:val="00F47421"/>
    <w:rsid w:val="00F47681"/>
    <w:rsid w:val="00F47CD6"/>
    <w:rsid w:val="00F50B9E"/>
    <w:rsid w:val="00F51B7A"/>
    <w:rsid w:val="00F53D90"/>
    <w:rsid w:val="00F54536"/>
    <w:rsid w:val="00F55D2B"/>
    <w:rsid w:val="00F56450"/>
    <w:rsid w:val="00F57273"/>
    <w:rsid w:val="00F5780B"/>
    <w:rsid w:val="00F604DC"/>
    <w:rsid w:val="00F60DA2"/>
    <w:rsid w:val="00F61022"/>
    <w:rsid w:val="00F61D9F"/>
    <w:rsid w:val="00F6321A"/>
    <w:rsid w:val="00F6405A"/>
    <w:rsid w:val="00F643AB"/>
    <w:rsid w:val="00F64402"/>
    <w:rsid w:val="00F65644"/>
    <w:rsid w:val="00F660FD"/>
    <w:rsid w:val="00F66520"/>
    <w:rsid w:val="00F66928"/>
    <w:rsid w:val="00F66C8D"/>
    <w:rsid w:val="00F67036"/>
    <w:rsid w:val="00F67F04"/>
    <w:rsid w:val="00F70744"/>
    <w:rsid w:val="00F70780"/>
    <w:rsid w:val="00F70A11"/>
    <w:rsid w:val="00F70A44"/>
    <w:rsid w:val="00F70D65"/>
    <w:rsid w:val="00F70E03"/>
    <w:rsid w:val="00F715F4"/>
    <w:rsid w:val="00F7183B"/>
    <w:rsid w:val="00F71E27"/>
    <w:rsid w:val="00F721D4"/>
    <w:rsid w:val="00F72206"/>
    <w:rsid w:val="00F728F2"/>
    <w:rsid w:val="00F72CF4"/>
    <w:rsid w:val="00F736D5"/>
    <w:rsid w:val="00F73CF9"/>
    <w:rsid w:val="00F744C9"/>
    <w:rsid w:val="00F74C4E"/>
    <w:rsid w:val="00F74F5F"/>
    <w:rsid w:val="00F75023"/>
    <w:rsid w:val="00F7584E"/>
    <w:rsid w:val="00F75D28"/>
    <w:rsid w:val="00F766B9"/>
    <w:rsid w:val="00F76B26"/>
    <w:rsid w:val="00F77538"/>
    <w:rsid w:val="00F802F0"/>
    <w:rsid w:val="00F8071C"/>
    <w:rsid w:val="00F810AC"/>
    <w:rsid w:val="00F818F3"/>
    <w:rsid w:val="00F81B55"/>
    <w:rsid w:val="00F81CA8"/>
    <w:rsid w:val="00F8249B"/>
    <w:rsid w:val="00F82F6F"/>
    <w:rsid w:val="00F82FD3"/>
    <w:rsid w:val="00F8316C"/>
    <w:rsid w:val="00F83D86"/>
    <w:rsid w:val="00F84AF8"/>
    <w:rsid w:val="00F85567"/>
    <w:rsid w:val="00F855B7"/>
    <w:rsid w:val="00F85CF9"/>
    <w:rsid w:val="00F85D36"/>
    <w:rsid w:val="00F868F0"/>
    <w:rsid w:val="00F86A7F"/>
    <w:rsid w:val="00F86BAF"/>
    <w:rsid w:val="00F87F7F"/>
    <w:rsid w:val="00F90EAC"/>
    <w:rsid w:val="00F917A9"/>
    <w:rsid w:val="00F91A5F"/>
    <w:rsid w:val="00F92045"/>
    <w:rsid w:val="00F929F0"/>
    <w:rsid w:val="00F93F97"/>
    <w:rsid w:val="00F94230"/>
    <w:rsid w:val="00F94CA0"/>
    <w:rsid w:val="00F9590F"/>
    <w:rsid w:val="00F95F04"/>
    <w:rsid w:val="00F961CB"/>
    <w:rsid w:val="00F962A3"/>
    <w:rsid w:val="00F963D6"/>
    <w:rsid w:val="00F96B2F"/>
    <w:rsid w:val="00F97E68"/>
    <w:rsid w:val="00FA0542"/>
    <w:rsid w:val="00FA2662"/>
    <w:rsid w:val="00FA2B81"/>
    <w:rsid w:val="00FA3188"/>
    <w:rsid w:val="00FA3C1C"/>
    <w:rsid w:val="00FA4A01"/>
    <w:rsid w:val="00FA594C"/>
    <w:rsid w:val="00FA6A67"/>
    <w:rsid w:val="00FA793E"/>
    <w:rsid w:val="00FB05BA"/>
    <w:rsid w:val="00FB0C5E"/>
    <w:rsid w:val="00FB1773"/>
    <w:rsid w:val="00FB2310"/>
    <w:rsid w:val="00FB25CB"/>
    <w:rsid w:val="00FB3536"/>
    <w:rsid w:val="00FB3C7D"/>
    <w:rsid w:val="00FB4304"/>
    <w:rsid w:val="00FB442A"/>
    <w:rsid w:val="00FB60A8"/>
    <w:rsid w:val="00FB7133"/>
    <w:rsid w:val="00FB72EB"/>
    <w:rsid w:val="00FB7727"/>
    <w:rsid w:val="00FC0068"/>
    <w:rsid w:val="00FC05AD"/>
    <w:rsid w:val="00FC0B89"/>
    <w:rsid w:val="00FC0CAD"/>
    <w:rsid w:val="00FC10FD"/>
    <w:rsid w:val="00FC16B0"/>
    <w:rsid w:val="00FC1A26"/>
    <w:rsid w:val="00FC1B07"/>
    <w:rsid w:val="00FC1C62"/>
    <w:rsid w:val="00FC1D84"/>
    <w:rsid w:val="00FC22D3"/>
    <w:rsid w:val="00FC250F"/>
    <w:rsid w:val="00FC283F"/>
    <w:rsid w:val="00FC2B26"/>
    <w:rsid w:val="00FC30F8"/>
    <w:rsid w:val="00FC39B9"/>
    <w:rsid w:val="00FC4031"/>
    <w:rsid w:val="00FC414B"/>
    <w:rsid w:val="00FC4276"/>
    <w:rsid w:val="00FC4654"/>
    <w:rsid w:val="00FC465C"/>
    <w:rsid w:val="00FC477F"/>
    <w:rsid w:val="00FC4901"/>
    <w:rsid w:val="00FC57C2"/>
    <w:rsid w:val="00FC585D"/>
    <w:rsid w:val="00FC5ED4"/>
    <w:rsid w:val="00FC62D2"/>
    <w:rsid w:val="00FC6426"/>
    <w:rsid w:val="00FC672A"/>
    <w:rsid w:val="00FC6AEF"/>
    <w:rsid w:val="00FC70B7"/>
    <w:rsid w:val="00FC7AAE"/>
    <w:rsid w:val="00FD09FF"/>
    <w:rsid w:val="00FD1A18"/>
    <w:rsid w:val="00FD212D"/>
    <w:rsid w:val="00FD2250"/>
    <w:rsid w:val="00FD2937"/>
    <w:rsid w:val="00FD5352"/>
    <w:rsid w:val="00FD60D3"/>
    <w:rsid w:val="00FD63C4"/>
    <w:rsid w:val="00FD6480"/>
    <w:rsid w:val="00FD69CD"/>
    <w:rsid w:val="00FD778A"/>
    <w:rsid w:val="00FD7F51"/>
    <w:rsid w:val="00FE0DC3"/>
    <w:rsid w:val="00FE1075"/>
    <w:rsid w:val="00FE1C25"/>
    <w:rsid w:val="00FE2770"/>
    <w:rsid w:val="00FE2847"/>
    <w:rsid w:val="00FE2AAF"/>
    <w:rsid w:val="00FE2E4F"/>
    <w:rsid w:val="00FE35CE"/>
    <w:rsid w:val="00FE38B1"/>
    <w:rsid w:val="00FE39A2"/>
    <w:rsid w:val="00FE405F"/>
    <w:rsid w:val="00FE4535"/>
    <w:rsid w:val="00FE490A"/>
    <w:rsid w:val="00FE4DD9"/>
    <w:rsid w:val="00FE560B"/>
    <w:rsid w:val="00FE563B"/>
    <w:rsid w:val="00FE5A4A"/>
    <w:rsid w:val="00FE6443"/>
    <w:rsid w:val="00FE66AF"/>
    <w:rsid w:val="00FE66D5"/>
    <w:rsid w:val="00FF090E"/>
    <w:rsid w:val="00FF0D50"/>
    <w:rsid w:val="00FF2DC9"/>
    <w:rsid w:val="00FF2DCB"/>
    <w:rsid w:val="00FF3623"/>
    <w:rsid w:val="00FF3FD5"/>
    <w:rsid w:val="00FF42D7"/>
    <w:rsid w:val="00FF4848"/>
    <w:rsid w:val="00FF4ACA"/>
    <w:rsid w:val="00FF4F32"/>
    <w:rsid w:val="00FF5C67"/>
    <w:rsid w:val="00FF6177"/>
    <w:rsid w:val="00FF6189"/>
    <w:rsid w:val="00FF6217"/>
    <w:rsid w:val="00FF6606"/>
    <w:rsid w:val="00FF6A80"/>
    <w:rsid w:val="00FF7214"/>
    <w:rsid w:val="00FF7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5B8F"/>
  <w15:chartTrackingRefBased/>
  <w15:docId w15:val="{957953AE-13DC-4F0D-84C0-52C9F709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0579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6">
    <w:name w:val="heading 6"/>
    <w:basedOn w:val="Normln"/>
    <w:next w:val="Normln"/>
    <w:link w:val="Nadpis6Char"/>
    <w:uiPriority w:val="9"/>
    <w:semiHidden/>
    <w:unhideWhenUsed/>
    <w:qFormat/>
    <w:rsid w:val="0025168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FE35CE"/>
    <w:pPr>
      <w:ind w:left="720"/>
      <w:contextualSpacing/>
    </w:pPr>
  </w:style>
  <w:style w:type="paragraph" w:styleId="Textpoznpodarou">
    <w:name w:val="footnote text"/>
    <w:aliases w:val="Footnote Text Char3,Footnote Text Char1 Char1,Footnote Text Char2 Char Char,Footnote Text Char1 Char1 Char Char,Footnote Text Char2 Char Char Char Char,Footnote Text Char1 Char1 Char Char Char Char Char,-E Fußnotentext,Fußnotentextf"/>
    <w:basedOn w:val="Normln"/>
    <w:link w:val="TextpoznpodarouChar"/>
    <w:uiPriority w:val="99"/>
    <w:unhideWhenUsed/>
    <w:qFormat/>
    <w:rsid w:val="00FE35CE"/>
    <w:pPr>
      <w:spacing w:after="0" w:line="240" w:lineRule="auto"/>
    </w:pPr>
    <w:rPr>
      <w:sz w:val="20"/>
      <w:szCs w:val="20"/>
    </w:rPr>
  </w:style>
  <w:style w:type="character" w:customStyle="1" w:styleId="TextpoznpodarouChar">
    <w:name w:val="Text pozn. pod čarou Char"/>
    <w:aliases w:val="Footnote Text Char3 Char,Footnote Text Char1 Char1 Char,Footnote Text Char2 Char Char Char,Footnote Text Char1 Char1 Char Char Char,Footnote Text Char2 Char Char Char Char Char,-E Fußnotentext Char,Fußnotentextf Char"/>
    <w:basedOn w:val="Standardnpsmoodstavce"/>
    <w:link w:val="Textpoznpodarou"/>
    <w:uiPriority w:val="99"/>
    <w:qFormat/>
    <w:rsid w:val="00FE35CE"/>
    <w:rPr>
      <w:sz w:val="20"/>
      <w:szCs w:val="20"/>
    </w:rPr>
  </w:style>
  <w:style w:type="character" w:styleId="Znakapoznpodarou">
    <w:name w:val="footnote reference"/>
    <w:aliases w:val="EN Footnote Reference,BVI fnr,Footnote symbol,Footnote Reference Number,PGI Fußnote Ziffer,Footnote Reference Superscript,Appel note de bas de p,Appel note de bas de page,Légende,Char Car Car Car Car,Voetnootverwijzing,fr,SUPERS"/>
    <w:basedOn w:val="Standardnpsmoodstavce"/>
    <w:uiPriority w:val="99"/>
    <w:unhideWhenUsed/>
    <w:rsid w:val="00FE35CE"/>
    <w:rPr>
      <w:vertAlign w:val="superscript"/>
    </w:rPr>
  </w:style>
  <w:style w:type="character" w:styleId="Odkaznakoment">
    <w:name w:val="annotation reference"/>
    <w:basedOn w:val="Standardnpsmoodstavce"/>
    <w:uiPriority w:val="99"/>
    <w:unhideWhenUsed/>
    <w:rsid w:val="00D801B1"/>
    <w:rPr>
      <w:sz w:val="16"/>
      <w:szCs w:val="16"/>
    </w:rPr>
  </w:style>
  <w:style w:type="paragraph" w:styleId="Textkomente">
    <w:name w:val="annotation text"/>
    <w:basedOn w:val="Normln"/>
    <w:link w:val="TextkomenteChar"/>
    <w:uiPriority w:val="99"/>
    <w:unhideWhenUsed/>
    <w:rsid w:val="00D801B1"/>
    <w:pPr>
      <w:spacing w:line="240" w:lineRule="auto"/>
    </w:pPr>
    <w:rPr>
      <w:sz w:val="20"/>
      <w:szCs w:val="20"/>
    </w:rPr>
  </w:style>
  <w:style w:type="character" w:customStyle="1" w:styleId="TextkomenteChar">
    <w:name w:val="Text komentáře Char"/>
    <w:basedOn w:val="Standardnpsmoodstavce"/>
    <w:link w:val="Textkomente"/>
    <w:uiPriority w:val="99"/>
    <w:rsid w:val="00D801B1"/>
    <w:rPr>
      <w:sz w:val="20"/>
      <w:szCs w:val="20"/>
    </w:rPr>
  </w:style>
  <w:style w:type="paragraph" w:styleId="Pedmtkomente">
    <w:name w:val="annotation subject"/>
    <w:basedOn w:val="Textkomente"/>
    <w:next w:val="Textkomente"/>
    <w:link w:val="PedmtkomenteChar"/>
    <w:uiPriority w:val="99"/>
    <w:semiHidden/>
    <w:unhideWhenUsed/>
    <w:rsid w:val="00D801B1"/>
    <w:rPr>
      <w:b/>
      <w:bCs/>
    </w:rPr>
  </w:style>
  <w:style w:type="character" w:customStyle="1" w:styleId="PedmtkomenteChar">
    <w:name w:val="Předmět komentáře Char"/>
    <w:basedOn w:val="TextkomenteChar"/>
    <w:link w:val="Pedmtkomente"/>
    <w:uiPriority w:val="99"/>
    <w:semiHidden/>
    <w:rsid w:val="00D801B1"/>
    <w:rPr>
      <w:b/>
      <w:bCs/>
      <w:sz w:val="20"/>
      <w:szCs w:val="20"/>
    </w:rPr>
  </w:style>
  <w:style w:type="paragraph" w:styleId="Textbubliny">
    <w:name w:val="Balloon Text"/>
    <w:basedOn w:val="Normln"/>
    <w:link w:val="TextbublinyChar"/>
    <w:uiPriority w:val="99"/>
    <w:semiHidden/>
    <w:unhideWhenUsed/>
    <w:rsid w:val="00D801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01B1"/>
    <w:rPr>
      <w:rFonts w:ascii="Segoe UI" w:hAnsi="Segoe UI" w:cs="Segoe UI"/>
      <w:sz w:val="18"/>
      <w:szCs w:val="18"/>
    </w:rPr>
  </w:style>
  <w:style w:type="character" w:customStyle="1" w:styleId="Nadpis3Char">
    <w:name w:val="Nadpis 3 Char"/>
    <w:basedOn w:val="Standardnpsmoodstavce"/>
    <w:link w:val="Nadpis3"/>
    <w:uiPriority w:val="9"/>
    <w:rsid w:val="00D0579B"/>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D0579B"/>
    <w:rPr>
      <w:color w:val="0563C1" w:themeColor="hyperlink"/>
      <w:u w:val="single"/>
    </w:rPr>
  </w:style>
  <w:style w:type="paragraph" w:customStyle="1" w:styleId="l6">
    <w:name w:val="l6"/>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0579B"/>
    <w:rPr>
      <w:i/>
      <w:iCs/>
    </w:rPr>
  </w:style>
  <w:style w:type="paragraph" w:customStyle="1" w:styleId="l4">
    <w:name w:val="l4"/>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lava">
    <w:name w:val="hlava"/>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D0579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D0579B"/>
    <w:pPr>
      <w:spacing w:after="0" w:line="240" w:lineRule="auto"/>
    </w:pPr>
  </w:style>
  <w:style w:type="paragraph" w:customStyle="1" w:styleId="l7">
    <w:name w:val="l7"/>
    <w:basedOn w:val="Normln"/>
    <w:rsid w:val="00742A8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
    <w:name w:val="para"/>
    <w:basedOn w:val="Normln"/>
    <w:rsid w:val="008A5C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uiPriority w:val="9"/>
    <w:semiHidden/>
    <w:rsid w:val="00251684"/>
    <w:rPr>
      <w:rFonts w:asciiTheme="majorHAnsi" w:eastAsiaTheme="majorEastAsia" w:hAnsiTheme="majorHAnsi" w:cstheme="majorBidi"/>
      <w:color w:val="1F3763" w:themeColor="accent1" w:themeShade="7F"/>
    </w:rPr>
  </w:style>
  <w:style w:type="paragraph" w:customStyle="1" w:styleId="p2">
    <w:name w:val="p2"/>
    <w:basedOn w:val="Normln"/>
    <w:rsid w:val="0058486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pty-p">
    <w:name w:val="empty-p"/>
    <w:basedOn w:val="Normln"/>
    <w:rsid w:val="0058486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E91D9B"/>
  </w:style>
  <w:style w:type="character" w:customStyle="1" w:styleId="footnote">
    <w:name w:val="footnote"/>
    <w:basedOn w:val="Standardnpsmoodstavce"/>
    <w:rsid w:val="00301762"/>
  </w:style>
  <w:style w:type="paragraph" w:styleId="Zhlav">
    <w:name w:val="header"/>
    <w:basedOn w:val="Normln"/>
    <w:link w:val="ZhlavChar"/>
    <w:uiPriority w:val="99"/>
    <w:unhideWhenUsed/>
    <w:rsid w:val="006155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5E2"/>
  </w:style>
  <w:style w:type="paragraph" w:styleId="Zpat">
    <w:name w:val="footer"/>
    <w:basedOn w:val="Normln"/>
    <w:link w:val="ZpatChar"/>
    <w:uiPriority w:val="99"/>
    <w:unhideWhenUsed/>
    <w:rsid w:val="006155E2"/>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5E2"/>
  </w:style>
  <w:style w:type="paragraph" w:styleId="Normlnweb">
    <w:name w:val="Normal (Web)"/>
    <w:basedOn w:val="Normln"/>
    <w:uiPriority w:val="99"/>
    <w:unhideWhenUsed/>
    <w:rsid w:val="002E5C6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velizanbod">
    <w:name w:val="Novelizační bod"/>
    <w:basedOn w:val="Normln"/>
    <w:next w:val="Normln"/>
    <w:rsid w:val="00BA2B83"/>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character" w:customStyle="1" w:styleId="no-parag">
    <w:name w:val="no-parag"/>
    <w:basedOn w:val="Standardnpsmoodstavce"/>
    <w:rsid w:val="00914989"/>
  </w:style>
  <w:style w:type="paragraph" w:customStyle="1" w:styleId="norm">
    <w:name w:val="norm"/>
    <w:basedOn w:val="Normln"/>
    <w:rsid w:val="009149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W-Zkladntext2">
    <w:name w:val="WW-Základní text 2"/>
    <w:basedOn w:val="Normln"/>
    <w:rsid w:val="00B07BDE"/>
    <w:pPr>
      <w:suppressAutoHyphens/>
      <w:spacing w:after="0" w:line="360" w:lineRule="auto"/>
      <w:jc w:val="both"/>
    </w:pPr>
    <w:rPr>
      <w:rFonts w:ascii="Arial" w:eastAsia="Times New Roman" w:hAnsi="Arial" w:cs="Times New Roman"/>
      <w:b/>
      <w:sz w:val="24"/>
      <w:szCs w:val="20"/>
      <w:lang w:eastAsia="ar-SA"/>
    </w:rPr>
  </w:style>
  <w:style w:type="paragraph" w:styleId="Titulek">
    <w:name w:val="caption"/>
    <w:basedOn w:val="Normln"/>
    <w:next w:val="Normln"/>
    <w:uiPriority w:val="99"/>
    <w:qFormat/>
    <w:rsid w:val="00B46D14"/>
    <w:pPr>
      <w:suppressAutoHyphens/>
      <w:autoSpaceDN w:val="0"/>
      <w:spacing w:before="240" w:after="120" w:line="276" w:lineRule="auto"/>
      <w:jc w:val="both"/>
      <w:textAlignment w:val="baseline"/>
    </w:pPr>
    <w:rPr>
      <w:rFonts w:ascii="Arial" w:eastAsia="Times New Roman" w:hAnsi="Arial" w:cs="Times New Roman"/>
      <w:b/>
      <w:bCs/>
      <w:spacing w:val="10"/>
      <w:sz w:val="18"/>
      <w:szCs w:val="18"/>
    </w:rPr>
  </w:style>
  <w:style w:type="paragraph" w:customStyle="1" w:styleId="Default">
    <w:name w:val="Default"/>
    <w:rsid w:val="00B46D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66494,bqiaagaaeyqcaaagiaiaaamlaweabtmdaqaaaaaaaaaaaaaaaaaaaaaaaaaaaaaaaaaaaaaaaaaaaaaaaaaaaaaaaaaaaaaaaaaaaaaaaaaaaaaaaaaaaaaaaaaaaaaaaaaaaaaaaaaaaaaaaaaaaaaaaaaaaaaaaaaaaaaaaaaaaaaaaaaaaaaaaaaaaaaaaaaaaaaaaaaaaaaaaaaaaaaaaaaaaaaaaaaaaaa"/>
    <w:basedOn w:val="Normln"/>
    <w:rsid w:val="00B46D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4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869">
      <w:bodyDiv w:val="1"/>
      <w:marLeft w:val="0"/>
      <w:marRight w:val="0"/>
      <w:marTop w:val="0"/>
      <w:marBottom w:val="0"/>
      <w:divBdr>
        <w:top w:val="none" w:sz="0" w:space="0" w:color="auto"/>
        <w:left w:val="none" w:sz="0" w:space="0" w:color="auto"/>
        <w:bottom w:val="none" w:sz="0" w:space="0" w:color="auto"/>
        <w:right w:val="none" w:sz="0" w:space="0" w:color="auto"/>
      </w:divBdr>
    </w:div>
    <w:div w:id="32124663">
      <w:bodyDiv w:val="1"/>
      <w:marLeft w:val="0"/>
      <w:marRight w:val="0"/>
      <w:marTop w:val="0"/>
      <w:marBottom w:val="0"/>
      <w:divBdr>
        <w:top w:val="none" w:sz="0" w:space="0" w:color="auto"/>
        <w:left w:val="none" w:sz="0" w:space="0" w:color="auto"/>
        <w:bottom w:val="none" w:sz="0" w:space="0" w:color="auto"/>
        <w:right w:val="none" w:sz="0" w:space="0" w:color="auto"/>
      </w:divBdr>
    </w:div>
    <w:div w:id="54863280">
      <w:bodyDiv w:val="1"/>
      <w:marLeft w:val="0"/>
      <w:marRight w:val="0"/>
      <w:marTop w:val="0"/>
      <w:marBottom w:val="0"/>
      <w:divBdr>
        <w:top w:val="none" w:sz="0" w:space="0" w:color="auto"/>
        <w:left w:val="none" w:sz="0" w:space="0" w:color="auto"/>
        <w:bottom w:val="none" w:sz="0" w:space="0" w:color="auto"/>
        <w:right w:val="none" w:sz="0" w:space="0" w:color="auto"/>
      </w:divBdr>
    </w:div>
    <w:div w:id="64885546">
      <w:bodyDiv w:val="1"/>
      <w:marLeft w:val="0"/>
      <w:marRight w:val="0"/>
      <w:marTop w:val="0"/>
      <w:marBottom w:val="0"/>
      <w:divBdr>
        <w:top w:val="none" w:sz="0" w:space="0" w:color="auto"/>
        <w:left w:val="none" w:sz="0" w:space="0" w:color="auto"/>
        <w:bottom w:val="none" w:sz="0" w:space="0" w:color="auto"/>
        <w:right w:val="none" w:sz="0" w:space="0" w:color="auto"/>
      </w:divBdr>
      <w:divsChild>
        <w:div w:id="1896965597">
          <w:marLeft w:val="0"/>
          <w:marRight w:val="0"/>
          <w:marTop w:val="0"/>
          <w:marBottom w:val="0"/>
          <w:divBdr>
            <w:top w:val="none" w:sz="0" w:space="0" w:color="auto"/>
            <w:left w:val="none" w:sz="0" w:space="0" w:color="auto"/>
            <w:bottom w:val="none" w:sz="0" w:space="0" w:color="auto"/>
            <w:right w:val="none" w:sz="0" w:space="0" w:color="auto"/>
          </w:divBdr>
        </w:div>
      </w:divsChild>
    </w:div>
    <w:div w:id="170531331">
      <w:bodyDiv w:val="1"/>
      <w:marLeft w:val="0"/>
      <w:marRight w:val="0"/>
      <w:marTop w:val="0"/>
      <w:marBottom w:val="0"/>
      <w:divBdr>
        <w:top w:val="none" w:sz="0" w:space="0" w:color="auto"/>
        <w:left w:val="none" w:sz="0" w:space="0" w:color="auto"/>
        <w:bottom w:val="none" w:sz="0" w:space="0" w:color="auto"/>
        <w:right w:val="none" w:sz="0" w:space="0" w:color="auto"/>
      </w:divBdr>
    </w:div>
    <w:div w:id="242378064">
      <w:bodyDiv w:val="1"/>
      <w:marLeft w:val="0"/>
      <w:marRight w:val="0"/>
      <w:marTop w:val="0"/>
      <w:marBottom w:val="0"/>
      <w:divBdr>
        <w:top w:val="none" w:sz="0" w:space="0" w:color="auto"/>
        <w:left w:val="none" w:sz="0" w:space="0" w:color="auto"/>
        <w:bottom w:val="none" w:sz="0" w:space="0" w:color="auto"/>
        <w:right w:val="none" w:sz="0" w:space="0" w:color="auto"/>
      </w:divBdr>
      <w:divsChild>
        <w:div w:id="1843347658">
          <w:marLeft w:val="0"/>
          <w:marRight w:val="0"/>
          <w:marTop w:val="0"/>
          <w:marBottom w:val="0"/>
          <w:divBdr>
            <w:top w:val="none" w:sz="0" w:space="0" w:color="auto"/>
            <w:left w:val="none" w:sz="0" w:space="0" w:color="auto"/>
            <w:bottom w:val="none" w:sz="0" w:space="0" w:color="auto"/>
            <w:right w:val="none" w:sz="0" w:space="0" w:color="auto"/>
          </w:divBdr>
        </w:div>
      </w:divsChild>
    </w:div>
    <w:div w:id="386537043">
      <w:bodyDiv w:val="1"/>
      <w:marLeft w:val="0"/>
      <w:marRight w:val="0"/>
      <w:marTop w:val="0"/>
      <w:marBottom w:val="0"/>
      <w:divBdr>
        <w:top w:val="none" w:sz="0" w:space="0" w:color="auto"/>
        <w:left w:val="none" w:sz="0" w:space="0" w:color="auto"/>
        <w:bottom w:val="none" w:sz="0" w:space="0" w:color="auto"/>
        <w:right w:val="none" w:sz="0" w:space="0" w:color="auto"/>
      </w:divBdr>
    </w:div>
    <w:div w:id="400753368">
      <w:bodyDiv w:val="1"/>
      <w:marLeft w:val="0"/>
      <w:marRight w:val="0"/>
      <w:marTop w:val="0"/>
      <w:marBottom w:val="0"/>
      <w:divBdr>
        <w:top w:val="none" w:sz="0" w:space="0" w:color="auto"/>
        <w:left w:val="none" w:sz="0" w:space="0" w:color="auto"/>
        <w:bottom w:val="none" w:sz="0" w:space="0" w:color="auto"/>
        <w:right w:val="none" w:sz="0" w:space="0" w:color="auto"/>
      </w:divBdr>
      <w:divsChild>
        <w:div w:id="1945651449">
          <w:marLeft w:val="0"/>
          <w:marRight w:val="0"/>
          <w:marTop w:val="0"/>
          <w:marBottom w:val="0"/>
          <w:divBdr>
            <w:top w:val="none" w:sz="0" w:space="0" w:color="auto"/>
            <w:left w:val="none" w:sz="0" w:space="0" w:color="auto"/>
            <w:bottom w:val="none" w:sz="0" w:space="0" w:color="auto"/>
            <w:right w:val="none" w:sz="0" w:space="0" w:color="auto"/>
          </w:divBdr>
          <w:divsChild>
            <w:div w:id="1116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4807">
      <w:bodyDiv w:val="1"/>
      <w:marLeft w:val="0"/>
      <w:marRight w:val="0"/>
      <w:marTop w:val="0"/>
      <w:marBottom w:val="0"/>
      <w:divBdr>
        <w:top w:val="none" w:sz="0" w:space="0" w:color="auto"/>
        <w:left w:val="none" w:sz="0" w:space="0" w:color="auto"/>
        <w:bottom w:val="none" w:sz="0" w:space="0" w:color="auto"/>
        <w:right w:val="none" w:sz="0" w:space="0" w:color="auto"/>
      </w:divBdr>
    </w:div>
    <w:div w:id="516239885">
      <w:bodyDiv w:val="1"/>
      <w:marLeft w:val="0"/>
      <w:marRight w:val="0"/>
      <w:marTop w:val="0"/>
      <w:marBottom w:val="0"/>
      <w:divBdr>
        <w:top w:val="none" w:sz="0" w:space="0" w:color="auto"/>
        <w:left w:val="none" w:sz="0" w:space="0" w:color="auto"/>
        <w:bottom w:val="none" w:sz="0" w:space="0" w:color="auto"/>
        <w:right w:val="none" w:sz="0" w:space="0" w:color="auto"/>
      </w:divBdr>
    </w:div>
    <w:div w:id="533468406">
      <w:bodyDiv w:val="1"/>
      <w:marLeft w:val="0"/>
      <w:marRight w:val="0"/>
      <w:marTop w:val="0"/>
      <w:marBottom w:val="0"/>
      <w:divBdr>
        <w:top w:val="none" w:sz="0" w:space="0" w:color="auto"/>
        <w:left w:val="none" w:sz="0" w:space="0" w:color="auto"/>
        <w:bottom w:val="none" w:sz="0" w:space="0" w:color="auto"/>
        <w:right w:val="none" w:sz="0" w:space="0" w:color="auto"/>
      </w:divBdr>
    </w:div>
    <w:div w:id="665977146">
      <w:bodyDiv w:val="1"/>
      <w:marLeft w:val="0"/>
      <w:marRight w:val="0"/>
      <w:marTop w:val="0"/>
      <w:marBottom w:val="0"/>
      <w:divBdr>
        <w:top w:val="none" w:sz="0" w:space="0" w:color="auto"/>
        <w:left w:val="none" w:sz="0" w:space="0" w:color="auto"/>
        <w:bottom w:val="none" w:sz="0" w:space="0" w:color="auto"/>
        <w:right w:val="none" w:sz="0" w:space="0" w:color="auto"/>
      </w:divBdr>
    </w:div>
    <w:div w:id="784733518">
      <w:bodyDiv w:val="1"/>
      <w:marLeft w:val="0"/>
      <w:marRight w:val="0"/>
      <w:marTop w:val="0"/>
      <w:marBottom w:val="0"/>
      <w:divBdr>
        <w:top w:val="none" w:sz="0" w:space="0" w:color="auto"/>
        <w:left w:val="none" w:sz="0" w:space="0" w:color="auto"/>
        <w:bottom w:val="none" w:sz="0" w:space="0" w:color="auto"/>
        <w:right w:val="none" w:sz="0" w:space="0" w:color="auto"/>
      </w:divBdr>
    </w:div>
    <w:div w:id="841162723">
      <w:bodyDiv w:val="1"/>
      <w:marLeft w:val="0"/>
      <w:marRight w:val="0"/>
      <w:marTop w:val="0"/>
      <w:marBottom w:val="0"/>
      <w:divBdr>
        <w:top w:val="none" w:sz="0" w:space="0" w:color="auto"/>
        <w:left w:val="none" w:sz="0" w:space="0" w:color="auto"/>
        <w:bottom w:val="none" w:sz="0" w:space="0" w:color="auto"/>
        <w:right w:val="none" w:sz="0" w:space="0" w:color="auto"/>
      </w:divBdr>
    </w:div>
    <w:div w:id="921255933">
      <w:bodyDiv w:val="1"/>
      <w:marLeft w:val="0"/>
      <w:marRight w:val="0"/>
      <w:marTop w:val="0"/>
      <w:marBottom w:val="0"/>
      <w:divBdr>
        <w:top w:val="none" w:sz="0" w:space="0" w:color="auto"/>
        <w:left w:val="none" w:sz="0" w:space="0" w:color="auto"/>
        <w:bottom w:val="none" w:sz="0" w:space="0" w:color="auto"/>
        <w:right w:val="none" w:sz="0" w:space="0" w:color="auto"/>
      </w:divBdr>
    </w:div>
    <w:div w:id="947346632">
      <w:bodyDiv w:val="1"/>
      <w:marLeft w:val="0"/>
      <w:marRight w:val="0"/>
      <w:marTop w:val="0"/>
      <w:marBottom w:val="0"/>
      <w:divBdr>
        <w:top w:val="none" w:sz="0" w:space="0" w:color="auto"/>
        <w:left w:val="none" w:sz="0" w:space="0" w:color="auto"/>
        <w:bottom w:val="none" w:sz="0" w:space="0" w:color="auto"/>
        <w:right w:val="none" w:sz="0" w:space="0" w:color="auto"/>
      </w:divBdr>
    </w:div>
    <w:div w:id="1053188861">
      <w:bodyDiv w:val="1"/>
      <w:marLeft w:val="0"/>
      <w:marRight w:val="0"/>
      <w:marTop w:val="0"/>
      <w:marBottom w:val="0"/>
      <w:divBdr>
        <w:top w:val="none" w:sz="0" w:space="0" w:color="auto"/>
        <w:left w:val="none" w:sz="0" w:space="0" w:color="auto"/>
        <w:bottom w:val="none" w:sz="0" w:space="0" w:color="auto"/>
        <w:right w:val="none" w:sz="0" w:space="0" w:color="auto"/>
      </w:divBdr>
    </w:div>
    <w:div w:id="1304772393">
      <w:bodyDiv w:val="1"/>
      <w:marLeft w:val="0"/>
      <w:marRight w:val="0"/>
      <w:marTop w:val="0"/>
      <w:marBottom w:val="0"/>
      <w:divBdr>
        <w:top w:val="none" w:sz="0" w:space="0" w:color="auto"/>
        <w:left w:val="none" w:sz="0" w:space="0" w:color="auto"/>
        <w:bottom w:val="none" w:sz="0" w:space="0" w:color="auto"/>
        <w:right w:val="none" w:sz="0" w:space="0" w:color="auto"/>
      </w:divBdr>
    </w:div>
    <w:div w:id="1331520158">
      <w:bodyDiv w:val="1"/>
      <w:marLeft w:val="0"/>
      <w:marRight w:val="0"/>
      <w:marTop w:val="0"/>
      <w:marBottom w:val="0"/>
      <w:divBdr>
        <w:top w:val="none" w:sz="0" w:space="0" w:color="auto"/>
        <w:left w:val="none" w:sz="0" w:space="0" w:color="auto"/>
        <w:bottom w:val="none" w:sz="0" w:space="0" w:color="auto"/>
        <w:right w:val="none" w:sz="0" w:space="0" w:color="auto"/>
      </w:divBdr>
    </w:div>
    <w:div w:id="1334841418">
      <w:bodyDiv w:val="1"/>
      <w:marLeft w:val="0"/>
      <w:marRight w:val="0"/>
      <w:marTop w:val="0"/>
      <w:marBottom w:val="0"/>
      <w:divBdr>
        <w:top w:val="none" w:sz="0" w:space="0" w:color="auto"/>
        <w:left w:val="none" w:sz="0" w:space="0" w:color="auto"/>
        <w:bottom w:val="none" w:sz="0" w:space="0" w:color="auto"/>
        <w:right w:val="none" w:sz="0" w:space="0" w:color="auto"/>
      </w:divBdr>
    </w:div>
    <w:div w:id="13376121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432168698">
      <w:bodyDiv w:val="1"/>
      <w:marLeft w:val="0"/>
      <w:marRight w:val="0"/>
      <w:marTop w:val="0"/>
      <w:marBottom w:val="0"/>
      <w:divBdr>
        <w:top w:val="none" w:sz="0" w:space="0" w:color="auto"/>
        <w:left w:val="none" w:sz="0" w:space="0" w:color="auto"/>
        <w:bottom w:val="none" w:sz="0" w:space="0" w:color="auto"/>
        <w:right w:val="none" w:sz="0" w:space="0" w:color="auto"/>
      </w:divBdr>
    </w:div>
    <w:div w:id="1480809034">
      <w:bodyDiv w:val="1"/>
      <w:marLeft w:val="0"/>
      <w:marRight w:val="0"/>
      <w:marTop w:val="0"/>
      <w:marBottom w:val="0"/>
      <w:divBdr>
        <w:top w:val="none" w:sz="0" w:space="0" w:color="auto"/>
        <w:left w:val="none" w:sz="0" w:space="0" w:color="auto"/>
        <w:bottom w:val="none" w:sz="0" w:space="0" w:color="auto"/>
        <w:right w:val="none" w:sz="0" w:space="0" w:color="auto"/>
      </w:divBdr>
    </w:div>
    <w:div w:id="1608660402">
      <w:bodyDiv w:val="1"/>
      <w:marLeft w:val="0"/>
      <w:marRight w:val="0"/>
      <w:marTop w:val="0"/>
      <w:marBottom w:val="0"/>
      <w:divBdr>
        <w:top w:val="none" w:sz="0" w:space="0" w:color="auto"/>
        <w:left w:val="none" w:sz="0" w:space="0" w:color="auto"/>
        <w:bottom w:val="none" w:sz="0" w:space="0" w:color="auto"/>
        <w:right w:val="none" w:sz="0" w:space="0" w:color="auto"/>
      </w:divBdr>
      <w:divsChild>
        <w:div w:id="1490752909">
          <w:marLeft w:val="0"/>
          <w:marRight w:val="0"/>
          <w:marTop w:val="0"/>
          <w:marBottom w:val="0"/>
          <w:divBdr>
            <w:top w:val="none" w:sz="0" w:space="0" w:color="auto"/>
            <w:left w:val="none" w:sz="0" w:space="0" w:color="auto"/>
            <w:bottom w:val="none" w:sz="0" w:space="0" w:color="auto"/>
            <w:right w:val="none" w:sz="0" w:space="0" w:color="auto"/>
          </w:divBdr>
        </w:div>
      </w:divsChild>
    </w:div>
    <w:div w:id="1877811409">
      <w:bodyDiv w:val="1"/>
      <w:marLeft w:val="0"/>
      <w:marRight w:val="0"/>
      <w:marTop w:val="0"/>
      <w:marBottom w:val="0"/>
      <w:divBdr>
        <w:top w:val="none" w:sz="0" w:space="0" w:color="auto"/>
        <w:left w:val="none" w:sz="0" w:space="0" w:color="auto"/>
        <w:bottom w:val="none" w:sz="0" w:space="0" w:color="auto"/>
        <w:right w:val="none" w:sz="0" w:space="0" w:color="auto"/>
      </w:divBdr>
    </w:div>
    <w:div w:id="1945963933">
      <w:bodyDiv w:val="1"/>
      <w:marLeft w:val="0"/>
      <w:marRight w:val="0"/>
      <w:marTop w:val="0"/>
      <w:marBottom w:val="0"/>
      <w:divBdr>
        <w:top w:val="none" w:sz="0" w:space="0" w:color="auto"/>
        <w:left w:val="none" w:sz="0" w:space="0" w:color="auto"/>
        <w:bottom w:val="none" w:sz="0" w:space="0" w:color="auto"/>
        <w:right w:val="none" w:sz="0" w:space="0" w:color="auto"/>
      </w:divBdr>
    </w:div>
    <w:div w:id="2070377249">
      <w:bodyDiv w:val="1"/>
      <w:marLeft w:val="0"/>
      <w:marRight w:val="0"/>
      <w:marTop w:val="0"/>
      <w:marBottom w:val="0"/>
      <w:divBdr>
        <w:top w:val="none" w:sz="0" w:space="0" w:color="auto"/>
        <w:left w:val="none" w:sz="0" w:space="0" w:color="auto"/>
        <w:bottom w:val="none" w:sz="0" w:space="0" w:color="auto"/>
        <w:right w:val="none" w:sz="0" w:space="0" w:color="auto"/>
      </w:divBdr>
    </w:div>
    <w:div w:id="21004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00/2001%20Sb.%252316'&amp;ucin-k-dni='30.12.99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A10C-A58D-44BE-BAAD-552FB2DE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44623</Words>
  <Characters>263279</Characters>
  <Application>Microsoft Office Word</Application>
  <DocSecurity>0</DocSecurity>
  <Lines>2193</Lines>
  <Paragraphs>614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Chaloupková Alena</dc:creator>
  <cp:keywords/>
  <dc:description/>
  <cp:lastModifiedBy>Olga Hodinová</cp:lastModifiedBy>
  <cp:revision>2</cp:revision>
  <cp:lastPrinted>2025-03-12T12:49:00Z</cp:lastPrinted>
  <dcterms:created xsi:type="dcterms:W3CDTF">2026-05-28T08:57:00Z</dcterms:created>
  <dcterms:modified xsi:type="dcterms:W3CDTF">2026-05-28T08:57:00Z</dcterms:modified>
</cp:coreProperties>
</file>