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8F" w:rsidRPr="003A038F" w:rsidRDefault="003A038F" w:rsidP="003A038F">
      <w:pPr>
        <w:spacing w:before="120"/>
        <w:jc w:val="right"/>
        <w:rPr>
          <w:szCs w:val="24"/>
        </w:rPr>
      </w:pPr>
      <w:bookmarkStart w:id="0" w:name="_GoBack"/>
      <w:bookmarkEnd w:id="0"/>
      <w:r w:rsidRPr="003A038F">
        <w:rPr>
          <w:szCs w:val="24"/>
        </w:rPr>
        <w:t>II.</w:t>
      </w:r>
    </w:p>
    <w:p w:rsidR="002200CA" w:rsidRPr="00B54CE9" w:rsidRDefault="00302CE5" w:rsidP="00302CE5">
      <w:pPr>
        <w:spacing w:before="120"/>
        <w:jc w:val="center"/>
        <w:rPr>
          <w:b/>
          <w:sz w:val="28"/>
          <w:szCs w:val="28"/>
        </w:rPr>
      </w:pPr>
      <w:r w:rsidRPr="00B54CE9">
        <w:rPr>
          <w:b/>
          <w:sz w:val="28"/>
          <w:szCs w:val="28"/>
        </w:rPr>
        <w:t>Předkládací zpráva</w:t>
      </w:r>
    </w:p>
    <w:p w:rsidR="00302CE5" w:rsidRPr="00B54CE9" w:rsidRDefault="00302CE5" w:rsidP="002200CA">
      <w:pPr>
        <w:spacing w:before="120"/>
      </w:pPr>
    </w:p>
    <w:p w:rsidR="002200CA" w:rsidRPr="00B54CE9" w:rsidRDefault="009D7DB7" w:rsidP="0096755E">
      <w:pPr>
        <w:spacing w:before="120"/>
        <w:ind w:firstLine="567"/>
      </w:pPr>
      <w:r w:rsidRPr="00B54CE9">
        <w:t>Ministerstvo pro místní rozvoj předkládá</w:t>
      </w:r>
      <w:r w:rsidR="000B7A14" w:rsidRPr="00B54CE9">
        <w:t xml:space="preserve"> </w:t>
      </w:r>
      <w:r w:rsidR="00946051">
        <w:t>do meziresortního připomínkového řízení</w:t>
      </w:r>
      <w:r w:rsidR="002200CA" w:rsidRPr="00B54CE9">
        <w:rPr>
          <w:b/>
        </w:rPr>
        <w:t xml:space="preserve"> </w:t>
      </w:r>
      <w:r w:rsidR="00946051" w:rsidRPr="00182A03">
        <w:t>na základě Plánu legislativních prací vlády na rok 2019</w:t>
      </w:r>
      <w:r w:rsidR="00946051">
        <w:rPr>
          <w:b/>
        </w:rPr>
        <w:t xml:space="preserve"> </w:t>
      </w:r>
      <w:r w:rsidR="00756A76" w:rsidRPr="00B54CE9">
        <w:rPr>
          <w:b/>
        </w:rPr>
        <w:t>věcn</w:t>
      </w:r>
      <w:r w:rsidR="00946051">
        <w:rPr>
          <w:b/>
        </w:rPr>
        <w:t>ý</w:t>
      </w:r>
      <w:r w:rsidR="00756A76" w:rsidRPr="00B54CE9">
        <w:rPr>
          <w:b/>
        </w:rPr>
        <w:t xml:space="preserve"> záměr </w:t>
      </w:r>
      <w:r w:rsidR="00946051">
        <w:rPr>
          <w:b/>
        </w:rPr>
        <w:t>stavebního zákona</w:t>
      </w:r>
      <w:r w:rsidR="0059349E" w:rsidRPr="00B54CE9">
        <w:t>.</w:t>
      </w:r>
      <w:r w:rsidR="00D56BDA">
        <w:t xml:space="preserve"> Věcný záměr byl zpracován ve spolupráci s Hospodářskou komorou České republiky.</w:t>
      </w:r>
    </w:p>
    <w:p w:rsidR="00A156AA" w:rsidRPr="00825E96" w:rsidRDefault="00D019F8" w:rsidP="0096755E">
      <w:pPr>
        <w:ind w:firstLine="567"/>
        <w:rPr>
          <w:b/>
        </w:rPr>
      </w:pPr>
      <w:r w:rsidRPr="00B54CE9">
        <w:t xml:space="preserve">V programovém prohlášení vlády se kromě jiného </w:t>
      </w:r>
      <w:r w:rsidR="00D16A2A" w:rsidRPr="00B54CE9">
        <w:t>konstatuje</w:t>
      </w:r>
      <w:r w:rsidRPr="00B54CE9">
        <w:t>, že vláda podpoří a zrychlí výstavbu v České republice</w:t>
      </w:r>
      <w:r w:rsidR="00D16A2A" w:rsidRPr="00B54CE9">
        <w:t xml:space="preserve"> a prosadí </w:t>
      </w:r>
      <w:r w:rsidRPr="00B54CE9">
        <w:t>rekodifikaci veřejného stavebního práva, která povede ke zjednodušení a zkrácení přípravy staveb pro zvýšení konkurenceschopnosti České republiky.</w:t>
      </w:r>
      <w:r w:rsidR="00A156AA">
        <w:t xml:space="preserve"> Z tohoto důvodu byl</w:t>
      </w:r>
      <w:r w:rsidR="004029BC">
        <w:t>a</w:t>
      </w:r>
      <w:r w:rsidR="00A156AA">
        <w:t xml:space="preserve"> vyvolána </w:t>
      </w:r>
      <w:r w:rsidR="00A156AA" w:rsidRPr="00182A03">
        <w:rPr>
          <w:b/>
        </w:rPr>
        <w:t>potřeba</w:t>
      </w:r>
      <w:r w:rsidR="00A156AA" w:rsidRPr="00825E96">
        <w:rPr>
          <w:b/>
        </w:rPr>
        <w:t xml:space="preserve"> </w:t>
      </w:r>
      <w:r w:rsidR="00A156AA">
        <w:rPr>
          <w:b/>
        </w:rPr>
        <w:t>r</w:t>
      </w:r>
      <w:r w:rsidR="00A156AA" w:rsidRPr="00825E96">
        <w:rPr>
          <w:b/>
        </w:rPr>
        <w:t>eform</w:t>
      </w:r>
      <w:r w:rsidR="00A156AA">
        <w:rPr>
          <w:b/>
        </w:rPr>
        <w:t>y</w:t>
      </w:r>
      <w:r w:rsidR="00A156AA" w:rsidRPr="00825E96">
        <w:rPr>
          <w:b/>
        </w:rPr>
        <w:t xml:space="preserve"> veřejné správy na úseku územního plánování, stavebního řádu a </w:t>
      </w:r>
      <w:r w:rsidR="004029BC">
        <w:rPr>
          <w:b/>
        </w:rPr>
        <w:t>souvisejících</w:t>
      </w:r>
      <w:r w:rsidR="004029BC" w:rsidRPr="00825E96">
        <w:rPr>
          <w:b/>
        </w:rPr>
        <w:t xml:space="preserve"> </w:t>
      </w:r>
      <w:r w:rsidR="00A156AA" w:rsidRPr="00825E96">
        <w:rPr>
          <w:b/>
        </w:rPr>
        <w:t>řízení</w:t>
      </w:r>
      <w:r w:rsidR="00A156AA">
        <w:rPr>
          <w:b/>
        </w:rPr>
        <w:t>.</w:t>
      </w:r>
    </w:p>
    <w:p w:rsidR="0059349E" w:rsidRPr="00B54CE9" w:rsidRDefault="0059349E" w:rsidP="0096755E">
      <w:pPr>
        <w:spacing w:before="120"/>
        <w:ind w:firstLine="567"/>
      </w:pPr>
      <w:r w:rsidRPr="00B54CE9">
        <w:t>V </w:t>
      </w:r>
      <w:r w:rsidR="00946051">
        <w:t>předloženém</w:t>
      </w:r>
      <w:r w:rsidR="00946051" w:rsidRPr="00B54CE9">
        <w:t xml:space="preserve"> </w:t>
      </w:r>
      <w:r w:rsidRPr="00B54CE9">
        <w:t>věcné</w:t>
      </w:r>
      <w:r w:rsidR="00946051">
        <w:t>m</w:t>
      </w:r>
      <w:r w:rsidRPr="00B54CE9">
        <w:t xml:space="preserve"> záměru jsou obsaženy </w:t>
      </w:r>
      <w:r w:rsidR="00D16A2A" w:rsidRPr="00B54CE9">
        <w:t xml:space="preserve">takové </w:t>
      </w:r>
      <w:r w:rsidRPr="00B54CE9">
        <w:t xml:space="preserve">zásadní změny, </w:t>
      </w:r>
      <w:r w:rsidR="00380BBD">
        <w:t>na základě kterých by mělo být</w:t>
      </w:r>
      <w:r w:rsidRPr="00B54CE9">
        <w:t xml:space="preserve"> dosaženo sledovaného cíle, </w:t>
      </w:r>
      <w:r w:rsidR="00380BBD">
        <w:t>tedy</w:t>
      </w:r>
      <w:r w:rsidRPr="00B54CE9">
        <w:t xml:space="preserve"> </w:t>
      </w:r>
      <w:r w:rsidR="00114EB6">
        <w:t xml:space="preserve">zkrácení </w:t>
      </w:r>
      <w:r w:rsidRPr="00B54CE9">
        <w:t xml:space="preserve">povolovacích procesů tak, aby byly </w:t>
      </w:r>
      <w:r w:rsidR="00D7235E" w:rsidRPr="00B54CE9">
        <w:t>v</w:t>
      </w:r>
      <w:r w:rsidRPr="00B54CE9">
        <w:t xml:space="preserve"> maximální možn</w:t>
      </w:r>
      <w:r w:rsidR="00D7235E" w:rsidRPr="00B54CE9">
        <w:t>é</w:t>
      </w:r>
      <w:r w:rsidRPr="00B54CE9">
        <w:t xml:space="preserve"> mí</w:t>
      </w:r>
      <w:r w:rsidR="00D7235E" w:rsidRPr="00B54CE9">
        <w:t>ře</w:t>
      </w:r>
      <w:r w:rsidRPr="00B54CE9">
        <w:t xml:space="preserve"> </w:t>
      </w:r>
      <w:r w:rsidR="00D7235E" w:rsidRPr="00B54CE9">
        <w:t xml:space="preserve">odstraněny překážky bránící </w:t>
      </w:r>
      <w:r w:rsidRPr="00B54CE9">
        <w:t>vydání příslušného povolení stavebním úřadem</w:t>
      </w:r>
      <w:r w:rsidR="00D56BDA">
        <w:t xml:space="preserve"> či </w:t>
      </w:r>
      <w:r w:rsidR="00114EB6">
        <w:t xml:space="preserve">překážky </w:t>
      </w:r>
      <w:r w:rsidR="00D56BDA">
        <w:t>toto vydání neúměrně prodlužující</w:t>
      </w:r>
      <w:r w:rsidRPr="00B54CE9">
        <w:t xml:space="preserve">. Mezi nástroje, </w:t>
      </w:r>
      <w:r w:rsidR="00D56BDA">
        <w:t>kterými má být uvedeného cíle dosaženo, patří</w:t>
      </w:r>
      <w:r w:rsidRPr="00B54CE9">
        <w:t xml:space="preserve"> zejména:</w:t>
      </w:r>
    </w:p>
    <w:p w:rsidR="00F33DF8" w:rsidRDefault="00A156A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 xml:space="preserve">Vytvoření soustavy státních stavebních úřadů, kde </w:t>
      </w:r>
      <w:r w:rsidR="00D55859">
        <w:t xml:space="preserve">se </w:t>
      </w:r>
      <w:r>
        <w:t>nová struktura stavebních úřadů</w:t>
      </w:r>
      <w:r w:rsidRPr="00B54CE9">
        <w:t xml:space="preserve"> více přiblíží současným potřebám a díky níž odpadne zejména prvek „systémové podjatosti“</w:t>
      </w:r>
      <w:r>
        <w:t>, čímž se také</w:t>
      </w:r>
      <w:r w:rsidRPr="00B54CE9">
        <w:t xml:space="preserve"> dále sníží riziko případné korupce. </w:t>
      </w:r>
    </w:p>
    <w:p w:rsidR="00F33DF8" w:rsidRDefault="006A519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Podání žádosti o povolení stavby</w:t>
      </w:r>
      <w:r w:rsidR="00A156AA" w:rsidRPr="00B54CE9">
        <w:t xml:space="preserve"> u stavebního úřadu, který bude součástí státní stavební správy</w:t>
      </w:r>
      <w:r w:rsidR="00A156AA">
        <w:t>,</w:t>
      </w:r>
      <w:r w:rsidR="00A156AA" w:rsidRPr="00B54CE9">
        <w:t xml:space="preserve"> v níž Ministerstvo pro místní rozvoj bude nadřízeným orgánem Nejvyššího stavebního úřadu, který bude nadřízeným </w:t>
      </w:r>
      <w:r w:rsidR="00A156AA">
        <w:t>orgánem k</w:t>
      </w:r>
      <w:r w:rsidR="00A156AA" w:rsidRPr="00B54CE9">
        <w:t xml:space="preserve">rajských stavebních úřadů, jejichž územní pracoviště budou na pozicích dnešních </w:t>
      </w:r>
      <w:r w:rsidR="00A156AA">
        <w:t>obcí s rozšířenou působností</w:t>
      </w:r>
      <w:r w:rsidR="00A156AA" w:rsidRPr="00B54CE9">
        <w:t>, takže nedojde k odtržení stavebního úřadu od znalosti místní</w:t>
      </w:r>
      <w:r w:rsidR="00A156AA">
        <w:t>ho</w:t>
      </w:r>
      <w:r w:rsidR="00A156AA" w:rsidRPr="00B54CE9">
        <w:t xml:space="preserve"> prostředí.</w:t>
      </w:r>
      <w:r w:rsidR="00D55859">
        <w:t xml:space="preserve"> </w:t>
      </w:r>
    </w:p>
    <w:p w:rsidR="00A156AA" w:rsidRDefault="00A156A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 xml:space="preserve">Oddělení státní správy a samosprávy na úseku povolování staveb. </w:t>
      </w:r>
      <w:r w:rsidRPr="00A156AA">
        <w:t xml:space="preserve"> </w:t>
      </w:r>
    </w:p>
    <w:p w:rsidR="0059349E" w:rsidRDefault="00A156A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Reorganizace dotčených orgánů a jejich částečná integrace do státních stavebních úřadů.</w:t>
      </w:r>
      <w:r w:rsidR="00D55859">
        <w:t xml:space="preserve"> </w:t>
      </w:r>
    </w:p>
    <w:p w:rsidR="00F33DF8" w:rsidRPr="00B54CE9" w:rsidRDefault="00F33DF8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 xml:space="preserve">Sjednocení obecných požadavků na výstavbu do </w:t>
      </w:r>
      <w:r w:rsidR="008869C3">
        <w:t>jednoho právního předpisu</w:t>
      </w:r>
      <w:r>
        <w:t>.</w:t>
      </w:r>
    </w:p>
    <w:p w:rsidR="00176E59" w:rsidRPr="00B54CE9" w:rsidRDefault="009E4763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Podávání žádostí</w:t>
      </w:r>
      <w:r w:rsidR="00176E59" w:rsidRPr="00B54CE9">
        <w:t xml:space="preserve"> v elektronické p</w:t>
      </w:r>
      <w:r w:rsidR="00D3621E" w:rsidRPr="00B54CE9">
        <w:t>odobě na interaktivním formuláři</w:t>
      </w:r>
      <w:r w:rsidR="00F33DF8">
        <w:t xml:space="preserve"> a postupná úplná elektronizace stavební agendy.</w:t>
      </w:r>
    </w:p>
    <w:p w:rsidR="00D3621E" w:rsidRPr="00B54CE9" w:rsidRDefault="009E4763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Ukládání projektové dokumentace</w:t>
      </w:r>
      <w:r w:rsidR="00D019F8" w:rsidRPr="00B54CE9">
        <w:t xml:space="preserve"> do centrálního úložiště, do kterého budou mít přístup jak stavební úřady, tak dotčené orgány, které </w:t>
      </w:r>
      <w:r w:rsidR="00546FB1">
        <w:t xml:space="preserve">tak </w:t>
      </w:r>
      <w:r w:rsidR="00D019F8" w:rsidRPr="00B54CE9">
        <w:t xml:space="preserve">budou mít k dispozici </w:t>
      </w:r>
      <w:r w:rsidR="00495480" w:rsidRPr="00B54CE9">
        <w:t xml:space="preserve">vždy </w:t>
      </w:r>
      <w:r w:rsidR="00114EB6">
        <w:t xml:space="preserve">její </w:t>
      </w:r>
      <w:r w:rsidR="00495480" w:rsidRPr="00B54CE9">
        <w:t>aktuální verzi</w:t>
      </w:r>
      <w:r w:rsidR="00D7235E" w:rsidRPr="00B54CE9">
        <w:t>.</w:t>
      </w:r>
    </w:p>
    <w:p w:rsidR="00495480" w:rsidRDefault="00D55859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Redukce počtu dotčených orgánů v návaznosti na revizi chráněných veřejných zájmů a s</w:t>
      </w:r>
      <w:r w:rsidR="00114EB6">
        <w:t xml:space="preserve">tanovení </w:t>
      </w:r>
      <w:r>
        <w:t xml:space="preserve">pevné </w:t>
      </w:r>
      <w:r w:rsidR="00114EB6">
        <w:t>lhůty</w:t>
      </w:r>
      <w:r w:rsidR="001E01E1" w:rsidRPr="00B54CE9">
        <w:t xml:space="preserve"> pro </w:t>
      </w:r>
      <w:r>
        <w:t>jejich vyjádření</w:t>
      </w:r>
      <w:r w:rsidR="001E01E1" w:rsidRPr="00B54CE9">
        <w:t xml:space="preserve">. Pokud se v této lhůtě nevyjádří a nevydají závazné stanovisko, nastane </w:t>
      </w:r>
      <w:r w:rsidR="00D7235E" w:rsidRPr="00B54CE9">
        <w:t xml:space="preserve">jeho </w:t>
      </w:r>
      <w:r w:rsidR="001E01E1" w:rsidRPr="00B54CE9">
        <w:t xml:space="preserve">vydání takzvanou „fikcí“, bude </w:t>
      </w:r>
      <w:r w:rsidR="00D7235E" w:rsidRPr="00B54CE9">
        <w:t xml:space="preserve">se </w:t>
      </w:r>
      <w:r w:rsidR="001E01E1" w:rsidRPr="00B54CE9">
        <w:t>mít za to, že s předloženou stavbou dotčený orgán souhlasí.</w:t>
      </w:r>
      <w:r w:rsidR="00F33DF8">
        <w:t xml:space="preserve"> </w:t>
      </w:r>
    </w:p>
    <w:p w:rsidR="00F33DF8" w:rsidRPr="00B46B2F" w:rsidRDefault="000E6739" w:rsidP="003A038F">
      <w:pPr>
        <w:pStyle w:val="Text1"/>
        <w:numPr>
          <w:ilvl w:val="0"/>
          <w:numId w:val="11"/>
        </w:numPr>
        <w:spacing w:before="0"/>
        <w:ind w:left="1066" w:hanging="357"/>
        <w:rPr>
          <w:rFonts w:eastAsiaTheme="minorHAnsi" w:cstheme="minorBidi"/>
          <w:szCs w:val="22"/>
        </w:rPr>
      </w:pPr>
      <w:r>
        <w:t>Úprava</w:t>
      </w:r>
      <w:r w:rsidR="00F33DF8" w:rsidRPr="00B46B2F">
        <w:rPr>
          <w:rFonts w:eastAsiaTheme="minorHAnsi" w:cstheme="minorBidi"/>
          <w:szCs w:val="22"/>
        </w:rPr>
        <w:t xml:space="preserve"> v nastavení hierarchie a obsahu závazných nástrojů územního plánování spočívající v zavedení územního rozvojového plánu jako celostátního nástroje územního plánování a územního plánu kraje přijímaného pro celé území kraje, </w:t>
      </w:r>
      <w:r w:rsidR="00F33DF8" w:rsidRPr="00B46B2F">
        <w:rPr>
          <w:rFonts w:eastAsiaTheme="minorHAnsi" w:cstheme="minorBidi"/>
          <w:szCs w:val="22"/>
        </w:rPr>
        <w:lastRenderedPageBreak/>
        <w:t>nahrazujícího dnešní zásady územního rozvoje</w:t>
      </w:r>
      <w:r>
        <w:rPr>
          <w:rFonts w:eastAsiaTheme="minorHAnsi" w:cstheme="minorBidi"/>
          <w:szCs w:val="22"/>
        </w:rPr>
        <w:t>.</w:t>
      </w:r>
      <w:r w:rsidR="00F33DF8" w:rsidRPr="00B46B2F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</w:rPr>
        <w:t>N</w:t>
      </w:r>
      <w:r w:rsidR="00F33DF8" w:rsidRPr="00B46B2F">
        <w:rPr>
          <w:rFonts w:eastAsiaTheme="minorHAnsi" w:cstheme="minorBidi"/>
          <w:szCs w:val="22"/>
        </w:rPr>
        <w:t>a úrovni obce bude ponechán územní plán obce a regulační plán</w:t>
      </w:r>
      <w:r>
        <w:rPr>
          <w:rFonts w:eastAsiaTheme="minorHAnsi" w:cstheme="minorBidi"/>
          <w:szCs w:val="22"/>
        </w:rPr>
        <w:t>.</w:t>
      </w:r>
      <w:r w:rsidR="00F33DF8">
        <w:rPr>
          <w:rFonts w:eastAsiaTheme="minorHAnsi" w:cstheme="minorBidi"/>
          <w:szCs w:val="22"/>
        </w:rPr>
        <w:t xml:space="preserve"> </w:t>
      </w:r>
    </w:p>
    <w:p w:rsidR="00F33DF8" w:rsidRPr="00B46B2F" w:rsidRDefault="000E6739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Z</w:t>
      </w:r>
      <w:r w:rsidR="00F33DF8" w:rsidRPr="00B46B2F">
        <w:t>měny ve formě vydávání územně plánovací dokumentace – na celostátní úrovni nařízením vlády a na úrovni obcí a krajů variantně formou obecně závazné vyhlášky nebo formou upraveného opatření obecné povahy</w:t>
      </w:r>
      <w:r>
        <w:t>.</w:t>
      </w:r>
    </w:p>
    <w:p w:rsidR="00F33DF8" w:rsidRPr="00B46B2F" w:rsidRDefault="006A519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P</w:t>
      </w:r>
      <w:r w:rsidR="00F33DF8" w:rsidRPr="00B46B2F">
        <w:t xml:space="preserve">osílení standardizace </w:t>
      </w:r>
      <w:r w:rsidR="00F33DF8">
        <w:t>vybraných částí územně plánovacích dokumentací, resp. územně plánovacích podkladů</w:t>
      </w:r>
      <w:r>
        <w:t>.</w:t>
      </w:r>
      <w:r w:rsidR="00F33DF8" w:rsidRPr="00B46B2F">
        <w:t xml:space="preserve"> </w:t>
      </w:r>
    </w:p>
    <w:p w:rsidR="00F33DF8" w:rsidRPr="00B46B2F" w:rsidRDefault="006A519A" w:rsidP="003A038F">
      <w:pPr>
        <w:pStyle w:val="Text1"/>
        <w:numPr>
          <w:ilvl w:val="0"/>
          <w:numId w:val="11"/>
        </w:numPr>
        <w:spacing w:before="0"/>
        <w:rPr>
          <w:rFonts w:eastAsiaTheme="minorHAnsi" w:cstheme="minorBidi"/>
          <w:szCs w:val="22"/>
        </w:rPr>
      </w:pPr>
      <w:proofErr w:type="gramStart"/>
      <w:r>
        <w:rPr>
          <w:rFonts w:eastAsiaTheme="minorHAnsi" w:cstheme="minorBidi"/>
          <w:szCs w:val="22"/>
        </w:rPr>
        <w:t>V</w:t>
      </w:r>
      <w:r w:rsidR="00F33DF8" w:rsidRPr="00B46B2F">
        <w:rPr>
          <w:rFonts w:eastAsiaTheme="minorHAnsi" w:cstheme="minorBidi"/>
          <w:szCs w:val="22"/>
        </w:rPr>
        <w:t> zákonem</w:t>
      </w:r>
      <w:proofErr w:type="gramEnd"/>
      <w:r w:rsidR="00F33DF8" w:rsidRPr="00B46B2F">
        <w:rPr>
          <w:rFonts w:eastAsiaTheme="minorHAnsi" w:cstheme="minorBidi"/>
          <w:szCs w:val="22"/>
        </w:rPr>
        <w:t xml:space="preserve"> vyjmenovaných případech zavedení hrubého odhadu nákladů navrhovaných záměrů a opatření jako povinné obsahové náležitosti územně plánovací dokumentace</w:t>
      </w:r>
      <w:r>
        <w:rPr>
          <w:rFonts w:eastAsiaTheme="minorHAnsi" w:cstheme="minorBidi"/>
          <w:szCs w:val="22"/>
        </w:rPr>
        <w:t>.</w:t>
      </w:r>
    </w:p>
    <w:p w:rsidR="00F33DF8" w:rsidRPr="00B46B2F" w:rsidRDefault="006A519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Z</w:t>
      </w:r>
      <w:r w:rsidR="00F33DF8" w:rsidRPr="00B46B2F">
        <w:t>avedení informačních systémů veřejné správy, kde budou k dispozici z hlediska úplnosti a správnosti garantované informace o území</w:t>
      </w:r>
      <w:r>
        <w:t>,</w:t>
      </w:r>
      <w:r w:rsidR="00F33DF8" w:rsidRPr="00B46B2F">
        <w:t xml:space="preserve"> a umožnění dálkového přístupu k těmto informacím na jednom místě</w:t>
      </w:r>
      <w:r>
        <w:t>.</w:t>
      </w:r>
    </w:p>
    <w:p w:rsidR="00F33DF8" w:rsidRPr="00B46B2F" w:rsidRDefault="006A519A" w:rsidP="003A038F">
      <w:pPr>
        <w:pStyle w:val="Odstavecseseznamem"/>
        <w:numPr>
          <w:ilvl w:val="0"/>
          <w:numId w:val="11"/>
        </w:numPr>
        <w:spacing w:line="240" w:lineRule="auto"/>
        <w:contextualSpacing w:val="0"/>
      </w:pPr>
      <w:r>
        <w:t>P</w:t>
      </w:r>
      <w:r w:rsidR="00F33DF8" w:rsidRPr="00B46B2F">
        <w:t>osílení významu plánovacích smluv.</w:t>
      </w:r>
    </w:p>
    <w:p w:rsidR="00A156AA" w:rsidRDefault="00A156AA" w:rsidP="00A156AA"/>
    <w:p w:rsidR="00A156AA" w:rsidRPr="00955396" w:rsidRDefault="00A156AA" w:rsidP="00A156AA"/>
    <w:p w:rsidR="00A156AA" w:rsidRPr="00B46B2F" w:rsidRDefault="00A156AA" w:rsidP="00182A03">
      <w:pPr>
        <w:spacing w:before="120"/>
      </w:pPr>
    </w:p>
    <w:sectPr w:rsidR="00A156AA" w:rsidRPr="00B46B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97" w:rsidRDefault="00664497" w:rsidP="00302CE5">
      <w:pPr>
        <w:spacing w:after="0" w:line="240" w:lineRule="auto"/>
      </w:pPr>
      <w:r>
        <w:separator/>
      </w:r>
    </w:p>
  </w:endnote>
  <w:endnote w:type="continuationSeparator" w:id="0">
    <w:p w:rsidR="00664497" w:rsidRDefault="00664497" w:rsidP="0030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074060"/>
      <w:docPartObj>
        <w:docPartGallery w:val="Page Numbers (Bottom of Page)"/>
        <w:docPartUnique/>
      </w:docPartObj>
    </w:sdtPr>
    <w:sdtEndPr/>
    <w:sdtContent>
      <w:p w:rsidR="003A038F" w:rsidRDefault="003A03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37">
          <w:rPr>
            <w:noProof/>
          </w:rPr>
          <w:t>1</w:t>
        </w:r>
        <w:r>
          <w:fldChar w:fldCharType="end"/>
        </w:r>
      </w:p>
    </w:sdtContent>
  </w:sdt>
  <w:p w:rsidR="00302CE5" w:rsidRDefault="00302C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97" w:rsidRDefault="00664497" w:rsidP="00302CE5">
      <w:pPr>
        <w:spacing w:after="0" w:line="240" w:lineRule="auto"/>
      </w:pPr>
      <w:r>
        <w:separator/>
      </w:r>
    </w:p>
  </w:footnote>
  <w:footnote w:type="continuationSeparator" w:id="0">
    <w:p w:rsidR="00664497" w:rsidRDefault="00664497" w:rsidP="0030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D32"/>
    <w:multiLevelType w:val="hybridMultilevel"/>
    <w:tmpl w:val="E4F2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0B13"/>
    <w:multiLevelType w:val="hybridMultilevel"/>
    <w:tmpl w:val="2F1EEDE4"/>
    <w:lvl w:ilvl="0" w:tplc="FA2893D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37DC"/>
    <w:multiLevelType w:val="hybridMultilevel"/>
    <w:tmpl w:val="3AE6EB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A70"/>
    <w:multiLevelType w:val="hybridMultilevel"/>
    <w:tmpl w:val="D9DED5C6"/>
    <w:lvl w:ilvl="0" w:tplc="FA2893D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A301A"/>
    <w:multiLevelType w:val="hybridMultilevel"/>
    <w:tmpl w:val="3B10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37951"/>
    <w:multiLevelType w:val="hybridMultilevel"/>
    <w:tmpl w:val="BE5EC232"/>
    <w:lvl w:ilvl="0" w:tplc="FFAAA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A31FA"/>
    <w:multiLevelType w:val="hybridMultilevel"/>
    <w:tmpl w:val="FB7A4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D6E"/>
    <w:multiLevelType w:val="hybridMultilevel"/>
    <w:tmpl w:val="C59685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417157"/>
    <w:multiLevelType w:val="hybridMultilevel"/>
    <w:tmpl w:val="DAC67434"/>
    <w:lvl w:ilvl="0" w:tplc="FA2893D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21D63"/>
    <w:multiLevelType w:val="hybridMultilevel"/>
    <w:tmpl w:val="259402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F736084"/>
    <w:multiLevelType w:val="hybridMultilevel"/>
    <w:tmpl w:val="6E7E4620"/>
    <w:lvl w:ilvl="0" w:tplc="08BED2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1F6E5E"/>
    <w:multiLevelType w:val="hybridMultilevel"/>
    <w:tmpl w:val="DB724C92"/>
    <w:lvl w:ilvl="0" w:tplc="FA2893D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46A31"/>
    <w:multiLevelType w:val="hybridMultilevel"/>
    <w:tmpl w:val="6128C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066F2"/>
    <w:multiLevelType w:val="hybridMultilevel"/>
    <w:tmpl w:val="5C1C0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577B"/>
    <w:multiLevelType w:val="hybridMultilevel"/>
    <w:tmpl w:val="B56ED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B5CCE"/>
    <w:multiLevelType w:val="hybridMultilevel"/>
    <w:tmpl w:val="221C081E"/>
    <w:lvl w:ilvl="0" w:tplc="0405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>
    <w:nsid w:val="5F760B8C"/>
    <w:multiLevelType w:val="hybridMultilevel"/>
    <w:tmpl w:val="A66CE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01C89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767098"/>
    <w:multiLevelType w:val="hybridMultilevel"/>
    <w:tmpl w:val="7F6481DE"/>
    <w:lvl w:ilvl="0" w:tplc="FA2893D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CA"/>
    <w:rsid w:val="000B7A14"/>
    <w:rsid w:val="000E6739"/>
    <w:rsid w:val="00111066"/>
    <w:rsid w:val="00114EB6"/>
    <w:rsid w:val="00142CA4"/>
    <w:rsid w:val="00176E59"/>
    <w:rsid w:val="00182A03"/>
    <w:rsid w:val="001952D5"/>
    <w:rsid w:val="0019537C"/>
    <w:rsid w:val="001C43DE"/>
    <w:rsid w:val="001E01E1"/>
    <w:rsid w:val="002200CA"/>
    <w:rsid w:val="002A724E"/>
    <w:rsid w:val="002E7218"/>
    <w:rsid w:val="00302CE5"/>
    <w:rsid w:val="00364C43"/>
    <w:rsid w:val="00380BBD"/>
    <w:rsid w:val="003A038F"/>
    <w:rsid w:val="003D625D"/>
    <w:rsid w:val="004029BC"/>
    <w:rsid w:val="00454C45"/>
    <w:rsid w:val="00495480"/>
    <w:rsid w:val="004D4186"/>
    <w:rsid w:val="004E3F12"/>
    <w:rsid w:val="004F7904"/>
    <w:rsid w:val="00530D13"/>
    <w:rsid w:val="00546FB1"/>
    <w:rsid w:val="0059349E"/>
    <w:rsid w:val="005C0F96"/>
    <w:rsid w:val="005D515D"/>
    <w:rsid w:val="0060070C"/>
    <w:rsid w:val="00664497"/>
    <w:rsid w:val="00693793"/>
    <w:rsid w:val="006A519A"/>
    <w:rsid w:val="00756A76"/>
    <w:rsid w:val="007B32CE"/>
    <w:rsid w:val="007F2AA9"/>
    <w:rsid w:val="00855E20"/>
    <w:rsid w:val="008869C3"/>
    <w:rsid w:val="008B74C2"/>
    <w:rsid w:val="008C4F4E"/>
    <w:rsid w:val="008E231C"/>
    <w:rsid w:val="00912EC6"/>
    <w:rsid w:val="0094433A"/>
    <w:rsid w:val="00946051"/>
    <w:rsid w:val="00965658"/>
    <w:rsid w:val="0096755E"/>
    <w:rsid w:val="009D7DB7"/>
    <w:rsid w:val="009E326C"/>
    <w:rsid w:val="009E4763"/>
    <w:rsid w:val="009F571F"/>
    <w:rsid w:val="00A05183"/>
    <w:rsid w:val="00A1103C"/>
    <w:rsid w:val="00A156AA"/>
    <w:rsid w:val="00B008D5"/>
    <w:rsid w:val="00B46B2F"/>
    <w:rsid w:val="00B54CE9"/>
    <w:rsid w:val="00BC69B8"/>
    <w:rsid w:val="00C4616C"/>
    <w:rsid w:val="00C709CE"/>
    <w:rsid w:val="00C85B48"/>
    <w:rsid w:val="00C95D06"/>
    <w:rsid w:val="00CB625F"/>
    <w:rsid w:val="00CE6837"/>
    <w:rsid w:val="00CF7B9B"/>
    <w:rsid w:val="00D019F8"/>
    <w:rsid w:val="00D02CF1"/>
    <w:rsid w:val="00D14A37"/>
    <w:rsid w:val="00D16A2A"/>
    <w:rsid w:val="00D3621E"/>
    <w:rsid w:val="00D55859"/>
    <w:rsid w:val="00D56BDA"/>
    <w:rsid w:val="00D7235E"/>
    <w:rsid w:val="00D91E77"/>
    <w:rsid w:val="00E109DF"/>
    <w:rsid w:val="00F33DF8"/>
    <w:rsid w:val="00FA2648"/>
    <w:rsid w:val="00FB2CDB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DZ"/>
    <w:qFormat/>
    <w:rsid w:val="002200CA"/>
    <w:pPr>
      <w:spacing w:after="12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"/>
    <w:basedOn w:val="Normln"/>
    <w:link w:val="OdstavecseseznamemChar"/>
    <w:uiPriority w:val="34"/>
    <w:qFormat/>
    <w:rsid w:val="002200CA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"/>
    <w:basedOn w:val="Standardnpsmoodstavce"/>
    <w:link w:val="Odstavecseseznamem"/>
    <w:uiPriority w:val="34"/>
    <w:rsid w:val="002200CA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0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CE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0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CE5"/>
    <w:rPr>
      <w:rFonts w:ascii="Times New Roman" w:hAnsi="Times New Roman"/>
      <w:sz w:val="24"/>
    </w:rPr>
  </w:style>
  <w:style w:type="paragraph" w:customStyle="1" w:styleId="TextA">
    <w:name w:val="Text A"/>
    <w:basedOn w:val="Normln"/>
    <w:link w:val="TextAChar"/>
    <w:qFormat/>
    <w:rsid w:val="00D019F8"/>
    <w:pPr>
      <w:spacing w:before="120"/>
      <w:ind w:left="851"/>
    </w:pPr>
    <w:rPr>
      <w:rFonts w:eastAsia="Times New Roman" w:cs="Times New Roman"/>
      <w:color w:val="000000" w:themeColor="text1"/>
      <w:szCs w:val="24"/>
    </w:rPr>
  </w:style>
  <w:style w:type="character" w:customStyle="1" w:styleId="TextAChar">
    <w:name w:val="Text A Char"/>
    <w:basedOn w:val="Standardnpsmoodstavce"/>
    <w:link w:val="TextA"/>
    <w:rsid w:val="00D019F8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051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link w:val="Text1Char"/>
    <w:qFormat/>
    <w:rsid w:val="00C85B48"/>
    <w:pPr>
      <w:spacing w:before="120" w:line="240" w:lineRule="auto"/>
      <w:ind w:left="567"/>
    </w:pPr>
    <w:rPr>
      <w:rFonts w:eastAsia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C85B4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DZ"/>
    <w:qFormat/>
    <w:rsid w:val="002200CA"/>
    <w:pPr>
      <w:spacing w:after="12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"/>
    <w:basedOn w:val="Normln"/>
    <w:link w:val="OdstavecseseznamemChar"/>
    <w:uiPriority w:val="34"/>
    <w:qFormat/>
    <w:rsid w:val="002200CA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"/>
    <w:basedOn w:val="Standardnpsmoodstavce"/>
    <w:link w:val="Odstavecseseznamem"/>
    <w:uiPriority w:val="34"/>
    <w:rsid w:val="002200CA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0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CE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0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CE5"/>
    <w:rPr>
      <w:rFonts w:ascii="Times New Roman" w:hAnsi="Times New Roman"/>
      <w:sz w:val="24"/>
    </w:rPr>
  </w:style>
  <w:style w:type="paragraph" w:customStyle="1" w:styleId="TextA">
    <w:name w:val="Text A"/>
    <w:basedOn w:val="Normln"/>
    <w:link w:val="TextAChar"/>
    <w:qFormat/>
    <w:rsid w:val="00D019F8"/>
    <w:pPr>
      <w:spacing w:before="120"/>
      <w:ind w:left="851"/>
    </w:pPr>
    <w:rPr>
      <w:rFonts w:eastAsia="Times New Roman" w:cs="Times New Roman"/>
      <w:color w:val="000000" w:themeColor="text1"/>
      <w:szCs w:val="24"/>
    </w:rPr>
  </w:style>
  <w:style w:type="character" w:customStyle="1" w:styleId="TextAChar">
    <w:name w:val="Text A Char"/>
    <w:basedOn w:val="Standardnpsmoodstavce"/>
    <w:link w:val="TextA"/>
    <w:rsid w:val="00D019F8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051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link w:val="Text1Char"/>
    <w:qFormat/>
    <w:rsid w:val="00C85B48"/>
    <w:pPr>
      <w:spacing w:before="120" w:line="240" w:lineRule="auto"/>
      <w:ind w:left="567"/>
    </w:pPr>
    <w:rPr>
      <w:rFonts w:eastAsia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C85B4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2BD8-224B-4AB9-A87B-B2FD61AD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lLegislativni rada vlady</cp:lastModifiedBy>
  <cp:revision>2</cp:revision>
  <dcterms:created xsi:type="dcterms:W3CDTF">2019-02-07T06:27:00Z</dcterms:created>
  <dcterms:modified xsi:type="dcterms:W3CDTF">2019-02-07T06:27:00Z</dcterms:modified>
</cp:coreProperties>
</file>